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2B7C" w14:textId="740AB600" w:rsidR="008C20C5" w:rsidRDefault="00B77262" w:rsidP="00C86A47">
      <w:pPr>
        <w:spacing w:after="0"/>
        <w:ind w:right="-1134"/>
        <w:jc w:val="right"/>
      </w:pPr>
      <w:r>
        <w:tab/>
      </w:r>
      <w:r>
        <w:tab/>
      </w:r>
      <w:r>
        <w:tab/>
      </w:r>
      <w:r w:rsidR="001B0024">
        <w:rPr>
          <w:noProof/>
          <w:lang w:eastAsia="en-GB"/>
        </w:rPr>
        <w:drawing>
          <wp:inline distT="0" distB="0" distL="0" distR="0" wp14:anchorId="59F51403" wp14:editId="2A0D943A">
            <wp:extent cx="762000" cy="605518"/>
            <wp:effectExtent l="0" t="0" r="0" b="4445"/>
            <wp:docPr id="6" name="Picture 6"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0987" cy="612659"/>
                    </a:xfrm>
                    <a:prstGeom prst="rect">
                      <a:avLst/>
                    </a:prstGeom>
                    <a:noFill/>
                    <a:ln>
                      <a:noFill/>
                    </a:ln>
                  </pic:spPr>
                </pic:pic>
              </a:graphicData>
            </a:graphic>
          </wp:inline>
        </w:drawing>
      </w:r>
      <w:r>
        <w:tab/>
      </w:r>
      <w:r>
        <w:tab/>
      </w:r>
    </w:p>
    <w:p w14:paraId="3BE510D5" w14:textId="1D409EFD" w:rsidR="00601E5D" w:rsidRDefault="006B55AB" w:rsidP="006B55AB">
      <w:pPr>
        <w:keepNext/>
        <w:spacing w:after="0" w:line="240" w:lineRule="auto"/>
        <w:jc w:val="right"/>
        <w:outlineLvl w:val="4"/>
        <w:rPr>
          <w:rFonts w:ascii="Arial" w:eastAsia="Times New Roman" w:hAnsi="Arial" w:cs="Arial"/>
        </w:rPr>
      </w:pPr>
      <w:r>
        <w:rPr>
          <w:noProof/>
          <w:lang w:eastAsia="en-GB"/>
        </w:rPr>
        <w:drawing>
          <wp:anchor distT="0" distB="0" distL="114300" distR="114300" simplePos="0" relativeHeight="251660288" behindDoc="0" locked="0" layoutInCell="1" allowOverlap="1" wp14:anchorId="1906DA0D" wp14:editId="167B1957">
            <wp:simplePos x="0" y="0"/>
            <wp:positionH relativeFrom="margin">
              <wp:posOffset>-76200</wp:posOffset>
            </wp:positionH>
            <wp:positionV relativeFrom="margin">
              <wp:posOffset>-135255</wp:posOffset>
            </wp:positionV>
            <wp:extent cx="1171575" cy="788670"/>
            <wp:effectExtent l="0" t="0" r="9525" b="0"/>
            <wp:wrapSquare wrapText="bothSides"/>
            <wp:docPr id="5" name="Picture 5"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0A705" w14:textId="6DAF010B" w:rsidR="006B55AB" w:rsidRDefault="006B55AB" w:rsidP="006B55AB">
      <w:pPr>
        <w:keepNext/>
        <w:spacing w:after="0" w:line="240" w:lineRule="auto"/>
        <w:outlineLvl w:val="4"/>
        <w:rPr>
          <w:rFonts w:ascii="Arial" w:eastAsia="Times New Roman" w:hAnsi="Arial" w:cs="Arial"/>
        </w:rPr>
      </w:pPr>
      <w:r>
        <w:rPr>
          <w:rFonts w:ascii="Arial" w:eastAsia="Times New Roman" w:hAnsi="Arial" w:cs="Times New Roman"/>
          <w:b/>
          <w:i/>
          <w:color w:val="FF0000"/>
          <w:sz w:val="16"/>
          <w:szCs w:val="16"/>
        </w:rPr>
        <w:t xml:space="preserve">   </w:t>
      </w:r>
      <w:r w:rsidRPr="00A31761">
        <w:rPr>
          <w:rFonts w:ascii="Arial" w:eastAsia="Times New Roman" w:hAnsi="Arial" w:cs="Times New Roman"/>
          <w:b/>
          <w:i/>
          <w:color w:val="FF0000"/>
          <w:sz w:val="16"/>
          <w:szCs w:val="16"/>
        </w:rPr>
        <w:t>Love</w:t>
      </w:r>
      <w:r w:rsidRPr="00A31761">
        <w:rPr>
          <w:rFonts w:ascii="Arial" w:eastAsia="Times New Roman" w:hAnsi="Arial" w:cs="Times New Roman"/>
          <w:b/>
          <w:i/>
          <w:color w:val="000000"/>
          <w:sz w:val="16"/>
          <w:szCs w:val="16"/>
        </w:rPr>
        <w:t xml:space="preserve"> </w:t>
      </w:r>
      <w:r w:rsidRPr="00A31761">
        <w:rPr>
          <w:rFonts w:ascii="Arial" w:eastAsia="Times New Roman" w:hAnsi="Arial" w:cs="Times New Roman"/>
          <w:b/>
          <w:i/>
          <w:color w:val="008000"/>
          <w:sz w:val="16"/>
          <w:szCs w:val="16"/>
        </w:rPr>
        <w:t xml:space="preserve">Live </w:t>
      </w:r>
      <w:r w:rsidRPr="00A31761">
        <w:rPr>
          <w:rFonts w:ascii="Arial" w:eastAsia="Times New Roman" w:hAnsi="Arial" w:cs="Times New Roman"/>
          <w:b/>
          <w:i/>
          <w:color w:val="000000"/>
          <w:sz w:val="16"/>
          <w:szCs w:val="16"/>
        </w:rPr>
        <w:t xml:space="preserve">&amp; </w:t>
      </w:r>
      <w:r w:rsidRPr="00A31761">
        <w:rPr>
          <w:rFonts w:ascii="Arial" w:eastAsia="Times New Roman" w:hAnsi="Arial" w:cs="Times New Roman"/>
          <w:b/>
          <w:i/>
          <w:color w:val="0000FF"/>
          <w:sz w:val="16"/>
          <w:szCs w:val="16"/>
        </w:rPr>
        <w:t>Learn</w:t>
      </w:r>
    </w:p>
    <w:p w14:paraId="2D2D7BD6" w14:textId="77777777" w:rsidR="006B55AB" w:rsidRPr="00A31761" w:rsidRDefault="006B55AB" w:rsidP="006B55AB">
      <w:pPr>
        <w:spacing w:after="0"/>
        <w:jc w:val="center"/>
        <w:rPr>
          <w:rFonts w:ascii="Arial" w:hAnsi="Arial" w:cs="Arial"/>
          <w:b/>
          <w:u w:val="single"/>
        </w:rPr>
      </w:pPr>
      <w:r w:rsidRPr="00A31761">
        <w:rPr>
          <w:rFonts w:ascii="Arial" w:hAnsi="Arial" w:cs="Arial"/>
          <w:b/>
          <w:u w:val="single"/>
        </w:rPr>
        <w:t xml:space="preserve">One to One </w:t>
      </w:r>
      <w:r>
        <w:rPr>
          <w:rFonts w:ascii="Arial" w:hAnsi="Arial" w:cs="Arial"/>
          <w:b/>
          <w:u w:val="single"/>
        </w:rPr>
        <w:t xml:space="preserve">Teaching </w:t>
      </w:r>
      <w:r w:rsidRPr="00A31761">
        <w:rPr>
          <w:rFonts w:ascii="Arial" w:hAnsi="Arial" w:cs="Arial"/>
          <w:b/>
          <w:u w:val="single"/>
        </w:rPr>
        <w:t>Assistant</w:t>
      </w:r>
      <w:r>
        <w:rPr>
          <w:rFonts w:ascii="Arial" w:hAnsi="Arial" w:cs="Arial"/>
          <w:b/>
          <w:u w:val="single"/>
        </w:rPr>
        <w:t>/Teaching Assistant</w:t>
      </w:r>
    </w:p>
    <w:p w14:paraId="44F4964F" w14:textId="77777777" w:rsidR="006B55AB" w:rsidRPr="00A31761" w:rsidRDefault="006B55AB" w:rsidP="006B55AB">
      <w:pPr>
        <w:spacing w:after="0"/>
        <w:jc w:val="center"/>
        <w:rPr>
          <w:rFonts w:ascii="Arial" w:hAnsi="Arial" w:cs="Arial"/>
          <w:b/>
          <w:u w:val="single"/>
        </w:rPr>
      </w:pPr>
      <w:r w:rsidRPr="00A31761">
        <w:rPr>
          <w:rFonts w:ascii="Arial" w:hAnsi="Arial" w:cs="Arial"/>
          <w:b/>
          <w:u w:val="single"/>
        </w:rPr>
        <w:t>Person Specification</w:t>
      </w:r>
    </w:p>
    <w:p w14:paraId="76373F2B" w14:textId="77777777" w:rsidR="006B55AB" w:rsidRPr="00A31761" w:rsidRDefault="006B55AB" w:rsidP="006B55AB">
      <w:pPr>
        <w:spacing w:after="0"/>
        <w:rPr>
          <w:rFonts w:ascii="Arial" w:hAnsi="Arial" w:cs="Arial"/>
        </w:rPr>
      </w:pPr>
    </w:p>
    <w:tbl>
      <w:tblPr>
        <w:tblStyle w:val="TableGrid"/>
        <w:tblW w:w="10343" w:type="dxa"/>
        <w:tblLook w:val="04A0" w:firstRow="1" w:lastRow="0" w:firstColumn="1" w:lastColumn="0" w:noHBand="0" w:noVBand="1"/>
      </w:tblPr>
      <w:tblGrid>
        <w:gridCol w:w="4673"/>
        <w:gridCol w:w="4111"/>
        <w:gridCol w:w="1559"/>
      </w:tblGrid>
      <w:tr w:rsidR="006B55AB" w:rsidRPr="00A31761" w14:paraId="1CD5976E" w14:textId="77777777" w:rsidTr="005D46A8">
        <w:tc>
          <w:tcPr>
            <w:tcW w:w="4673" w:type="dxa"/>
          </w:tcPr>
          <w:p w14:paraId="407F5918" w14:textId="77777777" w:rsidR="006B55AB" w:rsidRPr="00A31761" w:rsidRDefault="006B55AB" w:rsidP="005D46A8">
            <w:pPr>
              <w:rPr>
                <w:rFonts w:ascii="Arial" w:hAnsi="Arial" w:cs="Arial"/>
                <w:b/>
              </w:rPr>
            </w:pPr>
            <w:r w:rsidRPr="00A31761">
              <w:rPr>
                <w:rFonts w:ascii="Arial" w:hAnsi="Arial" w:cs="Arial"/>
                <w:b/>
              </w:rPr>
              <w:t>Essential Criteria</w:t>
            </w:r>
          </w:p>
        </w:tc>
        <w:tc>
          <w:tcPr>
            <w:tcW w:w="4111" w:type="dxa"/>
          </w:tcPr>
          <w:p w14:paraId="7089CCF3" w14:textId="77777777" w:rsidR="006B55AB" w:rsidRPr="00A31761" w:rsidRDefault="006B55AB" w:rsidP="005D46A8">
            <w:pPr>
              <w:rPr>
                <w:rFonts w:ascii="Arial" w:hAnsi="Arial" w:cs="Arial"/>
                <w:b/>
              </w:rPr>
            </w:pPr>
            <w:r w:rsidRPr="00A31761">
              <w:rPr>
                <w:rFonts w:ascii="Arial" w:hAnsi="Arial" w:cs="Arial"/>
                <w:b/>
              </w:rPr>
              <w:t>Desirable Criteria</w:t>
            </w:r>
          </w:p>
        </w:tc>
        <w:tc>
          <w:tcPr>
            <w:tcW w:w="1559" w:type="dxa"/>
          </w:tcPr>
          <w:p w14:paraId="7188814F" w14:textId="77777777" w:rsidR="006B55AB" w:rsidRPr="00A31761" w:rsidRDefault="006B55AB" w:rsidP="005D46A8">
            <w:pPr>
              <w:jc w:val="center"/>
              <w:rPr>
                <w:rFonts w:ascii="Arial" w:hAnsi="Arial" w:cs="Arial"/>
                <w:b/>
              </w:rPr>
            </w:pPr>
            <w:r w:rsidRPr="00A31761">
              <w:rPr>
                <w:rFonts w:ascii="Arial" w:hAnsi="Arial" w:cs="Arial"/>
                <w:b/>
              </w:rPr>
              <w:t>Measured By</w:t>
            </w:r>
          </w:p>
        </w:tc>
      </w:tr>
      <w:tr w:rsidR="006B55AB" w:rsidRPr="00A31761" w14:paraId="3F795218" w14:textId="77777777" w:rsidTr="005D46A8">
        <w:tc>
          <w:tcPr>
            <w:tcW w:w="4673" w:type="dxa"/>
            <w:tcBorders>
              <w:bottom w:val="single" w:sz="4" w:space="0" w:color="auto"/>
            </w:tcBorders>
          </w:tcPr>
          <w:p w14:paraId="491F27CF" w14:textId="77777777" w:rsidR="006B55AB" w:rsidRPr="00A31761" w:rsidRDefault="006B55AB" w:rsidP="005D46A8">
            <w:pPr>
              <w:ind w:left="106"/>
              <w:rPr>
                <w:rFonts w:ascii="Arial" w:eastAsia="Calibri" w:hAnsi="Arial" w:cs="Arial"/>
              </w:rPr>
            </w:pPr>
            <w:r w:rsidRPr="00A31761">
              <w:rPr>
                <w:rFonts w:ascii="Arial" w:eastAsia="Calibri" w:hAnsi="Arial" w:cs="Arial"/>
                <w:b/>
              </w:rPr>
              <w:t xml:space="preserve">Experience </w:t>
            </w:r>
          </w:p>
          <w:p w14:paraId="4B4709AA" w14:textId="77777777" w:rsidR="006B55AB" w:rsidRPr="005863A7" w:rsidRDefault="006B55AB" w:rsidP="006B55AB">
            <w:pPr>
              <w:pStyle w:val="ListParagraph"/>
              <w:numPr>
                <w:ilvl w:val="0"/>
                <w:numId w:val="14"/>
              </w:numPr>
              <w:rPr>
                <w:rFonts w:ascii="Arial" w:hAnsi="Arial" w:cs="Arial"/>
              </w:rPr>
            </w:pPr>
            <w:r w:rsidRPr="005863A7">
              <w:rPr>
                <w:rFonts w:ascii="Arial" w:eastAsia="Calibri" w:hAnsi="Arial" w:cs="Arial"/>
              </w:rPr>
              <w:t>Supporting children’s learning in a school.</w:t>
            </w:r>
          </w:p>
        </w:tc>
        <w:tc>
          <w:tcPr>
            <w:tcW w:w="4111" w:type="dxa"/>
          </w:tcPr>
          <w:p w14:paraId="7F4A93F3" w14:textId="5033AD58" w:rsidR="006B55AB" w:rsidRPr="00AC19B0" w:rsidRDefault="00AC19B0" w:rsidP="006B55AB">
            <w:pPr>
              <w:pStyle w:val="ListParagraph"/>
              <w:numPr>
                <w:ilvl w:val="0"/>
                <w:numId w:val="16"/>
              </w:numPr>
              <w:rPr>
                <w:rFonts w:ascii="Arial" w:hAnsi="Arial" w:cs="Arial"/>
              </w:rPr>
            </w:pPr>
            <w:r w:rsidRPr="00AC19B0">
              <w:rPr>
                <w:rFonts w:ascii="Arial" w:hAnsi="Arial" w:cs="Arial"/>
              </w:rPr>
              <w:t>Experience of working with children with SEMH needs and low engagement in learning</w:t>
            </w:r>
          </w:p>
        </w:tc>
        <w:tc>
          <w:tcPr>
            <w:tcW w:w="1559" w:type="dxa"/>
          </w:tcPr>
          <w:p w14:paraId="6B1ABF45" w14:textId="77777777" w:rsidR="006B55AB" w:rsidRDefault="006B55AB" w:rsidP="005D46A8">
            <w:pPr>
              <w:jc w:val="center"/>
              <w:rPr>
                <w:rFonts w:ascii="Arial" w:hAnsi="Arial" w:cs="Arial"/>
              </w:rPr>
            </w:pPr>
          </w:p>
          <w:p w14:paraId="7C28ACC7" w14:textId="77777777" w:rsidR="006B55AB" w:rsidRPr="00A31761" w:rsidRDefault="006B55AB" w:rsidP="005D46A8">
            <w:pPr>
              <w:jc w:val="center"/>
              <w:rPr>
                <w:rFonts w:ascii="Arial" w:hAnsi="Arial" w:cs="Arial"/>
              </w:rPr>
            </w:pPr>
            <w:r>
              <w:rPr>
                <w:rFonts w:ascii="Arial" w:hAnsi="Arial" w:cs="Arial"/>
              </w:rPr>
              <w:t>AF/I</w:t>
            </w:r>
          </w:p>
        </w:tc>
      </w:tr>
      <w:tr w:rsidR="006B55AB" w:rsidRPr="00A31761" w14:paraId="220AEDDE" w14:textId="77777777" w:rsidTr="005D46A8">
        <w:tc>
          <w:tcPr>
            <w:tcW w:w="4673" w:type="dxa"/>
          </w:tcPr>
          <w:p w14:paraId="2C4F29AD" w14:textId="77777777" w:rsidR="006B55AB" w:rsidRPr="00A31761" w:rsidRDefault="006B55AB" w:rsidP="005D46A8">
            <w:pPr>
              <w:ind w:left="106"/>
              <w:rPr>
                <w:rFonts w:ascii="Arial" w:eastAsia="Calibri" w:hAnsi="Arial" w:cs="Arial"/>
              </w:rPr>
            </w:pPr>
            <w:r w:rsidRPr="00A31761">
              <w:rPr>
                <w:rFonts w:ascii="Arial" w:eastAsia="Calibri" w:hAnsi="Arial" w:cs="Arial"/>
                <w:b/>
              </w:rPr>
              <w:t xml:space="preserve">Qualifications/Training </w:t>
            </w:r>
          </w:p>
          <w:p w14:paraId="79C72F5E" w14:textId="1B717980" w:rsidR="006B55AB" w:rsidRPr="00FC7CE6" w:rsidRDefault="006B55AB" w:rsidP="00FC7CE6">
            <w:pPr>
              <w:numPr>
                <w:ilvl w:val="0"/>
                <w:numId w:val="13"/>
              </w:numPr>
              <w:rPr>
                <w:rFonts w:ascii="Arial" w:eastAsia="Calibri" w:hAnsi="Arial" w:cs="Arial"/>
              </w:rPr>
            </w:pPr>
            <w:r w:rsidRPr="00A31761">
              <w:rPr>
                <w:rFonts w:ascii="Arial" w:eastAsia="Calibri" w:hAnsi="Arial" w:cs="Arial"/>
              </w:rPr>
              <w:t xml:space="preserve">Good numeracy/literacy skills. </w:t>
            </w:r>
          </w:p>
        </w:tc>
        <w:tc>
          <w:tcPr>
            <w:tcW w:w="4111" w:type="dxa"/>
          </w:tcPr>
          <w:p w14:paraId="69712753" w14:textId="77777777" w:rsidR="006B55AB" w:rsidRDefault="006B55AB" w:rsidP="005D46A8">
            <w:pPr>
              <w:spacing w:line="248" w:lineRule="auto"/>
              <w:ind w:left="586"/>
              <w:rPr>
                <w:rFonts w:ascii="Arial" w:eastAsia="Calibri" w:hAnsi="Arial" w:cs="Arial"/>
              </w:rPr>
            </w:pPr>
          </w:p>
          <w:p w14:paraId="34FE96DC" w14:textId="29C50B0E" w:rsidR="006B55AB" w:rsidRDefault="006B55AB" w:rsidP="006B55AB">
            <w:pPr>
              <w:pStyle w:val="ListParagraph"/>
              <w:numPr>
                <w:ilvl w:val="0"/>
                <w:numId w:val="17"/>
              </w:numPr>
              <w:spacing w:line="248" w:lineRule="auto"/>
              <w:rPr>
                <w:rFonts w:ascii="Arial" w:eastAsia="Calibri" w:hAnsi="Arial" w:cs="Arial"/>
              </w:rPr>
            </w:pPr>
            <w:r w:rsidRPr="005863A7">
              <w:rPr>
                <w:rFonts w:ascii="Arial" w:eastAsia="Calibri" w:hAnsi="Arial" w:cs="Arial"/>
              </w:rPr>
              <w:t>First aid training as appropriate (e.g</w:t>
            </w:r>
            <w:r w:rsidR="00FC7CE6">
              <w:rPr>
                <w:rFonts w:ascii="Arial" w:eastAsia="Calibri" w:hAnsi="Arial" w:cs="Arial"/>
              </w:rPr>
              <w:t>. paediatric first aid course)</w:t>
            </w:r>
          </w:p>
          <w:p w14:paraId="25EE4B7E" w14:textId="13059EF1" w:rsidR="006B55AB" w:rsidRPr="00FC7CE6" w:rsidRDefault="00FC7CE6" w:rsidP="00FC7CE6">
            <w:pPr>
              <w:pStyle w:val="ListParagraph"/>
              <w:numPr>
                <w:ilvl w:val="0"/>
                <w:numId w:val="17"/>
              </w:numPr>
              <w:spacing w:line="248" w:lineRule="auto"/>
              <w:rPr>
                <w:rFonts w:ascii="Arial" w:eastAsia="Calibri" w:hAnsi="Arial" w:cs="Arial"/>
              </w:rPr>
            </w:pPr>
            <w:r w:rsidRPr="005863A7">
              <w:rPr>
                <w:rFonts w:ascii="Arial" w:eastAsia="Calibri" w:hAnsi="Arial" w:cs="Arial"/>
              </w:rPr>
              <w:t xml:space="preserve">NVQ </w:t>
            </w:r>
            <w:r>
              <w:rPr>
                <w:rFonts w:ascii="Arial" w:eastAsia="Calibri" w:hAnsi="Arial" w:cs="Arial"/>
              </w:rPr>
              <w:t>2</w:t>
            </w:r>
            <w:r w:rsidRPr="005863A7">
              <w:rPr>
                <w:rFonts w:ascii="Arial" w:eastAsia="Calibri" w:hAnsi="Arial" w:cs="Arial"/>
              </w:rPr>
              <w:t xml:space="preserve"> for Teaching Assistants (or demonstrate equivalent knowledge skills and experience.</w:t>
            </w:r>
          </w:p>
        </w:tc>
        <w:tc>
          <w:tcPr>
            <w:tcW w:w="1559" w:type="dxa"/>
          </w:tcPr>
          <w:p w14:paraId="41D2E4E2" w14:textId="77777777" w:rsidR="006B55AB" w:rsidRDefault="006B55AB" w:rsidP="005D46A8">
            <w:pPr>
              <w:jc w:val="center"/>
              <w:rPr>
                <w:rFonts w:ascii="Arial" w:hAnsi="Arial" w:cs="Arial"/>
              </w:rPr>
            </w:pPr>
          </w:p>
          <w:p w14:paraId="52A39036" w14:textId="77777777" w:rsidR="006B55AB" w:rsidRDefault="006B55AB" w:rsidP="005D46A8">
            <w:pPr>
              <w:jc w:val="center"/>
              <w:rPr>
                <w:rFonts w:ascii="Arial" w:hAnsi="Arial" w:cs="Arial"/>
              </w:rPr>
            </w:pPr>
          </w:p>
          <w:p w14:paraId="67E046D9" w14:textId="77777777" w:rsidR="006B55AB" w:rsidRPr="00A31761" w:rsidRDefault="006B55AB" w:rsidP="005D46A8">
            <w:pPr>
              <w:jc w:val="center"/>
              <w:rPr>
                <w:rFonts w:ascii="Arial" w:hAnsi="Arial" w:cs="Arial"/>
              </w:rPr>
            </w:pPr>
            <w:r>
              <w:rPr>
                <w:rFonts w:ascii="Arial" w:hAnsi="Arial" w:cs="Arial"/>
              </w:rPr>
              <w:t>AF/I</w:t>
            </w:r>
          </w:p>
        </w:tc>
      </w:tr>
      <w:tr w:rsidR="006B55AB" w:rsidRPr="00A31761" w14:paraId="2824B47E" w14:textId="77777777" w:rsidTr="005D46A8">
        <w:tc>
          <w:tcPr>
            <w:tcW w:w="4673" w:type="dxa"/>
          </w:tcPr>
          <w:p w14:paraId="18541ADE" w14:textId="77777777" w:rsidR="006B55AB" w:rsidRPr="00A31761" w:rsidRDefault="006B55AB" w:rsidP="005D46A8">
            <w:pPr>
              <w:ind w:left="106"/>
              <w:rPr>
                <w:rFonts w:ascii="Arial" w:eastAsia="Calibri" w:hAnsi="Arial" w:cs="Arial"/>
              </w:rPr>
            </w:pPr>
            <w:r w:rsidRPr="00A31761">
              <w:rPr>
                <w:rFonts w:ascii="Arial" w:eastAsia="Calibri" w:hAnsi="Arial" w:cs="Arial"/>
                <w:b/>
              </w:rPr>
              <w:t xml:space="preserve">Knowledge/Skills </w:t>
            </w:r>
          </w:p>
          <w:p w14:paraId="6D97797B" w14:textId="77777777" w:rsidR="006B55AB" w:rsidRPr="005863A7" w:rsidRDefault="006B55AB" w:rsidP="006B55AB">
            <w:pPr>
              <w:pStyle w:val="ListParagraph"/>
              <w:numPr>
                <w:ilvl w:val="0"/>
                <w:numId w:val="15"/>
              </w:numPr>
              <w:rPr>
                <w:rFonts w:ascii="Arial" w:eastAsia="Calibri" w:hAnsi="Arial" w:cs="Arial"/>
              </w:rPr>
            </w:pPr>
            <w:r w:rsidRPr="005863A7">
              <w:rPr>
                <w:rFonts w:ascii="Arial" w:eastAsia="Calibri" w:hAnsi="Arial" w:cs="Arial"/>
              </w:rPr>
              <w:t xml:space="preserve">Understanding of relevant policies/codes of practice. </w:t>
            </w:r>
          </w:p>
          <w:p w14:paraId="671C64C8" w14:textId="77777777" w:rsidR="006B55AB" w:rsidRPr="005863A7" w:rsidRDefault="006B55AB" w:rsidP="006B55AB">
            <w:pPr>
              <w:pStyle w:val="ListParagraph"/>
              <w:numPr>
                <w:ilvl w:val="0"/>
                <w:numId w:val="15"/>
              </w:numPr>
              <w:spacing w:after="30" w:line="241" w:lineRule="auto"/>
              <w:rPr>
                <w:rFonts w:ascii="Arial" w:eastAsia="Calibri" w:hAnsi="Arial" w:cs="Arial"/>
              </w:rPr>
            </w:pPr>
            <w:r w:rsidRPr="005863A7">
              <w:rPr>
                <w:rFonts w:ascii="Arial" w:eastAsia="Calibri" w:hAnsi="Arial" w:cs="Arial"/>
              </w:rPr>
              <w:t>Good understanding of areas of learning, e.g. literacy</w:t>
            </w:r>
            <w:r>
              <w:rPr>
                <w:rFonts w:ascii="Arial" w:eastAsia="Calibri" w:hAnsi="Arial" w:cs="Arial"/>
              </w:rPr>
              <w:t xml:space="preserve">, </w:t>
            </w:r>
            <w:r w:rsidRPr="005863A7">
              <w:rPr>
                <w:rFonts w:ascii="Arial" w:eastAsia="Calibri" w:hAnsi="Arial" w:cs="Arial"/>
              </w:rPr>
              <w:t>numeracy</w:t>
            </w:r>
            <w:r>
              <w:rPr>
                <w:rFonts w:ascii="Arial" w:eastAsia="Calibri" w:hAnsi="Arial" w:cs="Arial"/>
              </w:rPr>
              <w:t>, SEN.</w:t>
            </w:r>
          </w:p>
          <w:p w14:paraId="47534BA9" w14:textId="77777777" w:rsidR="006B55AB" w:rsidRPr="005863A7" w:rsidRDefault="006B55AB" w:rsidP="006B55AB">
            <w:pPr>
              <w:pStyle w:val="ListParagraph"/>
              <w:numPr>
                <w:ilvl w:val="0"/>
                <w:numId w:val="15"/>
              </w:numPr>
              <w:spacing w:after="34" w:line="239" w:lineRule="auto"/>
              <w:rPr>
                <w:rFonts w:ascii="Arial" w:eastAsia="Calibri" w:hAnsi="Arial" w:cs="Arial"/>
              </w:rPr>
            </w:pPr>
            <w:r w:rsidRPr="005863A7">
              <w:rPr>
                <w:rFonts w:ascii="Arial" w:eastAsia="Calibri" w:hAnsi="Arial" w:cs="Arial"/>
              </w:rPr>
              <w:t xml:space="preserve">Work constructively as part of a team whilst being able to demonstrate initiative. </w:t>
            </w:r>
          </w:p>
          <w:p w14:paraId="618A67A9" w14:textId="77777777" w:rsidR="006B55AB" w:rsidRPr="005863A7" w:rsidRDefault="006B55AB" w:rsidP="006B55AB">
            <w:pPr>
              <w:pStyle w:val="ListParagraph"/>
              <w:numPr>
                <w:ilvl w:val="0"/>
                <w:numId w:val="15"/>
              </w:numPr>
              <w:rPr>
                <w:rFonts w:ascii="Arial" w:eastAsia="Calibri" w:hAnsi="Arial" w:cs="Arial"/>
              </w:rPr>
            </w:pPr>
            <w:r w:rsidRPr="005863A7">
              <w:rPr>
                <w:rFonts w:ascii="Arial" w:eastAsia="Calibri" w:hAnsi="Arial" w:cs="Arial"/>
              </w:rPr>
              <w:t xml:space="preserve">Good communication skills. </w:t>
            </w:r>
          </w:p>
        </w:tc>
        <w:tc>
          <w:tcPr>
            <w:tcW w:w="4111" w:type="dxa"/>
          </w:tcPr>
          <w:p w14:paraId="15B7B35C" w14:textId="77777777" w:rsidR="006B55AB" w:rsidRPr="005863A7" w:rsidRDefault="006B55AB" w:rsidP="006B55AB">
            <w:pPr>
              <w:pStyle w:val="ListParagraph"/>
              <w:numPr>
                <w:ilvl w:val="0"/>
                <w:numId w:val="12"/>
              </w:numPr>
              <w:rPr>
                <w:rFonts w:ascii="Arial" w:eastAsia="Calibri" w:hAnsi="Arial" w:cs="Arial"/>
              </w:rPr>
            </w:pPr>
            <w:r w:rsidRPr="005863A7">
              <w:rPr>
                <w:rFonts w:ascii="Arial" w:eastAsia="Calibri" w:hAnsi="Arial" w:cs="Arial"/>
              </w:rPr>
              <w:t>Effective use of ICT to support learning.</w:t>
            </w:r>
          </w:p>
          <w:p w14:paraId="436898A7" w14:textId="77777777" w:rsidR="006B55AB" w:rsidRPr="005863A7" w:rsidRDefault="006B55AB" w:rsidP="006B55AB">
            <w:pPr>
              <w:pStyle w:val="ListParagraph"/>
              <w:numPr>
                <w:ilvl w:val="0"/>
                <w:numId w:val="12"/>
              </w:numPr>
              <w:rPr>
                <w:rFonts w:ascii="Arial" w:hAnsi="Arial" w:cs="Arial"/>
              </w:rPr>
            </w:pPr>
            <w:r w:rsidRPr="005863A7">
              <w:rPr>
                <w:rFonts w:ascii="Arial" w:eastAsia="Calibri" w:hAnsi="Arial" w:cs="Arial"/>
              </w:rPr>
              <w:t>Examples of following instructions from outside agencies to support the pupil</w:t>
            </w:r>
          </w:p>
        </w:tc>
        <w:tc>
          <w:tcPr>
            <w:tcW w:w="1559" w:type="dxa"/>
          </w:tcPr>
          <w:p w14:paraId="1EB51C68" w14:textId="77777777" w:rsidR="006B55AB" w:rsidRDefault="006B55AB" w:rsidP="005D46A8">
            <w:pPr>
              <w:jc w:val="center"/>
              <w:rPr>
                <w:rFonts w:ascii="Arial" w:hAnsi="Arial" w:cs="Arial"/>
              </w:rPr>
            </w:pPr>
          </w:p>
          <w:p w14:paraId="250F7E2D" w14:textId="77777777" w:rsidR="006B55AB" w:rsidRDefault="006B55AB" w:rsidP="005D46A8">
            <w:pPr>
              <w:jc w:val="center"/>
              <w:rPr>
                <w:rFonts w:ascii="Arial" w:hAnsi="Arial" w:cs="Arial"/>
              </w:rPr>
            </w:pPr>
          </w:p>
          <w:p w14:paraId="5E684742" w14:textId="77777777" w:rsidR="006B55AB" w:rsidRDefault="006B55AB" w:rsidP="005D46A8">
            <w:pPr>
              <w:jc w:val="center"/>
              <w:rPr>
                <w:rFonts w:ascii="Arial" w:hAnsi="Arial" w:cs="Arial"/>
              </w:rPr>
            </w:pPr>
          </w:p>
          <w:p w14:paraId="618290AE" w14:textId="77777777" w:rsidR="006B55AB" w:rsidRDefault="006B55AB" w:rsidP="005D46A8">
            <w:pPr>
              <w:jc w:val="center"/>
              <w:rPr>
                <w:rFonts w:ascii="Arial" w:hAnsi="Arial" w:cs="Arial"/>
              </w:rPr>
            </w:pPr>
          </w:p>
          <w:p w14:paraId="68F55E04" w14:textId="77777777" w:rsidR="006B55AB" w:rsidRPr="00A31761" w:rsidRDefault="006B55AB" w:rsidP="005D46A8">
            <w:pPr>
              <w:jc w:val="center"/>
              <w:rPr>
                <w:rFonts w:ascii="Arial" w:hAnsi="Arial" w:cs="Arial"/>
              </w:rPr>
            </w:pPr>
            <w:r>
              <w:rPr>
                <w:rFonts w:ascii="Arial" w:hAnsi="Arial" w:cs="Arial"/>
              </w:rPr>
              <w:t>AF/I</w:t>
            </w:r>
          </w:p>
        </w:tc>
      </w:tr>
      <w:tr w:rsidR="006B55AB" w:rsidRPr="00A31761" w14:paraId="51359B16" w14:textId="77777777" w:rsidTr="005D46A8">
        <w:tc>
          <w:tcPr>
            <w:tcW w:w="4673" w:type="dxa"/>
          </w:tcPr>
          <w:p w14:paraId="232D14FA" w14:textId="77777777" w:rsidR="006B55AB" w:rsidRPr="00A31761" w:rsidRDefault="006B55AB" w:rsidP="005D46A8">
            <w:pPr>
              <w:spacing w:after="6"/>
              <w:rPr>
                <w:rFonts w:ascii="Arial" w:eastAsia="Calibri" w:hAnsi="Arial" w:cs="Arial"/>
              </w:rPr>
            </w:pPr>
            <w:r w:rsidRPr="00A31761">
              <w:rPr>
                <w:rFonts w:ascii="Arial" w:eastAsia="Calibri" w:hAnsi="Arial" w:cs="Arial"/>
                <w:b/>
              </w:rPr>
              <w:t xml:space="preserve">Behavioural Attributes </w:t>
            </w:r>
          </w:p>
          <w:p w14:paraId="138A6E13" w14:textId="12D2ED07" w:rsidR="006B55AB" w:rsidRPr="00A31761" w:rsidRDefault="006B55AB" w:rsidP="006B55AB">
            <w:pPr>
              <w:numPr>
                <w:ilvl w:val="0"/>
                <w:numId w:val="11"/>
              </w:numPr>
              <w:spacing w:after="21" w:line="248" w:lineRule="auto"/>
              <w:ind w:left="700" w:hanging="350"/>
              <w:rPr>
                <w:rFonts w:ascii="Arial" w:eastAsia="Calibri" w:hAnsi="Arial" w:cs="Arial"/>
              </w:rPr>
            </w:pPr>
            <w:r w:rsidRPr="00A31761">
              <w:rPr>
                <w:rFonts w:ascii="Arial" w:eastAsia="Calibri" w:hAnsi="Arial" w:cs="Arial"/>
              </w:rPr>
              <w:t xml:space="preserve">Has a friendly yet professional and respectful approach, demonstrates support and shows mutual respect. </w:t>
            </w:r>
          </w:p>
          <w:p w14:paraId="40AD8BAB"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Open, honest and an active listener. </w:t>
            </w:r>
          </w:p>
          <w:p w14:paraId="5CD404DF"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Calm and patient.</w:t>
            </w:r>
          </w:p>
          <w:p w14:paraId="4CCBD27A"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Takes responsibility and accountability. </w:t>
            </w:r>
          </w:p>
          <w:p w14:paraId="425668A3" w14:textId="77777777" w:rsidR="006B55AB" w:rsidRPr="00A31761" w:rsidRDefault="006B55AB" w:rsidP="006B55AB">
            <w:pPr>
              <w:numPr>
                <w:ilvl w:val="0"/>
                <w:numId w:val="11"/>
              </w:numPr>
              <w:spacing w:after="29" w:line="242" w:lineRule="auto"/>
              <w:ind w:left="700" w:hanging="350"/>
              <w:rPr>
                <w:rFonts w:ascii="Arial" w:eastAsia="Calibri" w:hAnsi="Arial" w:cs="Arial"/>
              </w:rPr>
            </w:pPr>
            <w:r w:rsidRPr="00A31761">
              <w:rPr>
                <w:rFonts w:ascii="Arial" w:eastAsia="Calibri" w:hAnsi="Arial" w:cs="Arial"/>
              </w:rPr>
              <w:t xml:space="preserve">Committed to the needs of the pupil. </w:t>
            </w:r>
          </w:p>
          <w:p w14:paraId="07F918A6" w14:textId="77777777" w:rsidR="006B55AB" w:rsidRPr="00A31761" w:rsidRDefault="006B55AB" w:rsidP="006B55AB">
            <w:pPr>
              <w:numPr>
                <w:ilvl w:val="0"/>
                <w:numId w:val="11"/>
              </w:numPr>
              <w:spacing w:after="27" w:line="242" w:lineRule="auto"/>
              <w:ind w:left="700" w:hanging="350"/>
              <w:rPr>
                <w:rFonts w:ascii="Arial" w:eastAsia="Calibri" w:hAnsi="Arial" w:cs="Arial"/>
              </w:rPr>
            </w:pPr>
            <w:r w:rsidRPr="00A31761">
              <w:rPr>
                <w:rFonts w:ascii="Arial" w:eastAsia="Calibri" w:hAnsi="Arial" w:cs="Arial"/>
              </w:rPr>
              <w:t xml:space="preserve">Demonstrates a “can do” attitude including suggesting solutions, participating, trusting and encouraging others and achieving expectations. </w:t>
            </w:r>
          </w:p>
          <w:p w14:paraId="7A334D33" w14:textId="57F15F22" w:rsidR="006B55AB" w:rsidRPr="00A31761" w:rsidRDefault="00DB4F7C" w:rsidP="006B55AB">
            <w:pPr>
              <w:numPr>
                <w:ilvl w:val="0"/>
                <w:numId w:val="11"/>
              </w:numPr>
              <w:ind w:left="700" w:hanging="350"/>
              <w:rPr>
                <w:rFonts w:ascii="Arial" w:eastAsia="Calibri" w:hAnsi="Arial" w:cs="Arial"/>
              </w:rPr>
            </w:pPr>
            <w:r>
              <w:rPr>
                <w:rFonts w:ascii="Arial" w:eastAsia="Calibri" w:hAnsi="Arial" w:cs="Arial"/>
              </w:rPr>
              <w:t>A</w:t>
            </w:r>
            <w:r w:rsidR="006B55AB" w:rsidRPr="00A31761">
              <w:rPr>
                <w:rFonts w:ascii="Arial" w:eastAsia="Calibri" w:hAnsi="Arial" w:cs="Arial"/>
              </w:rPr>
              <w:t>daptable</w:t>
            </w:r>
            <w:r>
              <w:rPr>
                <w:rFonts w:ascii="Arial" w:eastAsia="Calibri" w:hAnsi="Arial" w:cs="Arial"/>
              </w:rPr>
              <w:t>/embraces change.</w:t>
            </w:r>
            <w:r w:rsidR="006B55AB" w:rsidRPr="00A31761">
              <w:rPr>
                <w:rFonts w:ascii="Arial" w:eastAsia="Calibri" w:hAnsi="Arial" w:cs="Arial"/>
              </w:rPr>
              <w:t xml:space="preserve">  </w:t>
            </w:r>
          </w:p>
          <w:p w14:paraId="1D25A6E0"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Communicates effectively. </w:t>
            </w:r>
          </w:p>
          <w:p w14:paraId="487F90E7"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Has the ability to learn from experiences and challenges. </w:t>
            </w:r>
          </w:p>
          <w:p w14:paraId="60E6CA3A" w14:textId="1BFD3A2E" w:rsidR="006B55AB" w:rsidRPr="005863A7" w:rsidRDefault="00DB4F7C" w:rsidP="006B55AB">
            <w:pPr>
              <w:numPr>
                <w:ilvl w:val="0"/>
                <w:numId w:val="11"/>
              </w:numPr>
              <w:spacing w:line="241" w:lineRule="auto"/>
              <w:ind w:left="700" w:hanging="350"/>
              <w:rPr>
                <w:rFonts w:ascii="Arial" w:eastAsia="Calibri" w:hAnsi="Arial" w:cs="Arial"/>
              </w:rPr>
            </w:pPr>
            <w:r>
              <w:rPr>
                <w:rFonts w:ascii="Arial" w:eastAsia="Calibri" w:hAnsi="Arial" w:cs="Arial"/>
              </w:rPr>
              <w:t>Is c</w:t>
            </w:r>
            <w:r w:rsidR="006B55AB" w:rsidRPr="00A31761">
              <w:rPr>
                <w:rFonts w:ascii="Arial" w:eastAsia="Calibri" w:hAnsi="Arial" w:cs="Arial"/>
              </w:rPr>
              <w:t xml:space="preserve">ommitted to the continuous development of self and others by keeping up to date and sharing knowledge, encouraging new ideas, seeking new opportunities and challenges, open to ideas and developing new skills. </w:t>
            </w:r>
          </w:p>
        </w:tc>
        <w:tc>
          <w:tcPr>
            <w:tcW w:w="4111" w:type="dxa"/>
          </w:tcPr>
          <w:p w14:paraId="10E90AE2" w14:textId="77777777" w:rsidR="006B55AB" w:rsidRPr="00A31761" w:rsidRDefault="006B55AB" w:rsidP="005D46A8">
            <w:pPr>
              <w:rPr>
                <w:rFonts w:ascii="Arial" w:hAnsi="Arial" w:cs="Arial"/>
              </w:rPr>
            </w:pPr>
          </w:p>
        </w:tc>
        <w:tc>
          <w:tcPr>
            <w:tcW w:w="1559" w:type="dxa"/>
          </w:tcPr>
          <w:p w14:paraId="57534496" w14:textId="77777777" w:rsidR="006B55AB" w:rsidRDefault="006B55AB" w:rsidP="005D46A8">
            <w:pPr>
              <w:jc w:val="center"/>
              <w:rPr>
                <w:rFonts w:ascii="Arial" w:hAnsi="Arial" w:cs="Arial"/>
              </w:rPr>
            </w:pPr>
          </w:p>
          <w:p w14:paraId="307B0915" w14:textId="77777777" w:rsidR="006B55AB" w:rsidRDefault="006B55AB" w:rsidP="005D46A8">
            <w:pPr>
              <w:jc w:val="center"/>
              <w:rPr>
                <w:rFonts w:ascii="Arial" w:hAnsi="Arial" w:cs="Arial"/>
              </w:rPr>
            </w:pPr>
          </w:p>
          <w:p w14:paraId="7B183541" w14:textId="77777777" w:rsidR="006B55AB" w:rsidRDefault="006B55AB" w:rsidP="005D46A8">
            <w:pPr>
              <w:jc w:val="center"/>
              <w:rPr>
                <w:rFonts w:ascii="Arial" w:hAnsi="Arial" w:cs="Arial"/>
              </w:rPr>
            </w:pPr>
          </w:p>
          <w:p w14:paraId="6ABFFB84" w14:textId="77777777" w:rsidR="006B55AB" w:rsidRDefault="006B55AB" w:rsidP="005D46A8">
            <w:pPr>
              <w:jc w:val="center"/>
              <w:rPr>
                <w:rFonts w:ascii="Arial" w:hAnsi="Arial" w:cs="Arial"/>
              </w:rPr>
            </w:pPr>
          </w:p>
          <w:p w14:paraId="6220EF5C" w14:textId="77777777" w:rsidR="006B55AB" w:rsidRDefault="006B55AB" w:rsidP="005D46A8">
            <w:pPr>
              <w:jc w:val="center"/>
              <w:rPr>
                <w:rFonts w:ascii="Arial" w:hAnsi="Arial" w:cs="Arial"/>
              </w:rPr>
            </w:pPr>
          </w:p>
          <w:p w14:paraId="248B98A8" w14:textId="77777777" w:rsidR="006B55AB" w:rsidRDefault="006B55AB" w:rsidP="005D46A8">
            <w:pPr>
              <w:jc w:val="center"/>
              <w:rPr>
                <w:rFonts w:ascii="Arial" w:hAnsi="Arial" w:cs="Arial"/>
              </w:rPr>
            </w:pPr>
          </w:p>
          <w:p w14:paraId="1A6C1EA7" w14:textId="77777777" w:rsidR="006B55AB" w:rsidRDefault="006B55AB" w:rsidP="005D46A8">
            <w:pPr>
              <w:jc w:val="center"/>
              <w:rPr>
                <w:rFonts w:ascii="Arial" w:hAnsi="Arial" w:cs="Arial"/>
              </w:rPr>
            </w:pPr>
          </w:p>
          <w:p w14:paraId="40E0BA4B" w14:textId="77777777" w:rsidR="006B55AB" w:rsidRDefault="006B55AB" w:rsidP="005D46A8">
            <w:pPr>
              <w:jc w:val="center"/>
              <w:rPr>
                <w:rFonts w:ascii="Arial" w:hAnsi="Arial" w:cs="Arial"/>
              </w:rPr>
            </w:pPr>
          </w:p>
          <w:p w14:paraId="0857AFFB" w14:textId="77777777" w:rsidR="006B55AB" w:rsidRDefault="006B55AB" w:rsidP="005D46A8">
            <w:pPr>
              <w:jc w:val="center"/>
              <w:rPr>
                <w:rFonts w:ascii="Arial" w:hAnsi="Arial" w:cs="Arial"/>
              </w:rPr>
            </w:pPr>
          </w:p>
          <w:p w14:paraId="2706F6C5" w14:textId="77777777" w:rsidR="006B55AB" w:rsidRPr="00A31761" w:rsidRDefault="006B55AB" w:rsidP="005D46A8">
            <w:pPr>
              <w:jc w:val="center"/>
              <w:rPr>
                <w:rFonts w:ascii="Arial" w:hAnsi="Arial" w:cs="Arial"/>
              </w:rPr>
            </w:pPr>
            <w:r>
              <w:rPr>
                <w:rFonts w:ascii="Arial" w:hAnsi="Arial" w:cs="Arial"/>
              </w:rPr>
              <w:t>AF/I</w:t>
            </w:r>
          </w:p>
        </w:tc>
      </w:tr>
    </w:tbl>
    <w:p w14:paraId="26DAD3EA" w14:textId="0491CCFB" w:rsidR="00601E5D" w:rsidRPr="00A45936" w:rsidRDefault="006B55AB" w:rsidP="00B16820">
      <w:pPr>
        <w:rPr>
          <w:rFonts w:ascii="Arial" w:hAnsi="Arial" w:cs="Arial"/>
        </w:rPr>
      </w:pPr>
      <w:r w:rsidRPr="00A31761">
        <w:rPr>
          <w:rFonts w:ascii="Arial" w:hAnsi="Arial" w:cs="Arial"/>
        </w:rPr>
        <w:t>AF = Application Form</w:t>
      </w:r>
      <w:r>
        <w:rPr>
          <w:rFonts w:ascii="Arial" w:hAnsi="Arial" w:cs="Arial"/>
        </w:rPr>
        <w:tab/>
      </w:r>
      <w:r w:rsidR="00F626E7">
        <w:rPr>
          <w:rFonts w:ascii="Arial" w:hAnsi="Arial" w:cs="Arial"/>
        </w:rPr>
        <w:t>I = Interview</w:t>
      </w:r>
    </w:p>
    <w:sectPr w:rsidR="00601E5D" w:rsidRPr="00A45936" w:rsidSect="00C86A47">
      <w:footerReference w:type="default" r:id="rId11"/>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3F28" w14:textId="77777777" w:rsidR="000F506A" w:rsidRDefault="000F506A" w:rsidP="0052449E">
      <w:pPr>
        <w:spacing w:after="0" w:line="240" w:lineRule="auto"/>
      </w:pPr>
      <w:r>
        <w:separator/>
      </w:r>
    </w:p>
  </w:endnote>
  <w:endnote w:type="continuationSeparator" w:id="0">
    <w:p w14:paraId="1B132CC7" w14:textId="77777777" w:rsidR="000F506A" w:rsidRDefault="000F506A" w:rsidP="0052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76E9" w14:textId="77777777" w:rsidR="00462164" w:rsidRPr="00884779" w:rsidRDefault="00462164" w:rsidP="009A3073">
    <w:pPr>
      <w:tabs>
        <w:tab w:val="left" w:pos="2520"/>
      </w:tabs>
      <w:spacing w:after="0" w:line="240" w:lineRule="auto"/>
      <w:jc w:val="center"/>
      <w:rPr>
        <w:rFonts w:ascii="Cambria" w:eastAsia="Times New Roman" w:hAnsi="Cambria" w:cs="Arial"/>
        <w:color w:val="323E4F"/>
        <w:lang w:val="nl-NL"/>
      </w:rPr>
    </w:pPr>
    <w:r w:rsidRPr="00884779">
      <w:rPr>
        <w:rFonts w:ascii="Cambria" w:eastAsia="Times New Roman" w:hAnsi="Cambria" w:cs="Arial"/>
        <w:color w:val="323E4F"/>
        <w:lang w:val="nl-NL"/>
      </w:rPr>
      <w:t>Website: https://www.allsaints-bednall.org.uk</w:t>
    </w:r>
  </w:p>
  <w:p w14:paraId="5374AF4C" w14:textId="77777777" w:rsidR="00462164" w:rsidRPr="00884779" w:rsidRDefault="00462164">
    <w:pPr>
      <w:pStyle w:val="Footer"/>
      <w:rPr>
        <w:lang w:val="nl-NL"/>
      </w:rPr>
    </w:pPr>
  </w:p>
  <w:p w14:paraId="3E75CAC1" w14:textId="77777777" w:rsidR="00462164" w:rsidRPr="00884779" w:rsidRDefault="00462164">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CE6A" w14:textId="77777777" w:rsidR="000F506A" w:rsidRDefault="000F506A" w:rsidP="0052449E">
      <w:pPr>
        <w:spacing w:after="0" w:line="240" w:lineRule="auto"/>
      </w:pPr>
      <w:r>
        <w:separator/>
      </w:r>
    </w:p>
  </w:footnote>
  <w:footnote w:type="continuationSeparator" w:id="0">
    <w:p w14:paraId="3669F0A8" w14:textId="77777777" w:rsidR="000F506A" w:rsidRDefault="000F506A" w:rsidP="00524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5F6"/>
    <w:multiLevelType w:val="hybridMultilevel"/>
    <w:tmpl w:val="CD5022B0"/>
    <w:lvl w:ilvl="0" w:tplc="215E7D4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A26A1A">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00C8E4">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82FB6C">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BA51AA">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46703A">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DAF78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022048A">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5162E0A">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97419"/>
    <w:multiLevelType w:val="hybridMultilevel"/>
    <w:tmpl w:val="884A0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42F55C7"/>
    <w:multiLevelType w:val="hybridMultilevel"/>
    <w:tmpl w:val="E084BF2E"/>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509D3"/>
    <w:multiLevelType w:val="hybridMultilevel"/>
    <w:tmpl w:val="0B90081C"/>
    <w:lvl w:ilvl="0" w:tplc="41025734">
      <w:start w:val="1"/>
      <w:numFmt w:val="bullet"/>
      <w:lvlText w:val="•"/>
      <w:lvlJc w:val="left"/>
      <w:pPr>
        <w:ind w:left="838"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2E215D4D"/>
    <w:multiLevelType w:val="hybridMultilevel"/>
    <w:tmpl w:val="D1F6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6E926E5"/>
    <w:multiLevelType w:val="hybridMultilevel"/>
    <w:tmpl w:val="C340152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15585D"/>
    <w:multiLevelType w:val="hybridMultilevel"/>
    <w:tmpl w:val="428A259C"/>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E6245"/>
    <w:multiLevelType w:val="hybridMultilevel"/>
    <w:tmpl w:val="6BB8E18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E222B"/>
    <w:multiLevelType w:val="hybridMultilevel"/>
    <w:tmpl w:val="1778B8C2"/>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8562389">
    <w:abstractNumId w:val="1"/>
  </w:num>
  <w:num w:numId="2" w16cid:durableId="367338346">
    <w:abstractNumId w:val="8"/>
  </w:num>
  <w:num w:numId="3" w16cid:durableId="4027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081595">
    <w:abstractNumId w:val="15"/>
  </w:num>
  <w:num w:numId="5" w16cid:durableId="1154642478">
    <w:abstractNumId w:val="5"/>
  </w:num>
  <w:num w:numId="6" w16cid:durableId="399257010">
    <w:abstractNumId w:val="4"/>
  </w:num>
  <w:num w:numId="7" w16cid:durableId="824587619">
    <w:abstractNumId w:val="9"/>
  </w:num>
  <w:num w:numId="8" w16cid:durableId="1291520279">
    <w:abstractNumId w:val="2"/>
  </w:num>
  <w:num w:numId="9" w16cid:durableId="2035886889">
    <w:abstractNumId w:val="11"/>
  </w:num>
  <w:num w:numId="10" w16cid:durableId="1987926036">
    <w:abstractNumId w:val="3"/>
  </w:num>
  <w:num w:numId="11" w16cid:durableId="1974171888">
    <w:abstractNumId w:val="0"/>
  </w:num>
  <w:num w:numId="12" w16cid:durableId="1403327907">
    <w:abstractNumId w:val="12"/>
  </w:num>
  <w:num w:numId="13" w16cid:durableId="773401902">
    <w:abstractNumId w:val="10"/>
  </w:num>
  <w:num w:numId="14" w16cid:durableId="1128086604">
    <w:abstractNumId w:val="6"/>
  </w:num>
  <w:num w:numId="15" w16cid:durableId="1646011722">
    <w:abstractNumId w:val="7"/>
  </w:num>
  <w:num w:numId="16" w16cid:durableId="887691590">
    <w:abstractNumId w:val="14"/>
  </w:num>
  <w:num w:numId="17" w16cid:durableId="187720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62"/>
    <w:rsid w:val="000032C8"/>
    <w:rsid w:val="000117CB"/>
    <w:rsid w:val="0003697B"/>
    <w:rsid w:val="00052CDD"/>
    <w:rsid w:val="000F506A"/>
    <w:rsid w:val="001A2593"/>
    <w:rsid w:val="001B0024"/>
    <w:rsid w:val="00264428"/>
    <w:rsid w:val="003539BA"/>
    <w:rsid w:val="004400F3"/>
    <w:rsid w:val="00462164"/>
    <w:rsid w:val="004F4071"/>
    <w:rsid w:val="0052449E"/>
    <w:rsid w:val="00535488"/>
    <w:rsid w:val="00563F43"/>
    <w:rsid w:val="005C4913"/>
    <w:rsid w:val="005E66A3"/>
    <w:rsid w:val="00601E5D"/>
    <w:rsid w:val="006B55AB"/>
    <w:rsid w:val="00750C02"/>
    <w:rsid w:val="008077A8"/>
    <w:rsid w:val="00884779"/>
    <w:rsid w:val="008A156A"/>
    <w:rsid w:val="008C04CA"/>
    <w:rsid w:val="008C20C5"/>
    <w:rsid w:val="00900411"/>
    <w:rsid w:val="00956E7D"/>
    <w:rsid w:val="00956F36"/>
    <w:rsid w:val="009A3073"/>
    <w:rsid w:val="009E299A"/>
    <w:rsid w:val="00A132F7"/>
    <w:rsid w:val="00A45936"/>
    <w:rsid w:val="00AC19B0"/>
    <w:rsid w:val="00AE417C"/>
    <w:rsid w:val="00AF6C5E"/>
    <w:rsid w:val="00B16820"/>
    <w:rsid w:val="00B43F53"/>
    <w:rsid w:val="00B77262"/>
    <w:rsid w:val="00BC3501"/>
    <w:rsid w:val="00BC6CB6"/>
    <w:rsid w:val="00C86A47"/>
    <w:rsid w:val="00D852FB"/>
    <w:rsid w:val="00DA0CBB"/>
    <w:rsid w:val="00DB4F7C"/>
    <w:rsid w:val="00E0787D"/>
    <w:rsid w:val="00E335FA"/>
    <w:rsid w:val="00E55928"/>
    <w:rsid w:val="00E5743E"/>
    <w:rsid w:val="00E60C35"/>
    <w:rsid w:val="00ED0A6E"/>
    <w:rsid w:val="00F626E7"/>
    <w:rsid w:val="00F83588"/>
    <w:rsid w:val="00FB59DD"/>
    <w:rsid w:val="00FC7CE6"/>
    <w:rsid w:val="00FD5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6DAF"/>
  <w15:chartTrackingRefBased/>
  <w15:docId w15:val="{21AF3902-51AE-419B-97BA-FFC5152E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28"/>
    <w:rPr>
      <w:rFonts w:ascii="Segoe UI" w:hAnsi="Segoe UI" w:cs="Segoe UI"/>
      <w:sz w:val="18"/>
      <w:szCs w:val="18"/>
    </w:rPr>
  </w:style>
  <w:style w:type="paragraph" w:styleId="Header">
    <w:name w:val="header"/>
    <w:basedOn w:val="Normal"/>
    <w:link w:val="HeaderChar"/>
    <w:rsid w:val="005E66A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66A3"/>
    <w:rPr>
      <w:rFonts w:ascii="Times New Roman" w:eastAsia="Times New Roman" w:hAnsi="Times New Roman" w:cs="Times New Roman"/>
      <w:sz w:val="24"/>
      <w:szCs w:val="24"/>
    </w:rPr>
  </w:style>
  <w:style w:type="table" w:styleId="TableGrid">
    <w:name w:val="Table Grid"/>
    <w:basedOn w:val="TableNormal"/>
    <w:uiPriority w:val="39"/>
    <w:rsid w:val="00AE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4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49E"/>
  </w:style>
  <w:style w:type="paragraph" w:styleId="Title">
    <w:name w:val="Title"/>
    <w:basedOn w:val="Normal"/>
    <w:next w:val="Normal"/>
    <w:link w:val="TitleChar"/>
    <w:uiPriority w:val="10"/>
    <w:qFormat/>
    <w:rsid w:val="00A132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2F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B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68046.025A80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73F2-31A8-4E3C-8B55-B7A0D408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Stones</dc:creator>
  <cp:keywords/>
  <dc:description/>
  <cp:lastModifiedBy>Michalina Laskowska</cp:lastModifiedBy>
  <cp:revision>2</cp:revision>
  <cp:lastPrinted>2025-09-12T12:39:00Z</cp:lastPrinted>
  <dcterms:created xsi:type="dcterms:W3CDTF">2025-11-17T14:29:00Z</dcterms:created>
  <dcterms:modified xsi:type="dcterms:W3CDTF">2025-11-17T14:29:00Z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2025-11-17T14:29:54Z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f117a4fd-d948-4ccf-84a4-db000ced206c</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