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B4979D" w14:textId="77777777" w:rsidR="00FD11EC" w:rsidRDefault="00FD11EC" w:rsidP="00FD11EC">
      <w:pPr>
        <w:pStyle w:val="Heading1"/>
      </w:pPr>
      <w:r>
        <w:t>Salary</w:t>
      </w:r>
    </w:p>
    <w:p w14:paraId="2629355B" w14:textId="247FD46D" w:rsidR="00FD11EC" w:rsidRDefault="00FD11EC" w:rsidP="00FD11EC">
      <w:r w:rsidRPr="00853EC3">
        <w:t xml:space="preserve">The post carries a TLR </w:t>
      </w:r>
      <w:r w:rsidR="00B5646F">
        <w:t>2b</w:t>
      </w:r>
      <w:r w:rsidRPr="00853EC3">
        <w:t xml:space="preserve"> allowance of £</w:t>
      </w:r>
      <w:r w:rsidR="00B5646F">
        <w:t>4,944</w:t>
      </w:r>
      <w:r w:rsidR="00827F1D">
        <w:t xml:space="preserve"> in addition to the post</w:t>
      </w:r>
      <w:r w:rsidR="00E60F09">
        <w:t xml:space="preserve"> </w:t>
      </w:r>
      <w:r w:rsidRPr="00853EC3">
        <w:t>holder’s substantive salary.</w:t>
      </w:r>
    </w:p>
    <w:p w14:paraId="15F0BD4D" w14:textId="77777777" w:rsidR="00FD11EC" w:rsidRDefault="00FD11EC" w:rsidP="00FD11EC">
      <w:pPr>
        <w:pStyle w:val="Heading1"/>
      </w:pPr>
      <w:r>
        <w:t>Line of responsibility</w:t>
      </w:r>
    </w:p>
    <w:p w14:paraId="4F9AF343" w14:textId="77777777" w:rsidR="00FD11EC" w:rsidRDefault="00FD11EC" w:rsidP="00FD11EC">
      <w:r>
        <w:t>The second in department is directly responsible to the head of department.</w:t>
      </w:r>
    </w:p>
    <w:p w14:paraId="06732557" w14:textId="77777777" w:rsidR="00FD11EC" w:rsidRDefault="00FD11EC" w:rsidP="00FD11EC">
      <w:pPr>
        <w:pStyle w:val="Heading1"/>
      </w:pPr>
      <w:r>
        <w:t xml:space="preserve">Line </w:t>
      </w:r>
      <w:r w:rsidR="00167DE3">
        <w:t>management</w:t>
      </w:r>
    </w:p>
    <w:p w14:paraId="0A6C1F79" w14:textId="77777777" w:rsidR="00FD11EC" w:rsidRDefault="00FD11EC" w:rsidP="00FD11EC">
      <w:r>
        <w:t>S/he shall line manage departmental staff as designated.</w:t>
      </w:r>
    </w:p>
    <w:p w14:paraId="71002684" w14:textId="2BB90678" w:rsidR="00FD11EC" w:rsidRDefault="00FD11EC" w:rsidP="00FD11EC">
      <w:pPr>
        <w:pStyle w:val="Heading1"/>
      </w:pPr>
      <w:r>
        <w:t xml:space="preserve">Job content </w:t>
      </w:r>
      <w:r w:rsidR="00B5646F">
        <w:t>– KS</w:t>
      </w:r>
      <w:r w:rsidR="00A83ADF">
        <w:t>5 and KS4 to KS5 Transition</w:t>
      </w:r>
    </w:p>
    <w:p w14:paraId="2DD293AF" w14:textId="77777777" w:rsidR="00FD11EC" w:rsidRDefault="00FD11EC" w:rsidP="00167DE3">
      <w:pPr>
        <w:pStyle w:val="Heading2"/>
      </w:pPr>
      <w:r>
        <w:t>Strategic purpose</w:t>
      </w:r>
    </w:p>
    <w:p w14:paraId="027872A0" w14:textId="77777777" w:rsidR="00FD11EC" w:rsidRDefault="00FD11EC" w:rsidP="00167DE3">
      <w:r>
        <w:t>S/he shall assist the head of department with the organisation and management of the department as required.</w:t>
      </w:r>
    </w:p>
    <w:p w14:paraId="61D213A1" w14:textId="7439F5F1" w:rsidR="00FD11EC" w:rsidRDefault="00FD11EC" w:rsidP="00167DE3">
      <w:r>
        <w:t>S/he shall take a leading role in developing and assuring the quality of teaching</w:t>
      </w:r>
      <w:r w:rsidR="00C71C21">
        <w:t xml:space="preserve"> and learning</w:t>
      </w:r>
      <w:r>
        <w:t xml:space="preserve"> in the department.</w:t>
      </w:r>
    </w:p>
    <w:p w14:paraId="3C753BD7" w14:textId="77777777" w:rsidR="00A83ADF" w:rsidRDefault="00A83ADF" w:rsidP="00A83ADF">
      <w:r>
        <w:t xml:space="preserve">Progress and attainment for Year 12 and 13 English Literature and English Language-monitoring of vulnerable groups such as FSM, boys, Pupil Premium and WB, research and development </w:t>
      </w:r>
    </w:p>
    <w:p w14:paraId="323B11E9" w14:textId="77777777" w:rsidR="00A83ADF" w:rsidRDefault="00A83ADF" w:rsidP="00A83ADF">
      <w:r>
        <w:t xml:space="preserve">Marking, assessment and feedback in line with all A Level courses </w:t>
      </w:r>
    </w:p>
    <w:p w14:paraId="4AB613CB" w14:textId="77777777" w:rsidR="00A83ADF" w:rsidRDefault="00A83ADF" w:rsidP="00A83ADF">
      <w:r>
        <w:t xml:space="preserve">Organising relevant CPD opportunities for KS5 teachers- internal and external providers </w:t>
      </w:r>
    </w:p>
    <w:p w14:paraId="25F320BD" w14:textId="77777777" w:rsidR="00A83ADF" w:rsidRDefault="00A83ADF" w:rsidP="00A83ADF">
      <w:r>
        <w:t xml:space="preserve">Moderation for all A Level groups; snapshots and full A Level mock moderation </w:t>
      </w:r>
    </w:p>
    <w:p w14:paraId="3CABC401" w14:textId="77777777" w:rsidR="00A83ADF" w:rsidRDefault="00A83ADF" w:rsidP="00A83ADF">
      <w:r>
        <w:t xml:space="preserve">Overseeing the preparation, planning and delivery of all year 12-13 English Literature and Language units of learning, including curriculum mapping </w:t>
      </w:r>
    </w:p>
    <w:p w14:paraId="0BD17B65" w14:textId="77777777" w:rsidR="00A83ADF" w:rsidRDefault="00A83ADF" w:rsidP="00A83ADF">
      <w:r>
        <w:t xml:space="preserve">Quality assurance of teaching and learning of year 12 and 13 English Literature and Language </w:t>
      </w:r>
    </w:p>
    <w:p w14:paraId="487668BA" w14:textId="77777777" w:rsidR="00A83ADF" w:rsidRDefault="00A83ADF" w:rsidP="00A83ADF">
      <w:r>
        <w:t xml:space="preserve">Departmental development for teaching and learning of year 12 and 13 </w:t>
      </w:r>
    </w:p>
    <w:p w14:paraId="6BE3ED67" w14:textId="77777777" w:rsidR="00A83ADF" w:rsidRDefault="00A83ADF" w:rsidP="00A83ADF">
      <w:r>
        <w:t xml:space="preserve">Promotion of English Literature and Language in year 11  to encourage a large intake of students in year 12   </w:t>
      </w:r>
    </w:p>
    <w:p w14:paraId="76EA9235" w14:textId="77777777" w:rsidR="00A83ADF" w:rsidRDefault="00A83ADF" w:rsidP="00A83ADF">
      <w:r>
        <w:t xml:space="preserve">Organisation and implementation of intervention- using data to guide team and individual discussions, implementing the correct in class or external intervention according to this </w:t>
      </w:r>
    </w:p>
    <w:p w14:paraId="054BC24A" w14:textId="45F8FE41" w:rsidR="00A83ADF" w:rsidRDefault="00A83ADF" w:rsidP="00A83ADF">
      <w:r>
        <w:t xml:space="preserve">Transition project between year 11 and 13- ensuring that the project allows for students to elevate skills between year 11 and 13, are given necessary feedback and guidance whilst completing the project </w:t>
      </w:r>
    </w:p>
    <w:p w14:paraId="6E9D2246" w14:textId="2094735B" w:rsidR="00A83ADF" w:rsidRDefault="00A83ADF" w:rsidP="00A83ADF">
      <w:pPr>
        <w:rPr>
          <w:rStyle w:val="eop"/>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Organisation/Co-ordination of all KS5 transition events and extracurricular opportunities- including: Sixth form open evening, guest speakers, internal performances and external trips</w:t>
      </w:r>
      <w:r>
        <w:rPr>
          <w:rStyle w:val="eop"/>
          <w:rFonts w:ascii="Calibri" w:hAnsi="Calibri" w:cs="Calibri"/>
          <w:color w:val="000000"/>
          <w:sz w:val="22"/>
          <w:szCs w:val="22"/>
          <w:shd w:val="clear" w:color="auto" w:fill="FFFFFF"/>
        </w:rPr>
        <w:t> </w:t>
      </w:r>
    </w:p>
    <w:p w14:paraId="03BC16C1" w14:textId="77777777" w:rsidR="00A83ADF" w:rsidRDefault="00A83ADF" w:rsidP="00A83ADF">
      <w:r>
        <w:t xml:space="preserve">Creating and co-ordinating core skills intervention for new year 7 students- this could include in class strategies for teachers or small group intervention if necessary- with the aim to build on foundation/core skills needed in English. </w:t>
      </w:r>
    </w:p>
    <w:p w14:paraId="61C1A00F" w14:textId="77777777" w:rsidR="00A83ADF" w:rsidRDefault="00A83ADF" w:rsidP="00A83ADF"/>
    <w:p w14:paraId="5C265742" w14:textId="77777777" w:rsidR="00A83ADF" w:rsidRDefault="00A83ADF" w:rsidP="00A83ADF">
      <w:r>
        <w:lastRenderedPageBreak/>
        <w:t xml:space="preserve">Co-ordinate core skills intervention for other year groups when GAPS or vulnerable groups are identified through data analysis </w:t>
      </w:r>
    </w:p>
    <w:p w14:paraId="665E9E3D" w14:textId="77777777" w:rsidR="00A83ADF" w:rsidRDefault="00A83ADF" w:rsidP="00A83ADF">
      <w:r>
        <w:t xml:space="preserve">Work with GTC and SEN to support with planning and delivery of English for GTC and SEN pupils- this includes liaising with LSAs to ensure they feel confident and prepared when supporting students in English </w:t>
      </w:r>
    </w:p>
    <w:p w14:paraId="7A1A33EF" w14:textId="56265DB6" w:rsidR="00A83ADF" w:rsidRDefault="00A83ADF" w:rsidP="00A83ADF">
      <w:r>
        <w:t>Support with the deliverance and quality assurance of AR as a key core skills intervention</w:t>
      </w:r>
    </w:p>
    <w:p w14:paraId="5347E779" w14:textId="77777777" w:rsidR="00FD11EC" w:rsidRDefault="00FD11EC" w:rsidP="00FD11EC">
      <w:pPr>
        <w:pStyle w:val="Heading2"/>
        <w:spacing w:after="120"/>
      </w:pPr>
      <w:r>
        <w:t>Core responsibilities</w:t>
      </w:r>
    </w:p>
    <w:p w14:paraId="0887F197" w14:textId="77777777" w:rsidR="00FD11EC" w:rsidRPr="00FD11EC" w:rsidRDefault="00FD11EC" w:rsidP="00167DE3">
      <w:pPr>
        <w:pStyle w:val="Bullet1"/>
      </w:pPr>
      <w:r w:rsidRPr="00FD11EC">
        <w:t>S/he shall assist with the leadership of departmental staff and shall contribute to the appointment, induction and professional development of teachers and trainees assigned to the department as required.</w:t>
      </w:r>
    </w:p>
    <w:p w14:paraId="624BDF28" w14:textId="77777777" w:rsidR="00FD11EC" w:rsidRPr="00FD11EC" w:rsidRDefault="00FD11EC" w:rsidP="00167DE3">
      <w:pPr>
        <w:pStyle w:val="Bullet1"/>
      </w:pPr>
      <w:r w:rsidRPr="00FD11EC">
        <w:t xml:space="preserve">S/he shall ensure that designated courses are prepared, resourced, delivered and evaluated for all key stages. </w:t>
      </w:r>
    </w:p>
    <w:p w14:paraId="13BCEF4E" w14:textId="77777777" w:rsidR="00FD11EC" w:rsidRPr="00FD11EC" w:rsidRDefault="00FD11EC" w:rsidP="00167DE3">
      <w:pPr>
        <w:pStyle w:val="Bullet1"/>
      </w:pPr>
      <w:r w:rsidRPr="00FD11EC">
        <w:t>S/he shall ensure the effective operation of assessment, recording and reporting systems and the achievement of student target</w:t>
      </w:r>
      <w:r w:rsidR="00845A4C">
        <w:t>s within and across key stages.</w:t>
      </w:r>
    </w:p>
    <w:p w14:paraId="52353AC8" w14:textId="77777777" w:rsidR="00FD11EC" w:rsidRPr="00FD11EC" w:rsidRDefault="00FD11EC" w:rsidP="00167DE3">
      <w:pPr>
        <w:pStyle w:val="Bullet1"/>
      </w:pPr>
      <w:r w:rsidRPr="00FD11EC">
        <w:t>S/he shall contribute to curriculum developme</w:t>
      </w:r>
      <w:r w:rsidR="00845A4C">
        <w:t>nt and timetabling as required.</w:t>
      </w:r>
    </w:p>
    <w:p w14:paraId="5F1CF461" w14:textId="77777777" w:rsidR="00FD11EC" w:rsidRPr="00FD11EC" w:rsidRDefault="00FD11EC" w:rsidP="00167DE3">
      <w:pPr>
        <w:pStyle w:val="Bullet1"/>
      </w:pPr>
      <w:r w:rsidRPr="00FD11EC">
        <w:t>S/he shall ensure that members of the department are kept up</w:t>
      </w:r>
      <w:r w:rsidR="00827F1D">
        <w:t>-</w:t>
      </w:r>
      <w:r w:rsidRPr="00FD11EC">
        <w:t>to</w:t>
      </w:r>
      <w:r w:rsidR="00827F1D">
        <w:t>-</w:t>
      </w:r>
      <w:r w:rsidRPr="00FD11EC">
        <w:t>date with changes in course specifications or in national guidelines.</w:t>
      </w:r>
    </w:p>
    <w:p w14:paraId="74D81263" w14:textId="77777777" w:rsidR="00FD11EC" w:rsidRPr="00FD11EC" w:rsidRDefault="00FD11EC" w:rsidP="00167DE3">
      <w:pPr>
        <w:pStyle w:val="Bullet1"/>
      </w:pPr>
      <w:r w:rsidRPr="00FD11EC">
        <w:t>S/he shall maintain and monitor departmental resources and shall ensure that future resource requirements are planned in consultation with the head of department.</w:t>
      </w:r>
    </w:p>
    <w:p w14:paraId="20466869" w14:textId="77777777" w:rsidR="00FD11EC" w:rsidRPr="00FD11EC" w:rsidRDefault="00FD11EC" w:rsidP="00167DE3">
      <w:pPr>
        <w:pStyle w:val="Bullet1"/>
      </w:pPr>
      <w:r w:rsidRPr="00FD11EC">
        <w:t>S/he shall support the head of department in monitoring pupil achievement and attainment and in taking specific action where required.</w:t>
      </w:r>
    </w:p>
    <w:p w14:paraId="48205524" w14:textId="77777777" w:rsidR="00FD11EC" w:rsidRPr="00FD11EC" w:rsidRDefault="00FD11EC" w:rsidP="00167DE3">
      <w:pPr>
        <w:pStyle w:val="Bullet1"/>
      </w:pPr>
      <w:r w:rsidRPr="00FD11EC">
        <w:t>S/he shall contribute to the development and delivery of whole school initiatives as required.</w:t>
      </w:r>
    </w:p>
    <w:p w14:paraId="62F6C299" w14:textId="77777777" w:rsidR="00FD11EC" w:rsidRDefault="00FD11EC" w:rsidP="00FD11EC"/>
    <w:p w14:paraId="3D716823" w14:textId="7C3EE7B7" w:rsidR="00B5646F" w:rsidRDefault="00B5646F" w:rsidP="00FD11EC"/>
    <w:p w14:paraId="144C4B19" w14:textId="77777777" w:rsidR="00A83ADF" w:rsidRDefault="00A83ADF" w:rsidP="00FD11EC"/>
    <w:p w14:paraId="2CC1BFAB" w14:textId="77777777" w:rsidR="00B5646F" w:rsidRDefault="00B5646F" w:rsidP="00FD11EC"/>
    <w:p w14:paraId="5CA58227" w14:textId="77777777" w:rsidR="00B5646F" w:rsidRDefault="00B5646F" w:rsidP="00FD11EC"/>
    <w:p w14:paraId="23988141" w14:textId="26657417" w:rsidR="00B5646F" w:rsidRDefault="00B5646F" w:rsidP="00FD11EC"/>
    <w:p w14:paraId="798E7432" w14:textId="3256BB20" w:rsidR="00B5646F" w:rsidRDefault="00B5646F" w:rsidP="00B5646F">
      <w:pPr>
        <w:spacing w:after="0"/>
      </w:pPr>
      <w:r>
        <w:t>Signed:……………………………..…………………………..  Date:………………………………..</w:t>
      </w:r>
    </w:p>
    <w:p w14:paraId="44559909" w14:textId="37F5622E" w:rsidR="00B5646F" w:rsidRDefault="00B5646F" w:rsidP="00B5646F">
      <w:pPr>
        <w:spacing w:after="0"/>
      </w:pPr>
      <w:r>
        <w:t xml:space="preserve">(Staff – </w:t>
      </w:r>
      <w:r w:rsidR="00A83ADF">
        <w:t>Alex Harvey</w:t>
      </w:r>
      <w:r>
        <w:t>)</w:t>
      </w:r>
    </w:p>
    <w:p w14:paraId="2BFFDCB7" w14:textId="11C3115B" w:rsidR="00B5646F" w:rsidRDefault="00B5646F" w:rsidP="00B5646F">
      <w:pPr>
        <w:spacing w:after="0"/>
      </w:pPr>
    </w:p>
    <w:p w14:paraId="037D7E5E" w14:textId="0065995E" w:rsidR="00B5646F" w:rsidRDefault="00B5646F" w:rsidP="00B5646F">
      <w:pPr>
        <w:spacing w:after="0"/>
      </w:pPr>
    </w:p>
    <w:p w14:paraId="54B96DFC" w14:textId="16A6490B" w:rsidR="00B5646F" w:rsidRDefault="00B5646F" w:rsidP="00B5646F">
      <w:pPr>
        <w:spacing w:after="0"/>
      </w:pPr>
      <w:r>
        <w:t>Signed:…………………………………………………………  Date:………………………………..</w:t>
      </w:r>
    </w:p>
    <w:p w14:paraId="044CE884" w14:textId="37967F95" w:rsidR="00B5646F" w:rsidRDefault="00B5646F" w:rsidP="00B5646F">
      <w:pPr>
        <w:spacing w:after="0"/>
      </w:pPr>
      <w:r>
        <w:t>(Academy - Principal)</w:t>
      </w:r>
    </w:p>
    <w:p w14:paraId="13E2CCE5" w14:textId="77777777" w:rsidR="00B5646F" w:rsidRDefault="00B5646F" w:rsidP="00FD11EC"/>
    <w:p w14:paraId="45516AFD" w14:textId="77777777" w:rsidR="003066BD" w:rsidRDefault="003066BD" w:rsidP="00FD11EC">
      <w:pPr>
        <w:sectPr w:rsidR="003066BD" w:rsidSect="008946D4">
          <w:headerReference w:type="even" r:id="rId8"/>
          <w:headerReference w:type="default" r:id="rId9"/>
          <w:footerReference w:type="even" r:id="rId10"/>
          <w:footerReference w:type="default" r:id="rId11"/>
          <w:headerReference w:type="first" r:id="rId12"/>
          <w:footerReference w:type="first" r:id="rId13"/>
          <w:pgSz w:w="11906" w:h="16838" w:code="9"/>
          <w:pgMar w:top="1134" w:right="1440" w:bottom="1134" w:left="1440" w:header="567" w:footer="567" w:gutter="0"/>
          <w:cols w:space="708"/>
          <w:docGrid w:linePitch="360"/>
        </w:sectPr>
      </w:pPr>
    </w:p>
    <w:p w14:paraId="133094A3" w14:textId="396E73CA" w:rsidR="00FD11EC" w:rsidRDefault="003066BD" w:rsidP="003066BD">
      <w:pPr>
        <w:tabs>
          <w:tab w:val="left" w:pos="3960"/>
        </w:tabs>
      </w:pPr>
      <w:r>
        <w:lastRenderedPageBreak/>
        <w:tab/>
      </w:r>
      <w:r w:rsidR="00FD11EC">
        <w:t xml:space="preserve">SECONDARY TLR </w:t>
      </w:r>
      <w:r w:rsidR="00167DE3">
        <w:t>–</w:t>
      </w:r>
      <w:r w:rsidR="00FD11EC">
        <w:t xml:space="preserve"> SECOND IN</w:t>
      </w:r>
      <w:r w:rsidR="00FD11EC" w:rsidRPr="008560FD">
        <w:t xml:space="preserve"> DEPARTMENT: PERSON SPECIFICATION</w:t>
      </w:r>
    </w:p>
    <w:tbl>
      <w:tblPr>
        <w:tblStyle w:val="TableGrid"/>
        <w:tblW w:w="0" w:type="auto"/>
        <w:tblLook w:val="04A0" w:firstRow="1" w:lastRow="0" w:firstColumn="1" w:lastColumn="0" w:noHBand="0" w:noVBand="1"/>
      </w:tblPr>
      <w:tblGrid>
        <w:gridCol w:w="4642"/>
        <w:gridCol w:w="6376"/>
        <w:gridCol w:w="3542"/>
      </w:tblGrid>
      <w:tr w:rsidR="00FD11EC" w14:paraId="6BB463A0" w14:textId="77777777" w:rsidTr="003066BD">
        <w:trPr>
          <w:tblHeader/>
        </w:trPr>
        <w:tc>
          <w:tcPr>
            <w:tcW w:w="4644" w:type="dxa"/>
            <w:shd w:val="clear" w:color="auto" w:fill="D9D9D9" w:themeFill="background1" w:themeFillShade="D9"/>
          </w:tcPr>
          <w:p w14:paraId="49C2F998" w14:textId="77777777" w:rsidR="00FD11EC" w:rsidRDefault="00FD11EC" w:rsidP="0063636F">
            <w:pPr>
              <w:pStyle w:val="Heading1"/>
              <w:keepNext w:val="0"/>
              <w:keepLines w:val="0"/>
              <w:widowControl w:val="0"/>
              <w:outlineLvl w:val="0"/>
            </w:pPr>
            <w:r>
              <w:t>Essential</w:t>
            </w:r>
          </w:p>
        </w:tc>
        <w:tc>
          <w:tcPr>
            <w:tcW w:w="6379" w:type="dxa"/>
            <w:shd w:val="clear" w:color="auto" w:fill="D9D9D9" w:themeFill="background1" w:themeFillShade="D9"/>
          </w:tcPr>
          <w:p w14:paraId="57EE27E4" w14:textId="77777777" w:rsidR="00FD11EC" w:rsidRDefault="00FD11EC" w:rsidP="0063636F">
            <w:pPr>
              <w:pStyle w:val="Heading1"/>
              <w:keepNext w:val="0"/>
              <w:keepLines w:val="0"/>
              <w:widowControl w:val="0"/>
              <w:outlineLvl w:val="0"/>
            </w:pPr>
            <w:r>
              <w:t>Desirable</w:t>
            </w:r>
          </w:p>
        </w:tc>
        <w:tc>
          <w:tcPr>
            <w:tcW w:w="3544" w:type="dxa"/>
            <w:shd w:val="clear" w:color="auto" w:fill="D9D9D9" w:themeFill="background1" w:themeFillShade="D9"/>
          </w:tcPr>
          <w:p w14:paraId="667D3057" w14:textId="77777777" w:rsidR="00FD11EC" w:rsidRDefault="00FD11EC" w:rsidP="0063636F">
            <w:pPr>
              <w:pStyle w:val="Heading1"/>
              <w:keepNext w:val="0"/>
              <w:keepLines w:val="0"/>
              <w:widowControl w:val="0"/>
              <w:outlineLvl w:val="0"/>
            </w:pPr>
            <w:r>
              <w:t>Evidence</w:t>
            </w:r>
          </w:p>
        </w:tc>
      </w:tr>
      <w:tr w:rsidR="0063636F" w14:paraId="0F7C93EB" w14:textId="77777777" w:rsidTr="003066BD">
        <w:tc>
          <w:tcPr>
            <w:tcW w:w="14567" w:type="dxa"/>
            <w:gridSpan w:val="3"/>
          </w:tcPr>
          <w:p w14:paraId="025EF228" w14:textId="77777777" w:rsidR="0063636F" w:rsidRDefault="0063636F" w:rsidP="0063636F">
            <w:pPr>
              <w:pStyle w:val="Heading1"/>
              <w:keepNext w:val="0"/>
              <w:keepLines w:val="0"/>
              <w:widowControl w:val="0"/>
              <w:outlineLvl w:val="0"/>
            </w:pPr>
            <w:r w:rsidRPr="005C11E5">
              <w:t>Qualifications and experience</w:t>
            </w:r>
          </w:p>
        </w:tc>
      </w:tr>
      <w:tr w:rsidR="00FD11EC" w14:paraId="74039F39" w14:textId="77777777" w:rsidTr="003066BD">
        <w:tc>
          <w:tcPr>
            <w:tcW w:w="4644" w:type="dxa"/>
          </w:tcPr>
          <w:p w14:paraId="3943585E" w14:textId="77777777" w:rsidR="00FD11EC" w:rsidRPr="00415ACA" w:rsidRDefault="00FD11EC" w:rsidP="0063636F">
            <w:pPr>
              <w:pStyle w:val="Bullet1"/>
              <w:widowControl w:val="0"/>
            </w:pPr>
            <w:r>
              <w:t>First d</w:t>
            </w:r>
            <w:r w:rsidRPr="00415ACA">
              <w:t>egree</w:t>
            </w:r>
            <w:r>
              <w:t>.</w:t>
            </w:r>
          </w:p>
          <w:p w14:paraId="67A1EF41" w14:textId="77777777" w:rsidR="00FD11EC" w:rsidRPr="00415ACA" w:rsidRDefault="00FD11EC" w:rsidP="0063636F">
            <w:pPr>
              <w:pStyle w:val="Bullet1"/>
              <w:widowControl w:val="0"/>
            </w:pPr>
            <w:r w:rsidRPr="00415ACA">
              <w:t xml:space="preserve">Qualified </w:t>
            </w:r>
            <w:r w:rsidR="00167DE3" w:rsidRPr="00415ACA">
              <w:t>teacher status</w:t>
            </w:r>
            <w:r>
              <w:t>.</w:t>
            </w:r>
          </w:p>
          <w:p w14:paraId="4A647A09" w14:textId="77777777" w:rsidR="00FD11EC" w:rsidRDefault="00FD11EC" w:rsidP="0063636F">
            <w:pPr>
              <w:pStyle w:val="Bullet1"/>
              <w:widowControl w:val="0"/>
            </w:pPr>
            <w:r w:rsidRPr="00415ACA">
              <w:t>A continued commitment to own professional development</w:t>
            </w:r>
            <w:r>
              <w:t>.</w:t>
            </w:r>
          </w:p>
          <w:p w14:paraId="0BAA9AEB" w14:textId="77777777" w:rsidR="00FD11EC" w:rsidRDefault="00FD11EC" w:rsidP="0063636F">
            <w:pPr>
              <w:pStyle w:val="Bullet1"/>
              <w:widowControl w:val="0"/>
            </w:pPr>
            <w:r>
              <w:t>Teaching experience within the designated age range.</w:t>
            </w:r>
          </w:p>
          <w:p w14:paraId="2B05CF36" w14:textId="77777777" w:rsidR="00FD11EC" w:rsidRDefault="00B26B05" w:rsidP="0063636F">
            <w:pPr>
              <w:pStyle w:val="Bullet1"/>
              <w:widowControl w:val="0"/>
            </w:pPr>
            <w:r>
              <w:t>Experience o</w:t>
            </w:r>
            <w:r w:rsidR="00827F1D">
              <w:t xml:space="preserve">f child </w:t>
            </w:r>
            <w:r w:rsidR="00FD11EC">
              <w:t>safeguarding issues and successful use of measures t</w:t>
            </w:r>
            <w:r w:rsidR="00827F1D">
              <w:t>hat promote and ensure the safe</w:t>
            </w:r>
            <w:r w:rsidR="00FD11EC">
              <w:t>guarding of children.</w:t>
            </w:r>
          </w:p>
          <w:p w14:paraId="18EB1A0B" w14:textId="77777777" w:rsidR="00FD11EC" w:rsidRDefault="00FD11EC" w:rsidP="0063636F">
            <w:pPr>
              <w:pStyle w:val="Bullet1"/>
              <w:widowControl w:val="0"/>
            </w:pPr>
            <w:r>
              <w:t>Excellent knowledge of current legislation, guidance and policy in the subject area.</w:t>
            </w:r>
          </w:p>
          <w:p w14:paraId="0E52E028" w14:textId="77777777" w:rsidR="00FD11EC" w:rsidRDefault="00FD11EC" w:rsidP="0063636F">
            <w:pPr>
              <w:pStyle w:val="Bullet1"/>
              <w:widowControl w:val="0"/>
            </w:pPr>
            <w:r>
              <w:t>Excellent standard of teaching within subject area.</w:t>
            </w:r>
          </w:p>
        </w:tc>
        <w:tc>
          <w:tcPr>
            <w:tcW w:w="6379" w:type="dxa"/>
          </w:tcPr>
          <w:p w14:paraId="1C6E0EF0" w14:textId="77777777" w:rsidR="00FD11EC" w:rsidRPr="006B06A5" w:rsidRDefault="00FD11EC" w:rsidP="0063636F">
            <w:pPr>
              <w:pStyle w:val="Bullet1"/>
              <w:widowControl w:val="0"/>
            </w:pPr>
            <w:r w:rsidRPr="006B06A5">
              <w:t>Further relevant professional studies</w:t>
            </w:r>
            <w:r>
              <w:t>.</w:t>
            </w:r>
          </w:p>
          <w:p w14:paraId="453FCDB3" w14:textId="77777777" w:rsidR="00FD11EC" w:rsidRPr="006B06A5" w:rsidRDefault="00FD11EC" w:rsidP="0063636F">
            <w:pPr>
              <w:pStyle w:val="Bullet1"/>
              <w:widowControl w:val="0"/>
            </w:pPr>
            <w:r w:rsidRPr="006B06A5">
              <w:t>Experience of more than one school/academy</w:t>
            </w:r>
            <w:r>
              <w:t>.</w:t>
            </w:r>
          </w:p>
          <w:p w14:paraId="3BC334ED" w14:textId="77777777" w:rsidR="00FD11EC" w:rsidRPr="006B06A5" w:rsidRDefault="00FD11EC" w:rsidP="0063636F">
            <w:pPr>
              <w:pStyle w:val="Bullet1"/>
              <w:widowControl w:val="0"/>
            </w:pPr>
            <w:r w:rsidRPr="006B06A5">
              <w:t xml:space="preserve">Experience of more than one </w:t>
            </w:r>
            <w:r w:rsidR="00167DE3" w:rsidRPr="006B06A5">
              <w:t>key stage</w:t>
            </w:r>
            <w:r>
              <w:t>.</w:t>
            </w:r>
          </w:p>
          <w:p w14:paraId="4AD24D53" w14:textId="77777777" w:rsidR="00FD11EC" w:rsidRDefault="00FD11EC" w:rsidP="00827F1D">
            <w:pPr>
              <w:pStyle w:val="Bullet1"/>
              <w:widowControl w:val="0"/>
            </w:pPr>
            <w:r w:rsidRPr="006B06A5">
              <w:t>Management experience and/or leading extra-curricular projects</w:t>
            </w:r>
            <w:r>
              <w:t>.</w:t>
            </w:r>
          </w:p>
        </w:tc>
        <w:tc>
          <w:tcPr>
            <w:tcW w:w="3544" w:type="dxa"/>
          </w:tcPr>
          <w:p w14:paraId="00ED5235" w14:textId="77777777" w:rsidR="00FD11EC" w:rsidRDefault="00FD11EC" w:rsidP="0063636F">
            <w:r>
              <w:t>Application form</w:t>
            </w:r>
          </w:p>
          <w:p w14:paraId="2B7761B2" w14:textId="77777777" w:rsidR="00FD11EC" w:rsidRDefault="00FD11EC" w:rsidP="0063636F">
            <w:r>
              <w:t>Certificates</w:t>
            </w:r>
          </w:p>
          <w:p w14:paraId="1DEBA41D" w14:textId="77777777" w:rsidR="00FD11EC" w:rsidRDefault="00FD11EC" w:rsidP="0063636F">
            <w:r>
              <w:t>References</w:t>
            </w:r>
          </w:p>
        </w:tc>
      </w:tr>
      <w:tr w:rsidR="009577D0" w14:paraId="05290E6B" w14:textId="77777777" w:rsidTr="003066BD">
        <w:tc>
          <w:tcPr>
            <w:tcW w:w="14567" w:type="dxa"/>
            <w:gridSpan w:val="3"/>
          </w:tcPr>
          <w:p w14:paraId="4A00361F" w14:textId="77777777" w:rsidR="009577D0" w:rsidRDefault="009577D0" w:rsidP="009577D0">
            <w:pPr>
              <w:pStyle w:val="Heading1"/>
              <w:keepNext w:val="0"/>
              <w:keepLines w:val="0"/>
              <w:widowControl w:val="0"/>
              <w:outlineLvl w:val="0"/>
            </w:pPr>
            <w:r w:rsidRPr="00F619DF">
              <w:t xml:space="preserve">Set high expectations and inspire, motivate and challenge all </w:t>
            </w:r>
            <w:r>
              <w:t>students</w:t>
            </w:r>
            <w:r w:rsidRPr="00F619DF">
              <w:t xml:space="preserve">, </w:t>
            </w:r>
            <w:r>
              <w:t xml:space="preserve">in specified </w:t>
            </w:r>
            <w:r w:rsidRPr="00B72974">
              <w:t>department</w:t>
            </w:r>
            <w:r>
              <w:t>, by</w:t>
            </w:r>
            <w:r w:rsidRPr="00B72974">
              <w:t>:</w:t>
            </w:r>
          </w:p>
        </w:tc>
      </w:tr>
      <w:tr w:rsidR="00FD11EC" w14:paraId="0C670D9A" w14:textId="77777777" w:rsidTr="003066BD">
        <w:tc>
          <w:tcPr>
            <w:tcW w:w="4644" w:type="dxa"/>
          </w:tcPr>
          <w:p w14:paraId="131AD978" w14:textId="77777777" w:rsidR="00FD11EC" w:rsidRPr="00926A2D" w:rsidRDefault="00FD11EC" w:rsidP="0063636F">
            <w:pPr>
              <w:pStyle w:val="Bullet1"/>
              <w:widowControl w:val="0"/>
              <w:rPr>
                <w:b/>
              </w:rPr>
            </w:pPr>
            <w:r w:rsidRPr="00926A2D">
              <w:t xml:space="preserve">Establishing a safe and stimulating environment for students, rooted in </w:t>
            </w:r>
            <w:r w:rsidRPr="00926A2D">
              <w:lastRenderedPageBreak/>
              <w:t>mutual respect</w:t>
            </w:r>
            <w:r>
              <w:t>.</w:t>
            </w:r>
          </w:p>
          <w:p w14:paraId="081585B9" w14:textId="77777777" w:rsidR="00FD11EC" w:rsidRPr="00926A2D" w:rsidRDefault="00FD11EC" w:rsidP="0063636F">
            <w:pPr>
              <w:pStyle w:val="Bullet1"/>
              <w:widowControl w:val="0"/>
              <w:rPr>
                <w:b/>
              </w:rPr>
            </w:pPr>
            <w:r w:rsidRPr="00926A2D">
              <w:t>Setting goals that stretch and challenge students of all backgrounds, abilities and dispositions</w:t>
            </w:r>
            <w:r>
              <w:t>.</w:t>
            </w:r>
          </w:p>
          <w:p w14:paraId="3CB7B55E" w14:textId="1B412D2A" w:rsidR="00FD11EC" w:rsidRDefault="00FD11EC" w:rsidP="0063636F">
            <w:pPr>
              <w:pStyle w:val="Bullet1"/>
              <w:widowControl w:val="0"/>
            </w:pPr>
            <w:r w:rsidRPr="00926A2D">
              <w:t>Demonstrating consistently, the positive attitudes, values and behaviour which are expected of students</w:t>
            </w:r>
            <w:r>
              <w:t>.</w:t>
            </w:r>
          </w:p>
        </w:tc>
        <w:tc>
          <w:tcPr>
            <w:tcW w:w="6379" w:type="dxa"/>
          </w:tcPr>
          <w:p w14:paraId="6EB5A299" w14:textId="77777777" w:rsidR="00FD11EC" w:rsidRDefault="00FD11EC" w:rsidP="0063636F">
            <w:pPr>
              <w:widowControl w:val="0"/>
            </w:pPr>
          </w:p>
        </w:tc>
        <w:tc>
          <w:tcPr>
            <w:tcW w:w="3544" w:type="dxa"/>
          </w:tcPr>
          <w:p w14:paraId="492BC46A" w14:textId="77777777" w:rsidR="00FD11EC" w:rsidRPr="00901DD9" w:rsidRDefault="00FD11EC" w:rsidP="009577D0">
            <w:r w:rsidRPr="00901DD9">
              <w:t>Application form</w:t>
            </w:r>
          </w:p>
          <w:p w14:paraId="2F1AE1AA" w14:textId="77777777" w:rsidR="00FD11EC" w:rsidRPr="00901DD9" w:rsidRDefault="00FD11EC" w:rsidP="009577D0">
            <w:r w:rsidRPr="00901DD9">
              <w:lastRenderedPageBreak/>
              <w:t>Letter of application</w:t>
            </w:r>
          </w:p>
          <w:p w14:paraId="354FF15A" w14:textId="77777777" w:rsidR="00FD11EC" w:rsidRPr="00901DD9" w:rsidRDefault="00FD11EC" w:rsidP="009577D0">
            <w:r w:rsidRPr="00901DD9">
              <w:t>References</w:t>
            </w:r>
          </w:p>
          <w:p w14:paraId="56EAE52F" w14:textId="77777777" w:rsidR="00FD11EC" w:rsidRDefault="00FD11EC" w:rsidP="00827F1D">
            <w:r w:rsidRPr="00901DD9">
              <w:t>Interviews</w:t>
            </w:r>
          </w:p>
        </w:tc>
      </w:tr>
      <w:tr w:rsidR="009577D0" w14:paraId="490099BD" w14:textId="77777777" w:rsidTr="003066BD">
        <w:tc>
          <w:tcPr>
            <w:tcW w:w="14567" w:type="dxa"/>
            <w:gridSpan w:val="3"/>
          </w:tcPr>
          <w:p w14:paraId="68817208" w14:textId="77777777" w:rsidR="009577D0" w:rsidRDefault="009577D0" w:rsidP="009577D0">
            <w:pPr>
              <w:pStyle w:val="Heading1"/>
              <w:keepNext w:val="0"/>
              <w:keepLines w:val="0"/>
              <w:widowControl w:val="0"/>
              <w:outlineLvl w:val="0"/>
            </w:pPr>
            <w:r w:rsidRPr="00F619DF">
              <w:lastRenderedPageBreak/>
              <w:t xml:space="preserve">Promote good progress and outcomes by </w:t>
            </w:r>
            <w:r>
              <w:t>students</w:t>
            </w:r>
            <w:r w:rsidRPr="00F619DF">
              <w:t xml:space="preserve"> </w:t>
            </w:r>
            <w:r>
              <w:t xml:space="preserve">in specified </w:t>
            </w:r>
            <w:r w:rsidRPr="00B72974">
              <w:t>department</w:t>
            </w:r>
            <w:r>
              <w:t xml:space="preserve"> by</w:t>
            </w:r>
            <w:r w:rsidRPr="00B72974">
              <w:t>:</w:t>
            </w:r>
          </w:p>
        </w:tc>
      </w:tr>
      <w:tr w:rsidR="00FD11EC" w14:paraId="0F19AD1C" w14:textId="77777777" w:rsidTr="003066BD">
        <w:tc>
          <w:tcPr>
            <w:tcW w:w="4644" w:type="dxa"/>
          </w:tcPr>
          <w:p w14:paraId="3716B2AA" w14:textId="77777777" w:rsidR="00FD11EC" w:rsidRPr="00926A2D" w:rsidRDefault="00FD11EC" w:rsidP="0063636F">
            <w:pPr>
              <w:pStyle w:val="Bullet1"/>
              <w:widowControl w:val="0"/>
              <w:rPr>
                <w:b/>
              </w:rPr>
            </w:pPr>
            <w:r w:rsidRPr="00926A2D">
              <w:t>Being accountable for students’ attainment, progress and outcomes</w:t>
            </w:r>
            <w:r>
              <w:t>.</w:t>
            </w:r>
            <w:r w:rsidRPr="00926A2D">
              <w:t xml:space="preserve"> </w:t>
            </w:r>
          </w:p>
          <w:p w14:paraId="7CD0F6C6" w14:textId="77777777" w:rsidR="00FD11EC" w:rsidRPr="00926A2D" w:rsidRDefault="00FD11EC" w:rsidP="0063636F">
            <w:pPr>
              <w:pStyle w:val="Bullet1"/>
              <w:widowControl w:val="0"/>
              <w:rPr>
                <w:b/>
              </w:rPr>
            </w:pPr>
            <w:r w:rsidRPr="00926A2D">
              <w:t>Being aware of students’ capabilities and their prior knowledge, and plan teaching to build on these</w:t>
            </w:r>
            <w:r>
              <w:t>.</w:t>
            </w:r>
            <w:r w:rsidRPr="00926A2D">
              <w:t xml:space="preserve"> </w:t>
            </w:r>
          </w:p>
          <w:p w14:paraId="77981405" w14:textId="77777777" w:rsidR="00FD11EC" w:rsidRPr="00926A2D" w:rsidRDefault="00FD11EC" w:rsidP="0063636F">
            <w:pPr>
              <w:pStyle w:val="Bullet1"/>
              <w:widowControl w:val="0"/>
              <w:rPr>
                <w:b/>
              </w:rPr>
            </w:pPr>
            <w:r w:rsidRPr="00926A2D">
              <w:t>Guiding students to reflect on the progress they have made and their emerging needs</w:t>
            </w:r>
            <w:r>
              <w:t>.</w:t>
            </w:r>
            <w:r w:rsidRPr="00926A2D">
              <w:t xml:space="preserve"> </w:t>
            </w:r>
          </w:p>
          <w:p w14:paraId="2044FB08" w14:textId="77777777" w:rsidR="00FD11EC" w:rsidRDefault="00FD11EC" w:rsidP="0063636F">
            <w:pPr>
              <w:pStyle w:val="Bullet1"/>
              <w:widowControl w:val="0"/>
            </w:pPr>
            <w:r w:rsidRPr="00926A2D">
              <w:t>Encouraging students to take a responsible and conscientious attitude to their own work and study</w:t>
            </w:r>
            <w:r>
              <w:t>.</w:t>
            </w:r>
          </w:p>
        </w:tc>
        <w:tc>
          <w:tcPr>
            <w:tcW w:w="6379" w:type="dxa"/>
          </w:tcPr>
          <w:p w14:paraId="115F1516" w14:textId="77777777" w:rsidR="00FD11EC" w:rsidRDefault="00FD11EC" w:rsidP="00827F1D">
            <w:pPr>
              <w:pStyle w:val="Bullet1"/>
              <w:widowControl w:val="0"/>
            </w:pPr>
            <w:r w:rsidRPr="00D60CF1">
              <w:t xml:space="preserve">Demonstrating knowledge and understanding of how </w:t>
            </w:r>
            <w:r>
              <w:t>students</w:t>
            </w:r>
            <w:r w:rsidRPr="00D60CF1">
              <w:t xml:space="preserve"> learn and how this impacts on teaching</w:t>
            </w:r>
            <w:r>
              <w:t>.</w:t>
            </w:r>
          </w:p>
        </w:tc>
        <w:tc>
          <w:tcPr>
            <w:tcW w:w="3544" w:type="dxa"/>
          </w:tcPr>
          <w:p w14:paraId="07B8A2CB" w14:textId="77777777" w:rsidR="00FD11EC" w:rsidRPr="00901DD9" w:rsidRDefault="00FD11EC" w:rsidP="009577D0">
            <w:r w:rsidRPr="00901DD9">
              <w:t>Application form</w:t>
            </w:r>
          </w:p>
          <w:p w14:paraId="514A0941" w14:textId="77777777" w:rsidR="00FD11EC" w:rsidRPr="00901DD9" w:rsidRDefault="00FD11EC" w:rsidP="009577D0">
            <w:r w:rsidRPr="00901DD9">
              <w:t>Letter of application</w:t>
            </w:r>
          </w:p>
          <w:p w14:paraId="2051F5B5" w14:textId="77777777" w:rsidR="00FD11EC" w:rsidRPr="00901DD9" w:rsidRDefault="00FD11EC" w:rsidP="009577D0">
            <w:r w:rsidRPr="00901DD9">
              <w:t>References</w:t>
            </w:r>
          </w:p>
          <w:p w14:paraId="034BD43C" w14:textId="77777777" w:rsidR="00FD11EC" w:rsidRDefault="00FD11EC" w:rsidP="00827F1D">
            <w:r w:rsidRPr="00901DD9">
              <w:t>Interviews</w:t>
            </w:r>
          </w:p>
        </w:tc>
      </w:tr>
      <w:tr w:rsidR="009577D0" w14:paraId="55178FC1" w14:textId="77777777" w:rsidTr="003066BD">
        <w:tc>
          <w:tcPr>
            <w:tcW w:w="14567" w:type="dxa"/>
            <w:gridSpan w:val="3"/>
          </w:tcPr>
          <w:p w14:paraId="6712BE33" w14:textId="77777777" w:rsidR="009577D0" w:rsidRDefault="009577D0" w:rsidP="009577D0">
            <w:pPr>
              <w:pStyle w:val="Heading1"/>
              <w:keepNext w:val="0"/>
              <w:keepLines w:val="0"/>
              <w:widowControl w:val="0"/>
              <w:outlineLvl w:val="0"/>
            </w:pPr>
            <w:r w:rsidRPr="00F619DF">
              <w:t>Demonstrate good subject</w:t>
            </w:r>
            <w:r>
              <w:t xml:space="preserve"> and curriculum knowledge, especially in relation to </w:t>
            </w:r>
            <w:r w:rsidRPr="00B72974">
              <w:t>specified department</w:t>
            </w:r>
            <w:r>
              <w:t>, by</w:t>
            </w:r>
            <w:r w:rsidRPr="00B72974">
              <w:t>:</w:t>
            </w:r>
          </w:p>
        </w:tc>
      </w:tr>
      <w:tr w:rsidR="00FD11EC" w14:paraId="275AC4D0" w14:textId="77777777" w:rsidTr="003066BD">
        <w:tc>
          <w:tcPr>
            <w:tcW w:w="4644" w:type="dxa"/>
          </w:tcPr>
          <w:p w14:paraId="03F2C82B" w14:textId="77777777" w:rsidR="00FD11EC" w:rsidRPr="00D60CF1" w:rsidRDefault="00FD11EC" w:rsidP="0063636F">
            <w:pPr>
              <w:pStyle w:val="Bullet1"/>
              <w:widowControl w:val="0"/>
            </w:pPr>
            <w:r w:rsidRPr="00D60CF1">
              <w:lastRenderedPageBreak/>
              <w:t xml:space="preserve">Having a secure knowledge of the relevant subject(s) and curriculum areas, fostering and maintaining </w:t>
            </w:r>
            <w:r>
              <w:t>students</w:t>
            </w:r>
            <w:r w:rsidRPr="00D60CF1">
              <w:t>’ interest in the subject, and addressing misunderstandings</w:t>
            </w:r>
            <w:r>
              <w:t>.</w:t>
            </w:r>
          </w:p>
          <w:p w14:paraId="13F5C010" w14:textId="77777777" w:rsidR="00FD11EC" w:rsidRDefault="00FD11EC" w:rsidP="0063636F">
            <w:pPr>
              <w:pStyle w:val="Bullet1"/>
              <w:widowControl w:val="0"/>
            </w:pPr>
            <w:r w:rsidRPr="00D60CF1">
              <w:t>Demonstrating a critical understanding of developments in the subject and curriculum areas, and promoting the value of scholarship</w:t>
            </w:r>
            <w:r>
              <w:t>.</w:t>
            </w:r>
          </w:p>
        </w:tc>
        <w:tc>
          <w:tcPr>
            <w:tcW w:w="6379" w:type="dxa"/>
          </w:tcPr>
          <w:p w14:paraId="55D5E041" w14:textId="77777777" w:rsidR="00FD11EC" w:rsidRDefault="00FD11EC" w:rsidP="0063636F">
            <w:pPr>
              <w:pStyle w:val="Bullet1"/>
              <w:widowControl w:val="0"/>
            </w:pPr>
            <w:r w:rsidRPr="00D60CF1">
              <w:t xml:space="preserve">Demonstrating an understanding of and taking responsibility for promoting high standards of </w:t>
            </w:r>
            <w:r>
              <w:t>specified subject</w:t>
            </w:r>
            <w:r w:rsidRPr="00D60CF1">
              <w:t xml:space="preserve">, articulacy and the correct use of </w:t>
            </w:r>
            <w:r w:rsidR="00167DE3" w:rsidRPr="00D60CF1">
              <w:t xml:space="preserve">standard </w:t>
            </w:r>
            <w:r w:rsidRPr="00D60CF1">
              <w:t>English</w:t>
            </w:r>
            <w:r>
              <w:t>.</w:t>
            </w:r>
          </w:p>
        </w:tc>
        <w:tc>
          <w:tcPr>
            <w:tcW w:w="3544" w:type="dxa"/>
          </w:tcPr>
          <w:p w14:paraId="09091188" w14:textId="77777777" w:rsidR="00FD11EC" w:rsidRPr="00901DD9" w:rsidRDefault="00FD11EC" w:rsidP="009577D0">
            <w:r w:rsidRPr="00901DD9">
              <w:t>Application form</w:t>
            </w:r>
          </w:p>
          <w:p w14:paraId="3BF241CF" w14:textId="77777777" w:rsidR="00FD11EC" w:rsidRPr="00901DD9" w:rsidRDefault="00FD11EC" w:rsidP="009577D0">
            <w:r w:rsidRPr="00901DD9">
              <w:t>Letter of application</w:t>
            </w:r>
          </w:p>
          <w:p w14:paraId="57D36CE7" w14:textId="77777777" w:rsidR="00FD11EC" w:rsidRPr="00901DD9" w:rsidRDefault="00FD11EC" w:rsidP="009577D0">
            <w:r w:rsidRPr="00901DD9">
              <w:t>References</w:t>
            </w:r>
          </w:p>
          <w:p w14:paraId="6505B76D" w14:textId="77777777" w:rsidR="00FD11EC" w:rsidRDefault="00FD11EC" w:rsidP="00827F1D">
            <w:r w:rsidRPr="00901DD9">
              <w:t>Interviews</w:t>
            </w:r>
          </w:p>
        </w:tc>
      </w:tr>
      <w:tr w:rsidR="009577D0" w14:paraId="263AA854" w14:textId="77777777" w:rsidTr="003066BD">
        <w:tc>
          <w:tcPr>
            <w:tcW w:w="14567" w:type="dxa"/>
            <w:gridSpan w:val="3"/>
          </w:tcPr>
          <w:p w14:paraId="603D2ED6" w14:textId="77777777" w:rsidR="009577D0" w:rsidRDefault="009577D0" w:rsidP="009577D0">
            <w:pPr>
              <w:pStyle w:val="Heading1"/>
              <w:keepNext w:val="0"/>
              <w:keepLines w:val="0"/>
              <w:widowControl w:val="0"/>
              <w:outlineLvl w:val="0"/>
            </w:pPr>
            <w:r w:rsidRPr="00F619DF">
              <w:t>Plan and teach well-structured lessons by:</w:t>
            </w:r>
          </w:p>
        </w:tc>
      </w:tr>
      <w:tr w:rsidR="00FD11EC" w14:paraId="1D452B04" w14:textId="77777777" w:rsidTr="003066BD">
        <w:tc>
          <w:tcPr>
            <w:tcW w:w="4644" w:type="dxa"/>
          </w:tcPr>
          <w:p w14:paraId="3358572A" w14:textId="77777777" w:rsidR="00FD11EC" w:rsidRPr="00926A2D" w:rsidRDefault="00FD11EC" w:rsidP="0063636F">
            <w:pPr>
              <w:pStyle w:val="Bullet1"/>
              <w:widowControl w:val="0"/>
              <w:rPr>
                <w:rFonts w:ascii="Symbol" w:hAnsi="Symbol" w:cs="Symbol"/>
                <w:b/>
              </w:rPr>
            </w:pPr>
            <w:r w:rsidRPr="00926A2D">
              <w:t>Imparting knowledge and developing understanding through effective use of lesson time</w:t>
            </w:r>
            <w:r>
              <w:t>.</w:t>
            </w:r>
          </w:p>
          <w:p w14:paraId="5F14A605" w14:textId="77777777" w:rsidR="00FD11EC" w:rsidRPr="00926A2D" w:rsidRDefault="00FD11EC" w:rsidP="0063636F">
            <w:pPr>
              <w:pStyle w:val="Bullet1"/>
              <w:widowControl w:val="0"/>
              <w:rPr>
                <w:rFonts w:ascii="Symbol" w:hAnsi="Symbol" w:cs="Symbol"/>
                <w:b/>
              </w:rPr>
            </w:pPr>
            <w:r w:rsidRPr="00926A2D">
              <w:t>Promoting a love of learning and student’s intellectual curiosity</w:t>
            </w:r>
            <w:r>
              <w:t>.</w:t>
            </w:r>
          </w:p>
          <w:p w14:paraId="3631FDC3" w14:textId="77777777" w:rsidR="00FD11EC" w:rsidRPr="00926A2D" w:rsidRDefault="00FD11EC" w:rsidP="0063636F">
            <w:pPr>
              <w:pStyle w:val="Bullet1"/>
              <w:widowControl w:val="0"/>
              <w:rPr>
                <w:rFonts w:ascii="Symbol" w:hAnsi="Symbol" w:cs="Symbol"/>
                <w:b/>
              </w:rPr>
            </w:pPr>
            <w:r w:rsidRPr="00926A2D">
              <w:t>Setting homework and planning other out-of-class activities to consolidate and extend the knowledge and understanding students have acquired</w:t>
            </w:r>
            <w:r>
              <w:t>.</w:t>
            </w:r>
          </w:p>
          <w:p w14:paraId="36E0E38E" w14:textId="77777777" w:rsidR="00FD11EC" w:rsidRDefault="00FD11EC" w:rsidP="0063636F">
            <w:pPr>
              <w:pStyle w:val="Bullet1"/>
              <w:widowControl w:val="0"/>
            </w:pPr>
            <w:r w:rsidRPr="00926A2D">
              <w:t>Reflecting systematically on the effectiveness of lessons and approaches to teaching</w:t>
            </w:r>
            <w:r>
              <w:t>.</w:t>
            </w:r>
          </w:p>
        </w:tc>
        <w:tc>
          <w:tcPr>
            <w:tcW w:w="6379" w:type="dxa"/>
          </w:tcPr>
          <w:p w14:paraId="6C867D86" w14:textId="77777777" w:rsidR="00FD11EC" w:rsidRDefault="00FD11EC" w:rsidP="00827F1D">
            <w:pPr>
              <w:pStyle w:val="Bullet1"/>
              <w:widowControl w:val="0"/>
            </w:pPr>
            <w:r w:rsidRPr="00D60CF1">
              <w:t xml:space="preserve">Contributing to the design and provision of an engaging curriculum within the relevant subject area(s). </w:t>
            </w:r>
          </w:p>
        </w:tc>
        <w:tc>
          <w:tcPr>
            <w:tcW w:w="3544" w:type="dxa"/>
          </w:tcPr>
          <w:p w14:paraId="7E8A6DB2" w14:textId="77777777" w:rsidR="00FD11EC" w:rsidRPr="00901DD9" w:rsidRDefault="00FD11EC" w:rsidP="009577D0">
            <w:r w:rsidRPr="00901DD9">
              <w:t>Application form</w:t>
            </w:r>
          </w:p>
          <w:p w14:paraId="1F9F34C9" w14:textId="77777777" w:rsidR="00FD11EC" w:rsidRPr="00901DD9" w:rsidRDefault="00FD11EC" w:rsidP="009577D0">
            <w:r w:rsidRPr="00901DD9">
              <w:t>Letter of application</w:t>
            </w:r>
          </w:p>
          <w:p w14:paraId="39B8C4E2" w14:textId="77777777" w:rsidR="00FD11EC" w:rsidRPr="00901DD9" w:rsidRDefault="00FD11EC" w:rsidP="009577D0">
            <w:r w:rsidRPr="00901DD9">
              <w:t>References</w:t>
            </w:r>
          </w:p>
          <w:p w14:paraId="0065DEFB" w14:textId="77777777" w:rsidR="00FD11EC" w:rsidRPr="00901DD9" w:rsidRDefault="00FD11EC" w:rsidP="009577D0">
            <w:r w:rsidRPr="00901DD9">
              <w:t>Interviews</w:t>
            </w:r>
          </w:p>
          <w:p w14:paraId="5F280498" w14:textId="77777777" w:rsidR="00FD11EC" w:rsidRDefault="00FD11EC" w:rsidP="0063636F">
            <w:pPr>
              <w:widowControl w:val="0"/>
            </w:pPr>
          </w:p>
        </w:tc>
      </w:tr>
      <w:tr w:rsidR="009577D0" w14:paraId="0B8E41CA" w14:textId="77777777" w:rsidTr="003066BD">
        <w:tc>
          <w:tcPr>
            <w:tcW w:w="14567" w:type="dxa"/>
            <w:gridSpan w:val="3"/>
          </w:tcPr>
          <w:p w14:paraId="018FFA9E" w14:textId="77777777" w:rsidR="009577D0" w:rsidRDefault="009577D0" w:rsidP="009577D0">
            <w:pPr>
              <w:pStyle w:val="Heading1"/>
              <w:keepNext w:val="0"/>
              <w:keepLines w:val="0"/>
              <w:widowControl w:val="0"/>
              <w:outlineLvl w:val="0"/>
            </w:pPr>
            <w:r w:rsidRPr="00F619DF">
              <w:lastRenderedPageBreak/>
              <w:t xml:space="preserve">Adapt teaching to respond to the strengths and needs of all </w:t>
            </w:r>
            <w:r>
              <w:t>students</w:t>
            </w:r>
            <w:r w:rsidRPr="00F619DF">
              <w:t xml:space="preserve"> by:</w:t>
            </w:r>
          </w:p>
        </w:tc>
      </w:tr>
      <w:tr w:rsidR="00FD11EC" w14:paraId="2014F157" w14:textId="77777777" w:rsidTr="003066BD">
        <w:tc>
          <w:tcPr>
            <w:tcW w:w="4644" w:type="dxa"/>
          </w:tcPr>
          <w:p w14:paraId="6B7E934F" w14:textId="77777777" w:rsidR="00FD11EC" w:rsidRPr="00926A2D" w:rsidRDefault="00FD11EC" w:rsidP="0063636F">
            <w:pPr>
              <w:pStyle w:val="Bullet1"/>
              <w:widowControl w:val="0"/>
              <w:rPr>
                <w:b/>
              </w:rPr>
            </w:pPr>
            <w:r w:rsidRPr="00926A2D">
              <w:t>Knowing when and how to differentiate appropriately, using approaches which enable students to be taught effectively</w:t>
            </w:r>
            <w:r>
              <w:t>.</w:t>
            </w:r>
          </w:p>
          <w:p w14:paraId="71E63A7D" w14:textId="77777777" w:rsidR="00FD11EC" w:rsidRPr="00926A2D" w:rsidRDefault="00FD11EC" w:rsidP="0063636F">
            <w:pPr>
              <w:pStyle w:val="Bullet1"/>
              <w:widowControl w:val="0"/>
              <w:rPr>
                <w:b/>
              </w:rPr>
            </w:pPr>
            <w:r w:rsidRPr="00926A2D">
              <w:t>Having a clear understanding of the needs of all students, including those with special educational needs; those of high ability; those with English as an additional language; those with disabilities; and being able to use and evaluate distinctive teaching approaches to engage and support them</w:t>
            </w:r>
            <w:r>
              <w:t>.</w:t>
            </w:r>
          </w:p>
          <w:p w14:paraId="285ECE83" w14:textId="77777777" w:rsidR="00FD11EC" w:rsidRDefault="00FD11EC" w:rsidP="0063636F">
            <w:pPr>
              <w:pStyle w:val="Bullet1"/>
              <w:widowControl w:val="0"/>
            </w:pPr>
            <w:r w:rsidRPr="00926A2D">
              <w:t>Having a secure understanding of how a range of factors can inhibit students’ ability to learn, and how best to overcome these</w:t>
            </w:r>
            <w:r>
              <w:t>.</w:t>
            </w:r>
          </w:p>
        </w:tc>
        <w:tc>
          <w:tcPr>
            <w:tcW w:w="6379" w:type="dxa"/>
          </w:tcPr>
          <w:p w14:paraId="5825503B" w14:textId="77777777" w:rsidR="00FD11EC" w:rsidRDefault="00FD11EC" w:rsidP="0063636F">
            <w:pPr>
              <w:pStyle w:val="Bullet1"/>
              <w:widowControl w:val="0"/>
            </w:pPr>
            <w:r w:rsidRPr="00D60CF1">
              <w:t>Demonstrating an awareness of the physical, social and inte</w:t>
            </w:r>
            <w:r>
              <w:t>llectual development of students</w:t>
            </w:r>
            <w:r w:rsidRPr="00D60CF1">
              <w:t xml:space="preserve">, and knowing how to adapt teaching to support </w:t>
            </w:r>
            <w:r>
              <w:t>students</w:t>
            </w:r>
            <w:r w:rsidRPr="00D60CF1">
              <w:t>’ education at different stages of development</w:t>
            </w:r>
            <w:r>
              <w:t>.</w:t>
            </w:r>
          </w:p>
        </w:tc>
        <w:tc>
          <w:tcPr>
            <w:tcW w:w="3544" w:type="dxa"/>
          </w:tcPr>
          <w:p w14:paraId="2A83BCB4" w14:textId="77777777" w:rsidR="00FD11EC" w:rsidRPr="00901DD9" w:rsidRDefault="00FD11EC" w:rsidP="009577D0">
            <w:r w:rsidRPr="00901DD9">
              <w:t>Application form</w:t>
            </w:r>
          </w:p>
          <w:p w14:paraId="1AEB13FE" w14:textId="77777777" w:rsidR="00FD11EC" w:rsidRPr="00901DD9" w:rsidRDefault="00FD11EC" w:rsidP="009577D0">
            <w:r w:rsidRPr="00901DD9">
              <w:t>Letter of application</w:t>
            </w:r>
          </w:p>
          <w:p w14:paraId="476ABF81" w14:textId="77777777" w:rsidR="00FD11EC" w:rsidRPr="00901DD9" w:rsidRDefault="00FD11EC" w:rsidP="009577D0">
            <w:r w:rsidRPr="00901DD9">
              <w:t>References</w:t>
            </w:r>
          </w:p>
          <w:p w14:paraId="65419599" w14:textId="77777777" w:rsidR="00FD11EC" w:rsidRDefault="00FD11EC" w:rsidP="00827F1D">
            <w:r w:rsidRPr="00901DD9">
              <w:t>Interviews</w:t>
            </w:r>
          </w:p>
        </w:tc>
      </w:tr>
      <w:tr w:rsidR="009577D0" w14:paraId="3D25FEA9" w14:textId="77777777" w:rsidTr="003066BD">
        <w:tc>
          <w:tcPr>
            <w:tcW w:w="14567" w:type="dxa"/>
            <w:gridSpan w:val="3"/>
          </w:tcPr>
          <w:p w14:paraId="5E7B5984" w14:textId="77777777" w:rsidR="009577D0" w:rsidRDefault="009577D0" w:rsidP="009577D0">
            <w:pPr>
              <w:pStyle w:val="Heading1"/>
              <w:keepNext w:val="0"/>
              <w:keepLines w:val="0"/>
              <w:widowControl w:val="0"/>
              <w:outlineLvl w:val="0"/>
            </w:pPr>
            <w:r w:rsidRPr="00F619DF">
              <w:t xml:space="preserve">Make accurate and productive use of assessment </w:t>
            </w:r>
            <w:r>
              <w:t>in</w:t>
            </w:r>
            <w:r w:rsidRPr="000925FA">
              <w:t xml:space="preserve"> </w:t>
            </w:r>
            <w:r w:rsidRPr="0092628C">
              <w:t>specified</w:t>
            </w:r>
            <w:r w:rsidRPr="0092628C">
              <w:rPr>
                <w:color w:val="FF0000"/>
              </w:rPr>
              <w:t xml:space="preserve"> </w:t>
            </w:r>
            <w:r w:rsidRPr="00B72974">
              <w:t xml:space="preserve">department </w:t>
            </w:r>
            <w:r w:rsidRPr="0092628C">
              <w:t>by</w:t>
            </w:r>
            <w:r w:rsidRPr="000925FA">
              <w:t>:</w:t>
            </w:r>
          </w:p>
        </w:tc>
      </w:tr>
      <w:tr w:rsidR="00FD11EC" w14:paraId="4942004B" w14:textId="77777777" w:rsidTr="003066BD">
        <w:tc>
          <w:tcPr>
            <w:tcW w:w="4644" w:type="dxa"/>
          </w:tcPr>
          <w:p w14:paraId="75A76DD6" w14:textId="77777777" w:rsidR="00FD11EC" w:rsidRPr="00926A2D" w:rsidRDefault="00FD11EC" w:rsidP="0063636F">
            <w:pPr>
              <w:pStyle w:val="Bullet1"/>
              <w:widowControl w:val="0"/>
              <w:rPr>
                <w:b/>
              </w:rPr>
            </w:pPr>
            <w:r w:rsidRPr="00926A2D">
              <w:t>Knowing and understanding how to assess the subject and curriculum areas, including statutory assessment requirements</w:t>
            </w:r>
            <w:r>
              <w:t>.</w:t>
            </w:r>
          </w:p>
          <w:p w14:paraId="332D9FC8" w14:textId="77777777" w:rsidR="00FD11EC" w:rsidRPr="00926A2D" w:rsidRDefault="00FD11EC" w:rsidP="0063636F">
            <w:pPr>
              <w:pStyle w:val="Bullet1"/>
              <w:widowControl w:val="0"/>
              <w:rPr>
                <w:b/>
              </w:rPr>
            </w:pPr>
            <w:r w:rsidRPr="00926A2D">
              <w:t>Making use of formative and summative assessment to secure students’ progress</w:t>
            </w:r>
            <w:r>
              <w:t>.</w:t>
            </w:r>
            <w:r w:rsidRPr="00926A2D">
              <w:t xml:space="preserve"> </w:t>
            </w:r>
            <w:r w:rsidR="009577D0">
              <w:br/>
            </w:r>
          </w:p>
          <w:p w14:paraId="78578B01" w14:textId="77777777" w:rsidR="00FD11EC" w:rsidRPr="00926A2D" w:rsidRDefault="00FD11EC" w:rsidP="0063636F">
            <w:pPr>
              <w:pStyle w:val="Bullet1"/>
              <w:widowControl w:val="0"/>
              <w:rPr>
                <w:b/>
              </w:rPr>
            </w:pPr>
            <w:r w:rsidRPr="00926A2D">
              <w:t>Using relevant data to monitor progress, set targets, and plan subsequent lessons</w:t>
            </w:r>
            <w:r>
              <w:t>.</w:t>
            </w:r>
            <w:r w:rsidRPr="00926A2D">
              <w:t xml:space="preserve"> </w:t>
            </w:r>
          </w:p>
          <w:p w14:paraId="517C8CEA" w14:textId="77777777" w:rsidR="00FD11EC" w:rsidRDefault="00FD11EC" w:rsidP="0063636F">
            <w:pPr>
              <w:pStyle w:val="Bullet1"/>
              <w:widowControl w:val="0"/>
            </w:pPr>
            <w:r w:rsidRPr="00926A2D">
              <w:t>Giving students regular feedback, both orally and through accurate marking, and encouraging students to respond to the feedback.</w:t>
            </w:r>
          </w:p>
        </w:tc>
        <w:tc>
          <w:tcPr>
            <w:tcW w:w="6379" w:type="dxa"/>
          </w:tcPr>
          <w:p w14:paraId="3236C80C" w14:textId="77777777" w:rsidR="00FD11EC" w:rsidRDefault="00FD11EC" w:rsidP="0063636F">
            <w:pPr>
              <w:widowControl w:val="0"/>
            </w:pPr>
          </w:p>
        </w:tc>
        <w:tc>
          <w:tcPr>
            <w:tcW w:w="3544" w:type="dxa"/>
          </w:tcPr>
          <w:p w14:paraId="7AA5426E" w14:textId="77777777" w:rsidR="00FD11EC" w:rsidRPr="00901DD9" w:rsidRDefault="00FD11EC" w:rsidP="009577D0">
            <w:r w:rsidRPr="00901DD9">
              <w:t>Application form</w:t>
            </w:r>
          </w:p>
          <w:p w14:paraId="30F28081" w14:textId="77777777" w:rsidR="00FD11EC" w:rsidRPr="00901DD9" w:rsidRDefault="00FD11EC" w:rsidP="009577D0">
            <w:r w:rsidRPr="00901DD9">
              <w:t>Letter of application</w:t>
            </w:r>
          </w:p>
          <w:p w14:paraId="6238A928" w14:textId="77777777" w:rsidR="00FD11EC" w:rsidRPr="00901DD9" w:rsidRDefault="00FD11EC" w:rsidP="009577D0">
            <w:r w:rsidRPr="00901DD9">
              <w:t>References</w:t>
            </w:r>
          </w:p>
          <w:p w14:paraId="32BE4AA2" w14:textId="77777777" w:rsidR="00FD11EC" w:rsidRDefault="00FD11EC" w:rsidP="00827F1D">
            <w:r w:rsidRPr="00901DD9">
              <w:t>Interviews</w:t>
            </w:r>
          </w:p>
        </w:tc>
      </w:tr>
      <w:tr w:rsidR="009577D0" w14:paraId="44E71A58" w14:textId="77777777" w:rsidTr="003066BD">
        <w:tc>
          <w:tcPr>
            <w:tcW w:w="14567" w:type="dxa"/>
            <w:gridSpan w:val="3"/>
          </w:tcPr>
          <w:p w14:paraId="0412161D" w14:textId="77777777" w:rsidR="009577D0" w:rsidRDefault="009577D0" w:rsidP="009577D0">
            <w:pPr>
              <w:pStyle w:val="Heading1"/>
              <w:keepNext w:val="0"/>
              <w:keepLines w:val="0"/>
              <w:widowControl w:val="0"/>
              <w:outlineLvl w:val="0"/>
            </w:pPr>
            <w:r w:rsidRPr="00F619DF">
              <w:lastRenderedPageBreak/>
              <w:t>Manage behaviour effectively to ensure a good and safe learning environment by:</w:t>
            </w:r>
          </w:p>
        </w:tc>
      </w:tr>
      <w:tr w:rsidR="00FD11EC" w14:paraId="57316C9A" w14:textId="77777777" w:rsidTr="003066BD">
        <w:tc>
          <w:tcPr>
            <w:tcW w:w="4644" w:type="dxa"/>
          </w:tcPr>
          <w:p w14:paraId="70EA8A91" w14:textId="77777777" w:rsidR="00FD11EC" w:rsidRPr="00926A2D" w:rsidRDefault="00FD11EC" w:rsidP="0063636F">
            <w:pPr>
              <w:pStyle w:val="Bullet1"/>
              <w:widowControl w:val="0"/>
              <w:rPr>
                <w:b/>
              </w:rPr>
            </w:pPr>
            <w:r w:rsidRPr="00926A2D">
              <w:t>Having clear rules and routines for behaviour in classrooms, and taking responsibility for promoting good and courteous behaviour both in classrooms and around the school, in accordance with the school’s behaviour policy</w:t>
            </w:r>
            <w:r>
              <w:t>.</w:t>
            </w:r>
          </w:p>
          <w:p w14:paraId="70D2CC64" w14:textId="77777777" w:rsidR="00FD11EC" w:rsidRPr="00926A2D" w:rsidRDefault="00FD11EC" w:rsidP="0063636F">
            <w:pPr>
              <w:pStyle w:val="Bullet1"/>
              <w:widowControl w:val="0"/>
              <w:rPr>
                <w:b/>
              </w:rPr>
            </w:pPr>
            <w:r w:rsidRPr="00926A2D">
              <w:t>Managing classes effectively, using approaches which are appropriate to students’ needs in order to involve and motivate them</w:t>
            </w:r>
            <w:r>
              <w:t>.</w:t>
            </w:r>
          </w:p>
          <w:p w14:paraId="61F811EF" w14:textId="77777777" w:rsidR="00FD11EC" w:rsidRDefault="00FD11EC" w:rsidP="0063636F">
            <w:pPr>
              <w:pStyle w:val="Bullet1"/>
              <w:widowControl w:val="0"/>
            </w:pPr>
            <w:r w:rsidRPr="00926A2D">
              <w:t>Maintaining good relationships with students, exercising appropriate authority, and acting decisively when necessary</w:t>
            </w:r>
            <w:r>
              <w:t>.</w:t>
            </w:r>
          </w:p>
        </w:tc>
        <w:tc>
          <w:tcPr>
            <w:tcW w:w="6379" w:type="dxa"/>
          </w:tcPr>
          <w:p w14:paraId="04D4F68A" w14:textId="77777777" w:rsidR="00FD11EC" w:rsidRDefault="00FD11EC" w:rsidP="00827F1D">
            <w:pPr>
              <w:pStyle w:val="Bullet1"/>
              <w:widowControl w:val="0"/>
            </w:pPr>
            <w:r w:rsidRPr="00D60CF1">
              <w:t>Having high expectations of behaviour, and establishing a framework for discipline with a range of strategies, using praise, sanctions and</w:t>
            </w:r>
            <w:r>
              <w:t xml:space="preserve"> </w:t>
            </w:r>
            <w:r w:rsidRPr="00D60CF1">
              <w:t>rewards consistently and fairly</w:t>
            </w:r>
            <w:r>
              <w:t>.</w:t>
            </w:r>
          </w:p>
        </w:tc>
        <w:tc>
          <w:tcPr>
            <w:tcW w:w="3544" w:type="dxa"/>
          </w:tcPr>
          <w:p w14:paraId="7902B125" w14:textId="77777777" w:rsidR="00FD11EC" w:rsidRPr="00901DD9" w:rsidRDefault="00FD11EC" w:rsidP="009577D0">
            <w:r w:rsidRPr="00901DD9">
              <w:t>Application form</w:t>
            </w:r>
          </w:p>
          <w:p w14:paraId="7752CE4D" w14:textId="77777777" w:rsidR="00FD11EC" w:rsidRPr="00901DD9" w:rsidRDefault="00FD11EC" w:rsidP="009577D0">
            <w:r w:rsidRPr="00901DD9">
              <w:t>Letter of application</w:t>
            </w:r>
          </w:p>
          <w:p w14:paraId="3EC15589" w14:textId="77777777" w:rsidR="00FD11EC" w:rsidRPr="00901DD9" w:rsidRDefault="00FD11EC" w:rsidP="009577D0">
            <w:r w:rsidRPr="00901DD9">
              <w:t>References</w:t>
            </w:r>
          </w:p>
          <w:p w14:paraId="19FB4276" w14:textId="77777777" w:rsidR="00FD11EC" w:rsidRDefault="00FD11EC" w:rsidP="00827F1D">
            <w:r w:rsidRPr="00901DD9">
              <w:t>Interviews</w:t>
            </w:r>
          </w:p>
        </w:tc>
      </w:tr>
      <w:tr w:rsidR="00DA1E31" w14:paraId="541AC83E" w14:textId="77777777" w:rsidTr="003066BD">
        <w:tc>
          <w:tcPr>
            <w:tcW w:w="14567" w:type="dxa"/>
            <w:gridSpan w:val="3"/>
          </w:tcPr>
          <w:p w14:paraId="1E203194" w14:textId="77777777" w:rsidR="00DA1E31" w:rsidRDefault="00DA1E31" w:rsidP="00DA1E31">
            <w:pPr>
              <w:pStyle w:val="Heading1"/>
              <w:keepNext w:val="0"/>
              <w:keepLines w:val="0"/>
              <w:widowControl w:val="0"/>
              <w:outlineLvl w:val="0"/>
            </w:pPr>
            <w:r w:rsidRPr="00F619DF">
              <w:lastRenderedPageBreak/>
              <w:t>Fulfil wider professional responsibilities</w:t>
            </w:r>
            <w:r>
              <w:t xml:space="preserve"> by</w:t>
            </w:r>
            <w:r w:rsidRPr="00F619DF">
              <w:t>:</w:t>
            </w:r>
          </w:p>
        </w:tc>
      </w:tr>
      <w:tr w:rsidR="00FD11EC" w14:paraId="1863417A" w14:textId="77777777" w:rsidTr="003066BD">
        <w:tc>
          <w:tcPr>
            <w:tcW w:w="4644" w:type="dxa"/>
          </w:tcPr>
          <w:p w14:paraId="2280C552" w14:textId="77777777" w:rsidR="00FD11EC" w:rsidRPr="00306AF2" w:rsidRDefault="00FD11EC" w:rsidP="0063636F">
            <w:pPr>
              <w:pStyle w:val="Bullet1"/>
              <w:widowControl w:val="0"/>
              <w:rPr>
                <w:b/>
              </w:rPr>
            </w:pPr>
            <w:r w:rsidRPr="00306AF2">
              <w:t>Making a positive contribution to the wider life and ethos of the school</w:t>
            </w:r>
            <w:r>
              <w:t>.</w:t>
            </w:r>
          </w:p>
          <w:p w14:paraId="1872048C" w14:textId="77777777" w:rsidR="003066BD" w:rsidRDefault="00FD11EC" w:rsidP="003066BD">
            <w:pPr>
              <w:pStyle w:val="Bullet1"/>
            </w:pPr>
            <w:r w:rsidRPr="00926A2D">
              <w:t>Developing effective professional relationships with colleagues, knowing how and when to draw on advice and specialist support</w:t>
            </w:r>
            <w:r>
              <w:t>.</w:t>
            </w:r>
            <w:r w:rsidRPr="00926A2D">
              <w:t xml:space="preserve"> </w:t>
            </w:r>
          </w:p>
          <w:p w14:paraId="505DC92C" w14:textId="69252481" w:rsidR="00FD11EC" w:rsidRDefault="00FD11EC" w:rsidP="003066BD">
            <w:pPr>
              <w:pStyle w:val="Bullet1"/>
            </w:pPr>
            <w:r w:rsidRPr="00926A2D">
              <w:t>Communicating effectively with parents with regard to students’ achievements and wellbeing</w:t>
            </w:r>
            <w:r w:rsidRPr="00D60CF1">
              <w:t>.</w:t>
            </w:r>
          </w:p>
        </w:tc>
        <w:tc>
          <w:tcPr>
            <w:tcW w:w="6379" w:type="dxa"/>
          </w:tcPr>
          <w:p w14:paraId="38FB6E5B" w14:textId="77777777" w:rsidR="00FD11EC" w:rsidRPr="00926A2D" w:rsidRDefault="00FD11EC" w:rsidP="0063636F">
            <w:pPr>
              <w:pStyle w:val="Bullet1"/>
              <w:widowControl w:val="0"/>
              <w:rPr>
                <w:b/>
              </w:rPr>
            </w:pPr>
            <w:r w:rsidRPr="00926A2D">
              <w:t>Deploying support staff effectively</w:t>
            </w:r>
            <w:r>
              <w:t>.</w:t>
            </w:r>
          </w:p>
          <w:p w14:paraId="20C57CF1" w14:textId="77777777" w:rsidR="00FD11EC" w:rsidRDefault="00FD11EC" w:rsidP="0063636F">
            <w:pPr>
              <w:pStyle w:val="Bullet1"/>
              <w:widowControl w:val="0"/>
            </w:pPr>
            <w:r w:rsidRPr="00926A2D">
              <w:t>Taking responsibility for improving teaching through appropriate professional development, responding to advice and feedback from colleagues</w:t>
            </w:r>
            <w:r>
              <w:t>.</w:t>
            </w:r>
          </w:p>
        </w:tc>
        <w:tc>
          <w:tcPr>
            <w:tcW w:w="3544" w:type="dxa"/>
          </w:tcPr>
          <w:p w14:paraId="5356E1E5" w14:textId="77777777" w:rsidR="00FD11EC" w:rsidRPr="00901DD9" w:rsidRDefault="00FD11EC" w:rsidP="00DA1E31">
            <w:r w:rsidRPr="00901DD9">
              <w:t>Application form</w:t>
            </w:r>
          </w:p>
          <w:p w14:paraId="4724FECF" w14:textId="77777777" w:rsidR="00FD11EC" w:rsidRPr="00901DD9" w:rsidRDefault="00FD11EC" w:rsidP="00DA1E31">
            <w:r w:rsidRPr="00901DD9">
              <w:t>Letter of application</w:t>
            </w:r>
          </w:p>
          <w:p w14:paraId="71502543" w14:textId="77777777" w:rsidR="00FD11EC" w:rsidRPr="00901DD9" w:rsidRDefault="00FD11EC" w:rsidP="00DA1E31">
            <w:r w:rsidRPr="00901DD9">
              <w:t>References</w:t>
            </w:r>
          </w:p>
          <w:p w14:paraId="2AB261EB" w14:textId="77777777" w:rsidR="00FD11EC" w:rsidRDefault="00FD11EC" w:rsidP="00827F1D">
            <w:r w:rsidRPr="00901DD9">
              <w:t>Interviews</w:t>
            </w:r>
          </w:p>
        </w:tc>
      </w:tr>
    </w:tbl>
    <w:p w14:paraId="32D39547" w14:textId="77777777" w:rsidR="00FD11EC" w:rsidRPr="006B06A5" w:rsidRDefault="00FD11EC" w:rsidP="0063636F">
      <w:pPr>
        <w:widowControl w:val="0"/>
      </w:pPr>
    </w:p>
    <w:sectPr w:rsidR="00FD11EC" w:rsidRPr="006B06A5" w:rsidSect="003066BD">
      <w:headerReference w:type="default" r:id="rId14"/>
      <w:footerReference w:type="default" r:id="rId15"/>
      <w:pgSz w:w="16838" w:h="11906" w:orient="landscape" w:code="9"/>
      <w:pgMar w:top="1440" w:right="1134" w:bottom="1440"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7392C1" w14:textId="77777777" w:rsidR="000E49BE" w:rsidRDefault="000E49BE" w:rsidP="00B0503A">
      <w:r>
        <w:separator/>
      </w:r>
    </w:p>
  </w:endnote>
  <w:endnote w:type="continuationSeparator" w:id="0">
    <w:p w14:paraId="06F466F7" w14:textId="77777777" w:rsidR="000E49BE" w:rsidRDefault="000E49BE" w:rsidP="00B05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5B1F3B" w14:textId="77777777" w:rsidR="003066BD" w:rsidRDefault="003066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81546036"/>
      <w:docPartObj>
        <w:docPartGallery w:val="Page Numbers (Bottom of Page)"/>
        <w:docPartUnique/>
      </w:docPartObj>
    </w:sdtPr>
    <w:sdtEndPr>
      <w:rPr>
        <w:noProof/>
      </w:rPr>
    </w:sdtEndPr>
    <w:sdtContent>
      <w:p w14:paraId="582BA9C0" w14:textId="33B528DB" w:rsidR="00B5646F" w:rsidRDefault="00B5646F">
        <w:pPr>
          <w:pStyle w:val="Footer"/>
        </w:pPr>
        <w:r>
          <w:fldChar w:fldCharType="begin"/>
        </w:r>
        <w:r>
          <w:instrText xml:space="preserve"> PAGE   \* MERGEFORMAT </w:instrText>
        </w:r>
        <w:r>
          <w:fldChar w:fldCharType="separate"/>
        </w:r>
        <w:r>
          <w:rPr>
            <w:noProof/>
          </w:rPr>
          <w:t>2</w:t>
        </w:r>
        <w:r>
          <w:rPr>
            <w:noProof/>
          </w:rPr>
          <w:fldChar w:fldCharType="end"/>
        </w:r>
      </w:p>
    </w:sdtContent>
  </w:sdt>
  <w:p w14:paraId="325C2B5F" w14:textId="77777777" w:rsidR="00B0503A" w:rsidRDefault="00B0503A" w:rsidP="001E4F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19230" w14:textId="77777777" w:rsidR="003066BD" w:rsidRDefault="003066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9907637"/>
      <w:docPartObj>
        <w:docPartGallery w:val="Page Numbers (Bottom of Page)"/>
        <w:docPartUnique/>
      </w:docPartObj>
    </w:sdtPr>
    <w:sdtEndPr>
      <w:rPr>
        <w:noProof/>
      </w:rPr>
    </w:sdtEndPr>
    <w:sdtContent>
      <w:p w14:paraId="38C55042" w14:textId="3DAFE82E" w:rsidR="00B5646F" w:rsidRDefault="00B5646F">
        <w:pPr>
          <w:pStyle w:val="Footer"/>
        </w:pPr>
        <w:r>
          <w:fldChar w:fldCharType="begin"/>
        </w:r>
        <w:r>
          <w:instrText xml:space="preserve"> PAGE   \* MERGEFORMAT </w:instrText>
        </w:r>
        <w:r>
          <w:fldChar w:fldCharType="separate"/>
        </w:r>
        <w:r>
          <w:rPr>
            <w:noProof/>
          </w:rPr>
          <w:t>2</w:t>
        </w:r>
        <w:r>
          <w:rPr>
            <w:noProof/>
          </w:rPr>
          <w:fldChar w:fldCharType="end"/>
        </w:r>
      </w:p>
    </w:sdtContent>
  </w:sdt>
  <w:p w14:paraId="4EA0B16D" w14:textId="77777777" w:rsidR="00B0503A" w:rsidRDefault="00B0503A" w:rsidP="001E4F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3F9646" w14:textId="77777777" w:rsidR="000E49BE" w:rsidRDefault="000E49BE" w:rsidP="00B0503A">
      <w:r>
        <w:separator/>
      </w:r>
    </w:p>
  </w:footnote>
  <w:footnote w:type="continuationSeparator" w:id="0">
    <w:p w14:paraId="0EC2454A" w14:textId="77777777" w:rsidR="000E49BE" w:rsidRDefault="000E49BE" w:rsidP="00B050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D7AE8" w14:textId="77777777" w:rsidR="003066BD" w:rsidRDefault="003066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58FCCE" w14:textId="0CD7BE46" w:rsidR="00B5646F" w:rsidRDefault="003066BD" w:rsidP="00B5646F">
    <w:pPr>
      <w:pStyle w:val="Heading1"/>
    </w:pPr>
    <w:r>
      <w:rPr>
        <w:noProof/>
      </w:rPr>
      <w:drawing>
        <wp:anchor distT="0" distB="0" distL="114300" distR="114300" simplePos="0" relativeHeight="251658240" behindDoc="0" locked="0" layoutInCell="1" allowOverlap="1" wp14:anchorId="4BAB4CC9" wp14:editId="4B14F0C8">
          <wp:simplePos x="0" y="0"/>
          <wp:positionH relativeFrom="column">
            <wp:posOffset>5362575</wp:posOffset>
          </wp:positionH>
          <wp:positionV relativeFrom="paragraph">
            <wp:posOffset>-226695</wp:posOffset>
          </wp:positionV>
          <wp:extent cx="1123950" cy="351281"/>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23950" cy="351281"/>
                  </a:xfrm>
                  <a:prstGeom prst="rect">
                    <a:avLst/>
                  </a:prstGeom>
                </pic:spPr>
              </pic:pic>
            </a:graphicData>
          </a:graphic>
        </wp:anchor>
      </w:drawing>
    </w:r>
    <w:r w:rsidR="00B5646F">
      <w:t>SECONDARY TLR – SECOND IN ENGLISH DEPARTMENT: JOB DESCRIPTION</w:t>
    </w:r>
  </w:p>
  <w:p w14:paraId="18BEE620" w14:textId="2A7C6C71" w:rsidR="00FD11EC" w:rsidRPr="00B5646F" w:rsidRDefault="00FD11EC" w:rsidP="00B564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BE3254" w14:textId="77777777" w:rsidR="003066BD" w:rsidRDefault="003066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E474B" w14:textId="697E1E83" w:rsidR="007D083E" w:rsidRDefault="007D08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ED5DDD"/>
    <w:multiLevelType w:val="hybridMultilevel"/>
    <w:tmpl w:val="42705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2942D8"/>
    <w:multiLevelType w:val="hybridMultilevel"/>
    <w:tmpl w:val="52144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A65C84"/>
    <w:multiLevelType w:val="hybridMultilevel"/>
    <w:tmpl w:val="172C6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904752"/>
    <w:multiLevelType w:val="hybridMultilevel"/>
    <w:tmpl w:val="9C0881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8353A1"/>
    <w:multiLevelType w:val="hybridMultilevel"/>
    <w:tmpl w:val="0F185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092331"/>
    <w:multiLevelType w:val="hybridMultilevel"/>
    <w:tmpl w:val="861432BE"/>
    <w:lvl w:ilvl="0" w:tplc="EBC8E0A8">
      <w:start w:val="1"/>
      <w:numFmt w:val="bullet"/>
      <w:pStyle w:val="Bullet2"/>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8951DD"/>
    <w:multiLevelType w:val="hybridMultilevel"/>
    <w:tmpl w:val="3AA66A1C"/>
    <w:lvl w:ilvl="0" w:tplc="11F8A7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DF2315"/>
    <w:multiLevelType w:val="hybridMultilevel"/>
    <w:tmpl w:val="3DC66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15712E"/>
    <w:multiLevelType w:val="hybridMultilevel"/>
    <w:tmpl w:val="75247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CB6AB8"/>
    <w:multiLevelType w:val="hybridMultilevel"/>
    <w:tmpl w:val="A7CCB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0D50DC"/>
    <w:multiLevelType w:val="hybridMultilevel"/>
    <w:tmpl w:val="796A5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B212D6"/>
    <w:multiLevelType w:val="hybridMultilevel"/>
    <w:tmpl w:val="C2F23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1B7545"/>
    <w:multiLevelType w:val="hybridMultilevel"/>
    <w:tmpl w:val="5E4E3408"/>
    <w:lvl w:ilvl="0" w:tplc="9A3C5B46">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1470D8"/>
    <w:multiLevelType w:val="hybridMultilevel"/>
    <w:tmpl w:val="B07C2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D305ED"/>
    <w:multiLevelType w:val="hybridMultilevel"/>
    <w:tmpl w:val="FA5A1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3D7590"/>
    <w:multiLevelType w:val="hybridMultilevel"/>
    <w:tmpl w:val="B9EC0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EB3697"/>
    <w:multiLevelType w:val="hybridMultilevel"/>
    <w:tmpl w:val="FA2E7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9"/>
  </w:num>
  <w:num w:numId="4">
    <w:abstractNumId w:val="8"/>
  </w:num>
  <w:num w:numId="5">
    <w:abstractNumId w:val="7"/>
  </w:num>
  <w:num w:numId="6">
    <w:abstractNumId w:val="5"/>
  </w:num>
  <w:num w:numId="7">
    <w:abstractNumId w:val="2"/>
  </w:num>
  <w:num w:numId="8">
    <w:abstractNumId w:val="4"/>
  </w:num>
  <w:num w:numId="9">
    <w:abstractNumId w:val="1"/>
  </w:num>
  <w:num w:numId="10">
    <w:abstractNumId w:val="10"/>
  </w:num>
  <w:num w:numId="11">
    <w:abstractNumId w:val="15"/>
  </w:num>
  <w:num w:numId="12">
    <w:abstractNumId w:val="11"/>
  </w:num>
  <w:num w:numId="13">
    <w:abstractNumId w:val="14"/>
  </w:num>
  <w:num w:numId="14">
    <w:abstractNumId w:val="0"/>
  </w:num>
  <w:num w:numId="15">
    <w:abstractNumId w:val="16"/>
  </w:num>
  <w:num w:numId="16">
    <w:abstractNumId w:val="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1EC"/>
    <w:rsid w:val="000118EB"/>
    <w:rsid w:val="00051B31"/>
    <w:rsid w:val="000821BC"/>
    <w:rsid w:val="000A7690"/>
    <w:rsid w:val="000C1526"/>
    <w:rsid w:val="000C7834"/>
    <w:rsid w:val="000E384C"/>
    <w:rsid w:val="000E49BE"/>
    <w:rsid w:val="00112ADD"/>
    <w:rsid w:val="00114C23"/>
    <w:rsid w:val="001254D6"/>
    <w:rsid w:val="0012609B"/>
    <w:rsid w:val="00145EF9"/>
    <w:rsid w:val="00153D1C"/>
    <w:rsid w:val="00154CFE"/>
    <w:rsid w:val="0016579E"/>
    <w:rsid w:val="00167DE3"/>
    <w:rsid w:val="001B6D14"/>
    <w:rsid w:val="001E4FC1"/>
    <w:rsid w:val="001F127C"/>
    <w:rsid w:val="001F1443"/>
    <w:rsid w:val="00201A76"/>
    <w:rsid w:val="00212204"/>
    <w:rsid w:val="002A45BD"/>
    <w:rsid w:val="002C7FE3"/>
    <w:rsid w:val="002E22E7"/>
    <w:rsid w:val="003066BD"/>
    <w:rsid w:val="003202A2"/>
    <w:rsid w:val="00332884"/>
    <w:rsid w:val="00334B2E"/>
    <w:rsid w:val="0035629B"/>
    <w:rsid w:val="00381786"/>
    <w:rsid w:val="0038301C"/>
    <w:rsid w:val="00383528"/>
    <w:rsid w:val="003C10F8"/>
    <w:rsid w:val="003C6BDD"/>
    <w:rsid w:val="003D5133"/>
    <w:rsid w:val="003D7F53"/>
    <w:rsid w:val="003F6B5F"/>
    <w:rsid w:val="00445D3D"/>
    <w:rsid w:val="00473941"/>
    <w:rsid w:val="00473C17"/>
    <w:rsid w:val="00476AE8"/>
    <w:rsid w:val="004C2D37"/>
    <w:rsid w:val="004C5523"/>
    <w:rsid w:val="004C7DC2"/>
    <w:rsid w:val="004D0FEA"/>
    <w:rsid w:val="005042A0"/>
    <w:rsid w:val="00516E17"/>
    <w:rsid w:val="00525D4B"/>
    <w:rsid w:val="00530AD7"/>
    <w:rsid w:val="00544D98"/>
    <w:rsid w:val="005622CA"/>
    <w:rsid w:val="00575DB7"/>
    <w:rsid w:val="00592730"/>
    <w:rsid w:val="005A4735"/>
    <w:rsid w:val="005D5104"/>
    <w:rsid w:val="005E2127"/>
    <w:rsid w:val="00600FFB"/>
    <w:rsid w:val="00616AA8"/>
    <w:rsid w:val="00625902"/>
    <w:rsid w:val="0063636F"/>
    <w:rsid w:val="006659B3"/>
    <w:rsid w:val="00677128"/>
    <w:rsid w:val="006C2C75"/>
    <w:rsid w:val="006D3896"/>
    <w:rsid w:val="006D4A4F"/>
    <w:rsid w:val="006F6D39"/>
    <w:rsid w:val="00731324"/>
    <w:rsid w:val="0076417D"/>
    <w:rsid w:val="00770CB0"/>
    <w:rsid w:val="007855AE"/>
    <w:rsid w:val="007A24EC"/>
    <w:rsid w:val="007A44C2"/>
    <w:rsid w:val="007D083E"/>
    <w:rsid w:val="007F1CAB"/>
    <w:rsid w:val="00827F1D"/>
    <w:rsid w:val="0083245E"/>
    <w:rsid w:val="008414A9"/>
    <w:rsid w:val="00845A4C"/>
    <w:rsid w:val="00853720"/>
    <w:rsid w:val="008558C5"/>
    <w:rsid w:val="00857C5C"/>
    <w:rsid w:val="00884908"/>
    <w:rsid w:val="008946D4"/>
    <w:rsid w:val="00897310"/>
    <w:rsid w:val="008A4A4E"/>
    <w:rsid w:val="008A53EF"/>
    <w:rsid w:val="008E5F0B"/>
    <w:rsid w:val="00912337"/>
    <w:rsid w:val="00914693"/>
    <w:rsid w:val="0092040B"/>
    <w:rsid w:val="009271B3"/>
    <w:rsid w:val="00933836"/>
    <w:rsid w:val="00936618"/>
    <w:rsid w:val="009577D0"/>
    <w:rsid w:val="0096633F"/>
    <w:rsid w:val="00977600"/>
    <w:rsid w:val="00992329"/>
    <w:rsid w:val="009979DC"/>
    <w:rsid w:val="009C5685"/>
    <w:rsid w:val="009C6F02"/>
    <w:rsid w:val="009C7ED0"/>
    <w:rsid w:val="00A0247D"/>
    <w:rsid w:val="00A24753"/>
    <w:rsid w:val="00A41EF6"/>
    <w:rsid w:val="00A77AE6"/>
    <w:rsid w:val="00A83ADF"/>
    <w:rsid w:val="00AB0401"/>
    <w:rsid w:val="00AB6A59"/>
    <w:rsid w:val="00AC764A"/>
    <w:rsid w:val="00AF5A69"/>
    <w:rsid w:val="00B0503A"/>
    <w:rsid w:val="00B228A1"/>
    <w:rsid w:val="00B26B05"/>
    <w:rsid w:val="00B46D3B"/>
    <w:rsid w:val="00B50FBC"/>
    <w:rsid w:val="00B5646F"/>
    <w:rsid w:val="00B7303F"/>
    <w:rsid w:val="00BA4CD9"/>
    <w:rsid w:val="00BB6A69"/>
    <w:rsid w:val="00BB7032"/>
    <w:rsid w:val="00BE1DEF"/>
    <w:rsid w:val="00BF4F2D"/>
    <w:rsid w:val="00C663C1"/>
    <w:rsid w:val="00C674DA"/>
    <w:rsid w:val="00C71C21"/>
    <w:rsid w:val="00CB3E65"/>
    <w:rsid w:val="00CC650B"/>
    <w:rsid w:val="00CE22D2"/>
    <w:rsid w:val="00D02D84"/>
    <w:rsid w:val="00D176B3"/>
    <w:rsid w:val="00D44F63"/>
    <w:rsid w:val="00D52363"/>
    <w:rsid w:val="00DA1E31"/>
    <w:rsid w:val="00DE2A48"/>
    <w:rsid w:val="00DE54E1"/>
    <w:rsid w:val="00E309DF"/>
    <w:rsid w:val="00E3683D"/>
    <w:rsid w:val="00E5795B"/>
    <w:rsid w:val="00E60F09"/>
    <w:rsid w:val="00E62A41"/>
    <w:rsid w:val="00E753A5"/>
    <w:rsid w:val="00EC13DD"/>
    <w:rsid w:val="00ED1806"/>
    <w:rsid w:val="00EE718C"/>
    <w:rsid w:val="00F04E45"/>
    <w:rsid w:val="00F467C5"/>
    <w:rsid w:val="00F6213C"/>
    <w:rsid w:val="00F80A34"/>
    <w:rsid w:val="00F85F88"/>
    <w:rsid w:val="00FA7350"/>
    <w:rsid w:val="00FB1641"/>
    <w:rsid w:val="00FC2C11"/>
    <w:rsid w:val="00FD11EC"/>
    <w:rsid w:val="00FD79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BBB8CD"/>
  <w15:docId w15:val="{B09F0587-593B-4FF1-81DE-559A8836D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1EC"/>
    <w:pPr>
      <w:spacing w:after="240" w:line="280" w:lineRule="exact"/>
    </w:pPr>
    <w:rPr>
      <w:rFonts w:ascii="Arial" w:eastAsia="Times New Roman" w:hAnsi="Arial" w:cs="Times New Roman"/>
      <w:sz w:val="20"/>
      <w:szCs w:val="20"/>
      <w:lang w:eastAsia="en-GB"/>
    </w:rPr>
  </w:style>
  <w:style w:type="paragraph" w:styleId="Heading1">
    <w:name w:val="heading 1"/>
    <w:basedOn w:val="Normal"/>
    <w:next w:val="Normal"/>
    <w:link w:val="Heading1Char"/>
    <w:autoRedefine/>
    <w:qFormat/>
    <w:rsid w:val="00167DE3"/>
    <w:pPr>
      <w:keepNext/>
      <w:keepLines/>
      <w:spacing w:before="240" w:after="60" w:line="320" w:lineRule="exact"/>
      <w:outlineLvl w:val="0"/>
    </w:pPr>
    <w:rPr>
      <w:rFonts w:eastAsiaTheme="majorEastAsia" w:cstheme="majorBidi"/>
      <w:b/>
      <w:bCs/>
      <w:sz w:val="24"/>
      <w:szCs w:val="28"/>
    </w:rPr>
  </w:style>
  <w:style w:type="paragraph" w:styleId="Heading2">
    <w:name w:val="heading 2"/>
    <w:basedOn w:val="Normal"/>
    <w:next w:val="Normal"/>
    <w:link w:val="Heading2Char"/>
    <w:autoRedefine/>
    <w:qFormat/>
    <w:rsid w:val="00544D98"/>
    <w:pPr>
      <w:keepNext/>
      <w:keepLines/>
      <w:spacing w:after="0"/>
      <w:outlineLvl w:val="1"/>
    </w:pPr>
    <w:rPr>
      <w:rFonts w:eastAsiaTheme="majorEastAsia" w:cstheme="majorBidi"/>
      <w:b/>
      <w:bCs/>
      <w:szCs w:val="26"/>
    </w:rPr>
  </w:style>
  <w:style w:type="paragraph" w:styleId="Heading3">
    <w:name w:val="heading 3"/>
    <w:basedOn w:val="Normal"/>
    <w:next w:val="Normal"/>
    <w:link w:val="Heading3Char"/>
    <w:autoRedefine/>
    <w:uiPriority w:val="9"/>
    <w:unhideWhenUsed/>
    <w:qFormat/>
    <w:rsid w:val="00544D98"/>
    <w:pPr>
      <w:keepNext/>
      <w:keepLines/>
      <w:spacing w:after="0"/>
      <w:outlineLvl w:val="2"/>
    </w:pPr>
    <w:rPr>
      <w:rFonts w:eastAsiaTheme="majorEastAsia" w:cstheme="majorBidi"/>
      <w:bCs/>
      <w:i/>
    </w:rPr>
  </w:style>
  <w:style w:type="paragraph" w:styleId="Heading4">
    <w:name w:val="heading 4"/>
    <w:basedOn w:val="Normal"/>
    <w:next w:val="Normal"/>
    <w:link w:val="Heading4Char"/>
    <w:uiPriority w:val="9"/>
    <w:unhideWhenUsed/>
    <w:rsid w:val="00CC650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qFormat/>
    <w:rsid w:val="003C6BDD"/>
    <w:pPr>
      <w:tabs>
        <w:tab w:val="center" w:pos="4513"/>
        <w:tab w:val="right" w:pos="9026"/>
      </w:tabs>
      <w:spacing w:after="0" w:line="240" w:lineRule="auto"/>
      <w:jc w:val="right"/>
    </w:pPr>
    <w:rPr>
      <w:sz w:val="16"/>
    </w:rPr>
  </w:style>
  <w:style w:type="character" w:customStyle="1" w:styleId="HeaderChar">
    <w:name w:val="Header Char"/>
    <w:basedOn w:val="DefaultParagraphFont"/>
    <w:link w:val="Header"/>
    <w:rsid w:val="003C6BDD"/>
    <w:rPr>
      <w:rFonts w:ascii="Arial" w:eastAsia="Times New Roman" w:hAnsi="Arial" w:cs="Times New Roman"/>
      <w:sz w:val="16"/>
      <w:szCs w:val="20"/>
      <w:lang w:eastAsia="en-GB"/>
    </w:rPr>
  </w:style>
  <w:style w:type="paragraph" w:styleId="Footer">
    <w:name w:val="footer"/>
    <w:link w:val="FooterChar"/>
    <w:uiPriority w:val="99"/>
    <w:unhideWhenUsed/>
    <w:rsid w:val="003C6BDD"/>
    <w:pPr>
      <w:tabs>
        <w:tab w:val="center" w:pos="4513"/>
        <w:tab w:val="right" w:pos="9026"/>
      </w:tabs>
      <w:spacing w:after="0" w:line="240" w:lineRule="auto"/>
    </w:pPr>
    <w:rPr>
      <w:rFonts w:ascii="Arial" w:eastAsia="Times New Roman" w:hAnsi="Arial" w:cs="Times New Roman"/>
      <w:sz w:val="16"/>
      <w:szCs w:val="20"/>
      <w:lang w:eastAsia="en-GB"/>
    </w:rPr>
  </w:style>
  <w:style w:type="character" w:customStyle="1" w:styleId="FooterChar">
    <w:name w:val="Footer Char"/>
    <w:basedOn w:val="DefaultParagraphFont"/>
    <w:link w:val="Footer"/>
    <w:uiPriority w:val="99"/>
    <w:rsid w:val="003C6BDD"/>
    <w:rPr>
      <w:rFonts w:ascii="Arial" w:eastAsia="Times New Roman" w:hAnsi="Arial" w:cs="Times New Roman"/>
      <w:sz w:val="16"/>
      <w:szCs w:val="20"/>
      <w:lang w:eastAsia="en-GB"/>
    </w:rPr>
  </w:style>
  <w:style w:type="table" w:styleId="TableGrid">
    <w:name w:val="Table Grid"/>
    <w:basedOn w:val="TableNormal"/>
    <w:rsid w:val="00B05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B6A59"/>
    <w:rPr>
      <w:rFonts w:ascii="Tahoma" w:hAnsi="Tahoma" w:cs="Tahoma"/>
      <w:sz w:val="16"/>
      <w:szCs w:val="16"/>
    </w:rPr>
  </w:style>
  <w:style w:type="character" w:customStyle="1" w:styleId="BalloonTextChar">
    <w:name w:val="Balloon Text Char"/>
    <w:basedOn w:val="DefaultParagraphFont"/>
    <w:link w:val="BalloonText"/>
    <w:uiPriority w:val="99"/>
    <w:semiHidden/>
    <w:rsid w:val="00AB6A59"/>
    <w:rPr>
      <w:rFonts w:ascii="Tahoma" w:hAnsi="Tahoma" w:cs="Tahoma"/>
      <w:sz w:val="16"/>
      <w:szCs w:val="16"/>
    </w:rPr>
  </w:style>
  <w:style w:type="character" w:customStyle="1" w:styleId="Heading1Char">
    <w:name w:val="Heading 1 Char"/>
    <w:basedOn w:val="DefaultParagraphFont"/>
    <w:link w:val="Heading1"/>
    <w:rsid w:val="00167DE3"/>
    <w:rPr>
      <w:rFonts w:ascii="Arial" w:eastAsiaTheme="majorEastAsia" w:hAnsi="Arial" w:cstheme="majorBidi"/>
      <w:b/>
      <w:bCs/>
      <w:sz w:val="24"/>
      <w:szCs w:val="28"/>
      <w:lang w:eastAsia="en-GB"/>
    </w:rPr>
  </w:style>
  <w:style w:type="character" w:customStyle="1" w:styleId="Heading2Char">
    <w:name w:val="Heading 2 Char"/>
    <w:basedOn w:val="DefaultParagraphFont"/>
    <w:link w:val="Heading2"/>
    <w:rsid w:val="00544D98"/>
    <w:rPr>
      <w:rFonts w:ascii="Arial" w:eastAsiaTheme="majorEastAsia" w:hAnsi="Arial" w:cstheme="majorBidi"/>
      <w:b/>
      <w:bCs/>
      <w:sz w:val="20"/>
      <w:szCs w:val="26"/>
      <w:lang w:eastAsia="en-GB"/>
    </w:rPr>
  </w:style>
  <w:style w:type="character" w:customStyle="1" w:styleId="Heading3Char">
    <w:name w:val="Heading 3 Char"/>
    <w:basedOn w:val="DefaultParagraphFont"/>
    <w:link w:val="Heading3"/>
    <w:uiPriority w:val="9"/>
    <w:rsid w:val="00544D98"/>
    <w:rPr>
      <w:rFonts w:ascii="Arial" w:eastAsiaTheme="majorEastAsia" w:hAnsi="Arial" w:cstheme="majorBidi"/>
      <w:bCs/>
      <w:i/>
      <w:sz w:val="20"/>
      <w:szCs w:val="20"/>
      <w:lang w:eastAsia="en-GB"/>
    </w:rPr>
  </w:style>
  <w:style w:type="character" w:customStyle="1" w:styleId="Heading4Char">
    <w:name w:val="Heading 4 Char"/>
    <w:basedOn w:val="DefaultParagraphFont"/>
    <w:link w:val="Heading4"/>
    <w:uiPriority w:val="9"/>
    <w:rsid w:val="00CC650B"/>
    <w:rPr>
      <w:rFonts w:asciiTheme="majorHAnsi" w:eastAsiaTheme="majorEastAsia" w:hAnsiTheme="majorHAnsi" w:cstheme="majorBidi"/>
      <w:b/>
      <w:bCs/>
      <w:i/>
      <w:iCs/>
      <w:color w:val="4F81BD" w:themeColor="accent1"/>
      <w:sz w:val="20"/>
      <w:szCs w:val="20"/>
      <w:lang w:eastAsia="en-GB"/>
    </w:rPr>
  </w:style>
  <w:style w:type="paragraph" w:customStyle="1" w:styleId="DarkRed">
    <w:name w:val="Dark Red"/>
    <w:basedOn w:val="Normal"/>
    <w:link w:val="DarkRedChar"/>
    <w:autoRedefine/>
    <w:qFormat/>
    <w:rsid w:val="004C5523"/>
    <w:rPr>
      <w:color w:val="800000"/>
    </w:rPr>
  </w:style>
  <w:style w:type="character" w:customStyle="1" w:styleId="DarkRedChar">
    <w:name w:val="Dark Red Char"/>
    <w:basedOn w:val="DefaultParagraphFont"/>
    <w:link w:val="DarkRed"/>
    <w:rsid w:val="004C5523"/>
    <w:rPr>
      <w:rFonts w:ascii="Arial" w:eastAsia="Times New Roman" w:hAnsi="Arial" w:cs="Times New Roman"/>
      <w:color w:val="800000"/>
      <w:sz w:val="20"/>
      <w:szCs w:val="20"/>
      <w:lang w:eastAsia="en-GB"/>
    </w:rPr>
  </w:style>
  <w:style w:type="paragraph" w:styleId="FootnoteText">
    <w:name w:val="footnote text"/>
    <w:basedOn w:val="Normal"/>
    <w:link w:val="FootnoteTextChar"/>
    <w:rsid w:val="005A4735"/>
  </w:style>
  <w:style w:type="character" w:customStyle="1" w:styleId="FootnoteTextChar">
    <w:name w:val="Footnote Text Char"/>
    <w:basedOn w:val="DefaultParagraphFont"/>
    <w:link w:val="FootnoteText"/>
    <w:rsid w:val="005A4735"/>
    <w:rPr>
      <w:rFonts w:ascii="Arial" w:eastAsia="Times New Roman" w:hAnsi="Arial" w:cs="Times New Roman"/>
      <w:sz w:val="20"/>
      <w:szCs w:val="20"/>
      <w:lang w:eastAsia="en-GB"/>
    </w:rPr>
  </w:style>
  <w:style w:type="character" w:styleId="FootnoteReference">
    <w:name w:val="footnote reference"/>
    <w:basedOn w:val="DefaultParagraphFont"/>
    <w:rsid w:val="005A4735"/>
    <w:rPr>
      <w:vertAlign w:val="superscript"/>
    </w:rPr>
  </w:style>
  <w:style w:type="paragraph" w:customStyle="1" w:styleId="Bullet1">
    <w:name w:val="Bullet 1"/>
    <w:basedOn w:val="Normal"/>
    <w:link w:val="Bullet1Char"/>
    <w:qFormat/>
    <w:rsid w:val="00445D3D"/>
    <w:pPr>
      <w:numPr>
        <w:numId w:val="17"/>
      </w:numPr>
    </w:pPr>
  </w:style>
  <w:style w:type="paragraph" w:customStyle="1" w:styleId="Bullet2">
    <w:name w:val="Bullet 2"/>
    <w:basedOn w:val="Normal"/>
    <w:link w:val="Bullet2Char"/>
    <w:qFormat/>
    <w:rsid w:val="00FA7350"/>
    <w:pPr>
      <w:numPr>
        <w:numId w:val="6"/>
      </w:numPr>
      <w:ind w:left="851" w:hanging="284"/>
    </w:pPr>
  </w:style>
  <w:style w:type="paragraph" w:styleId="ListParagraph">
    <w:name w:val="List Paragraph"/>
    <w:basedOn w:val="Normal"/>
    <w:uiPriority w:val="34"/>
    <w:qFormat/>
    <w:rsid w:val="005622CA"/>
    <w:pPr>
      <w:ind w:left="720"/>
      <w:contextualSpacing/>
    </w:pPr>
    <w:rPr>
      <w:rFonts w:cs="Arial"/>
      <w:lang w:eastAsia="en-US"/>
    </w:rPr>
  </w:style>
  <w:style w:type="character" w:customStyle="1" w:styleId="Bullet1Char">
    <w:name w:val="Bullet 1 Char"/>
    <w:basedOn w:val="DefaultParagraphFont"/>
    <w:link w:val="Bullet1"/>
    <w:rsid w:val="00445D3D"/>
    <w:rPr>
      <w:rFonts w:ascii="Arial" w:eastAsia="Times New Roman" w:hAnsi="Arial" w:cs="Times New Roman"/>
      <w:sz w:val="20"/>
      <w:szCs w:val="20"/>
      <w:lang w:eastAsia="en-GB"/>
    </w:rPr>
  </w:style>
  <w:style w:type="character" w:customStyle="1" w:styleId="Bullet2Char">
    <w:name w:val="Bullet 2 Char"/>
    <w:basedOn w:val="DefaultParagraphFont"/>
    <w:link w:val="Bullet2"/>
    <w:rsid w:val="00FA7350"/>
    <w:rPr>
      <w:rFonts w:ascii="Arial" w:eastAsia="Times New Roman" w:hAnsi="Arial" w:cs="Times New Roman"/>
      <w:sz w:val="20"/>
      <w:szCs w:val="20"/>
      <w:lang w:eastAsia="en-GB"/>
    </w:rPr>
  </w:style>
  <w:style w:type="character" w:customStyle="1" w:styleId="normaltextrun">
    <w:name w:val="normaltextrun"/>
    <w:basedOn w:val="DefaultParagraphFont"/>
    <w:rsid w:val="00A83ADF"/>
  </w:style>
  <w:style w:type="character" w:customStyle="1" w:styleId="eop">
    <w:name w:val="eop"/>
    <w:basedOn w:val="DefaultParagraphFont"/>
    <w:rsid w:val="00A83A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778068">
      <w:bodyDiv w:val="1"/>
      <w:marLeft w:val="0"/>
      <w:marRight w:val="0"/>
      <w:marTop w:val="0"/>
      <w:marBottom w:val="0"/>
      <w:divBdr>
        <w:top w:val="none" w:sz="0" w:space="0" w:color="auto"/>
        <w:left w:val="none" w:sz="0" w:space="0" w:color="auto"/>
        <w:bottom w:val="none" w:sz="0" w:space="0" w:color="auto"/>
        <w:right w:val="none" w:sz="0" w:space="0" w:color="auto"/>
      </w:divBdr>
    </w:div>
    <w:div w:id="291522482">
      <w:bodyDiv w:val="1"/>
      <w:marLeft w:val="0"/>
      <w:marRight w:val="0"/>
      <w:marTop w:val="0"/>
      <w:marBottom w:val="0"/>
      <w:divBdr>
        <w:top w:val="none" w:sz="0" w:space="0" w:color="auto"/>
        <w:left w:val="none" w:sz="0" w:space="0" w:color="auto"/>
        <w:bottom w:val="none" w:sz="0" w:space="0" w:color="auto"/>
        <w:right w:val="none" w:sz="0" w:space="0" w:color="auto"/>
      </w:divBdr>
    </w:div>
    <w:div w:id="375786649">
      <w:bodyDiv w:val="1"/>
      <w:marLeft w:val="0"/>
      <w:marRight w:val="0"/>
      <w:marTop w:val="0"/>
      <w:marBottom w:val="0"/>
      <w:divBdr>
        <w:top w:val="none" w:sz="0" w:space="0" w:color="auto"/>
        <w:left w:val="none" w:sz="0" w:space="0" w:color="auto"/>
        <w:bottom w:val="none" w:sz="0" w:space="0" w:color="auto"/>
        <w:right w:val="none" w:sz="0" w:space="0" w:color="auto"/>
      </w:divBdr>
    </w:div>
    <w:div w:id="1805073298">
      <w:bodyDiv w:val="1"/>
      <w:marLeft w:val="0"/>
      <w:marRight w:val="0"/>
      <w:marTop w:val="0"/>
      <w:marBottom w:val="0"/>
      <w:divBdr>
        <w:top w:val="none" w:sz="0" w:space="0" w:color="auto"/>
        <w:left w:val="none" w:sz="0" w:space="0" w:color="auto"/>
        <w:bottom w:val="none" w:sz="0" w:space="0" w:color="auto"/>
        <w:right w:val="none" w:sz="0" w:space="0" w:color="auto"/>
      </w:divBdr>
      <w:divsChild>
        <w:div w:id="960572204">
          <w:marLeft w:val="0"/>
          <w:marRight w:val="0"/>
          <w:marTop w:val="0"/>
          <w:marBottom w:val="0"/>
          <w:divBdr>
            <w:top w:val="none" w:sz="0" w:space="0" w:color="auto"/>
            <w:left w:val="none" w:sz="0" w:space="0" w:color="auto"/>
            <w:bottom w:val="none" w:sz="0" w:space="0" w:color="auto"/>
            <w:right w:val="none" w:sz="0" w:space="0" w:color="auto"/>
          </w:divBdr>
        </w:div>
        <w:div w:id="1364863929">
          <w:marLeft w:val="0"/>
          <w:marRight w:val="0"/>
          <w:marTop w:val="30"/>
          <w:marBottom w:val="30"/>
          <w:divBdr>
            <w:top w:val="none" w:sz="0" w:space="0" w:color="auto"/>
            <w:left w:val="none" w:sz="0" w:space="0" w:color="auto"/>
            <w:bottom w:val="none" w:sz="0" w:space="0" w:color="auto"/>
            <w:right w:val="none" w:sz="0" w:space="0" w:color="auto"/>
          </w:divBdr>
          <w:divsChild>
            <w:div w:id="558826428">
              <w:marLeft w:val="0"/>
              <w:marRight w:val="0"/>
              <w:marTop w:val="0"/>
              <w:marBottom w:val="0"/>
              <w:divBdr>
                <w:top w:val="none" w:sz="0" w:space="0" w:color="auto"/>
                <w:left w:val="none" w:sz="0" w:space="0" w:color="auto"/>
                <w:bottom w:val="none" w:sz="0" w:space="0" w:color="auto"/>
                <w:right w:val="none" w:sz="0" w:space="0" w:color="auto"/>
              </w:divBdr>
              <w:divsChild>
                <w:div w:id="1452093100">
                  <w:marLeft w:val="0"/>
                  <w:marRight w:val="0"/>
                  <w:marTop w:val="0"/>
                  <w:marBottom w:val="0"/>
                  <w:divBdr>
                    <w:top w:val="none" w:sz="0" w:space="0" w:color="auto"/>
                    <w:left w:val="none" w:sz="0" w:space="0" w:color="auto"/>
                    <w:bottom w:val="none" w:sz="0" w:space="0" w:color="auto"/>
                    <w:right w:val="none" w:sz="0" w:space="0" w:color="auto"/>
                  </w:divBdr>
                </w:div>
              </w:divsChild>
            </w:div>
            <w:div w:id="1716586903">
              <w:marLeft w:val="0"/>
              <w:marRight w:val="0"/>
              <w:marTop w:val="0"/>
              <w:marBottom w:val="0"/>
              <w:divBdr>
                <w:top w:val="none" w:sz="0" w:space="0" w:color="auto"/>
                <w:left w:val="none" w:sz="0" w:space="0" w:color="auto"/>
                <w:bottom w:val="none" w:sz="0" w:space="0" w:color="auto"/>
                <w:right w:val="none" w:sz="0" w:space="0" w:color="auto"/>
              </w:divBdr>
              <w:divsChild>
                <w:div w:id="203541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61AC6-00B1-41DB-80B3-14349CFF9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1451</Words>
  <Characters>8273</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Secondary TLR – second in department: job description</vt:lpstr>
    </vt:vector>
  </TitlesOfParts>
  <Company>CEFM</Company>
  <LinksUpToDate>false</LinksUpToDate>
  <CharactersWithSpaces>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Secondary TLR – second in department: job description</dc:title>
  <dc:creator>CEFMi</dc:creator>
  <cp:lastModifiedBy>S Cuthbert</cp:lastModifiedBy>
  <cp:revision>2</cp:revision>
  <cp:lastPrinted>2020-10-13T10:23:00Z</cp:lastPrinted>
  <dcterms:created xsi:type="dcterms:W3CDTF">2021-05-21T08:32:00Z</dcterms:created>
  <dcterms:modified xsi:type="dcterms:W3CDTF">2021-05-21T08:32:00Z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21e2a2b-1691-459a-9b3c-c6f9f1c8134a_Enabled">
    <vt:lpwstr>true</vt:lpwstr>
  </property>
  <property fmtid="{D5CDD505-2E9C-101B-9397-08002B2CF9AE}" pid="3" name="MSIP_Label_021e2a2b-1691-459a-9b3c-c6f9f1c8134a_SetDate">
    <vt:lpwstr>2021-04-28T07:40:44Z</vt:lpwstr>
  </property>
  <property fmtid="{D5CDD505-2E9C-101B-9397-08002B2CF9AE}" pid="4" name="MSIP_Label_021e2a2b-1691-459a-9b3c-c6f9f1c8134a_Method">
    <vt:lpwstr>Standard</vt:lpwstr>
  </property>
  <property fmtid="{D5CDD505-2E9C-101B-9397-08002B2CF9AE}" pid="5" name="MSIP_Label_021e2a2b-1691-459a-9b3c-c6f9f1c8134a_Name">
    <vt:lpwstr>General</vt:lpwstr>
  </property>
  <property fmtid="{D5CDD505-2E9C-101B-9397-08002B2CF9AE}" pid="6" name="MSIP_Label_021e2a2b-1691-459a-9b3c-c6f9f1c8134a_SiteId">
    <vt:lpwstr>f646b6ce-3f4d-4e1e-b437-dbd4e9c85093</vt:lpwstr>
  </property>
  <property fmtid="{D5CDD505-2E9C-101B-9397-08002B2CF9AE}" pid="7" name="MSIP_Label_021e2a2b-1691-459a-9b3c-c6f9f1c8134a_ActionId">
    <vt:lpwstr>70674d35-1362-419f-b2bd-c02ec435a360</vt:lpwstr>
  </property>
  <property fmtid="{D5CDD505-2E9C-101B-9397-08002B2CF9AE}" pid="8" name="MSIP_Label_021e2a2b-1691-459a-9b3c-c6f9f1c8134a_ContentBits">
    <vt:lpwstr>0</vt:lpwstr>
  </property>
</Properties>
</file>