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0A142A">
        <w:rPr>
          <w:sz w:val="22"/>
          <w:szCs w:val="22"/>
        </w:rPr>
        <w:t>Vision</w:t>
      </w:r>
      <w:r w:rsidR="0010657E">
        <w:rPr>
          <w:sz w:val="22"/>
          <w:szCs w:val="22"/>
        </w:rPr>
        <w:t xml:space="preserve"> Impairment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7E3CAA">
        <w:rPr>
          <w:rFonts w:ascii="Arial" w:hAnsi="Arial" w:cs="Arial"/>
          <w:b/>
        </w:rPr>
        <w:t>S</w:t>
      </w:r>
      <w:r w:rsidR="0010657E">
        <w:rPr>
          <w:rFonts w:ascii="Arial" w:hAnsi="Arial" w:cs="Arial"/>
          <w:b/>
        </w:rPr>
        <w:t>ensory-ICT Team</w:t>
      </w:r>
    </w:p>
    <w:p w:rsidR="006B023E" w:rsidRPr="001E4350" w:rsidRDefault="006B023E" w:rsidP="000356C1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="000356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  <w:r w:rsidR="0010657E">
        <w:rPr>
          <w:rFonts w:ascii="Arial" w:hAnsi="Arial" w:cs="Arial"/>
          <w:b/>
        </w:rPr>
        <w:t xml:space="preserve">+ </w:t>
      </w:r>
      <w:r w:rsidR="000A142A">
        <w:rPr>
          <w:rFonts w:ascii="Arial" w:hAnsi="Arial" w:cs="Arial"/>
          <w:b/>
        </w:rPr>
        <w:t xml:space="preserve"> (1 or 2 SEN points – dependent on                       experience and qualifications)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C17331">
        <w:rPr>
          <w:rFonts w:ascii="Arial" w:hAnsi="Arial" w:cs="Arial"/>
          <w:b/>
        </w:rPr>
        <w:t>1</w:t>
      </w:r>
      <w:r w:rsidR="000A142A">
        <w:rPr>
          <w:rFonts w:ascii="Arial" w:hAnsi="Arial" w:cs="Arial"/>
          <w:b/>
        </w:rPr>
        <w:t xml:space="preserve">.0 </w:t>
      </w:r>
      <w:proofErr w:type="spellStart"/>
      <w:r w:rsidR="00C17331">
        <w:rPr>
          <w:rFonts w:ascii="Arial" w:hAnsi="Arial" w:cs="Arial"/>
          <w:b/>
        </w:rPr>
        <w:t>fte</w:t>
      </w:r>
      <w:proofErr w:type="spellEnd"/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10657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831D39">
        <w:rPr>
          <w:rFonts w:ascii="Arial" w:hAnsi="Arial" w:cs="Arial"/>
          <w:b/>
        </w:rPr>
        <w:t>ASAP</w:t>
      </w:r>
      <w:bookmarkStart w:id="0" w:name="_GoBack"/>
      <w:bookmarkEnd w:id="0"/>
    </w:p>
    <w:p w:rsidR="006B023E" w:rsidRPr="001E4350" w:rsidRDefault="006B023E" w:rsidP="0010657E">
      <w:pPr>
        <w:jc w:val="both"/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10657E" w:rsidRDefault="0010657E" w:rsidP="0010657E">
      <w:pPr>
        <w:tabs>
          <w:tab w:val="left" w:pos="1440"/>
        </w:tabs>
        <w:jc w:val="both"/>
        <w:outlineLvl w:val="0"/>
        <w:rPr>
          <w:rFonts w:ascii="Arial" w:hAnsi="Arial" w:cs="Arial"/>
        </w:rPr>
      </w:pPr>
      <w:r w:rsidRPr="00DE3C13">
        <w:rPr>
          <w:rFonts w:ascii="Arial" w:hAnsi="Arial" w:cs="Arial"/>
        </w:rPr>
        <w:t>The Sensory Team are part of St.</w:t>
      </w:r>
      <w:r>
        <w:rPr>
          <w:rFonts w:ascii="Arial" w:hAnsi="Arial" w:cs="Arial"/>
        </w:rPr>
        <w:t xml:space="preserve"> </w:t>
      </w:r>
      <w:r w:rsidRPr="00DE3C13">
        <w:rPr>
          <w:rFonts w:ascii="Arial" w:hAnsi="Arial" w:cs="Arial"/>
        </w:rPr>
        <w:t>Paul’s Catholic School. They work to</w:t>
      </w:r>
      <w:r>
        <w:rPr>
          <w:rFonts w:ascii="Arial" w:hAnsi="Arial" w:cs="Arial"/>
        </w:rPr>
        <w:t xml:space="preserve"> promote inclusion in partnership with school communities/settings in Milton Keynes by offering expertise, materials, advice and Continuing Professional Development in the educational provision for children and young people (CYP) with Special Educational Needs and/or Disability (SEND).  </w:t>
      </w:r>
    </w:p>
    <w:p w:rsidR="0010657E" w:rsidRPr="000F3FFF" w:rsidRDefault="0010657E" w:rsidP="0010657E">
      <w:pPr>
        <w:tabs>
          <w:tab w:val="left" w:pos="144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To provide advice and support to CYP with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impairments, their families, schools/setting to promote raised pupil achievement.</w:t>
      </w:r>
    </w:p>
    <w:p w:rsidR="0010657E" w:rsidRDefault="0010657E" w:rsidP="0010657E">
      <w:pPr>
        <w:jc w:val="both"/>
        <w:outlineLvl w:val="0"/>
        <w:rPr>
          <w:rFonts w:ascii="Arial" w:hAnsi="Arial" w:cs="Arial"/>
          <w:b/>
        </w:rPr>
      </w:pPr>
      <w:r w:rsidRPr="000F3FFF">
        <w:rPr>
          <w:rFonts w:ascii="Arial" w:hAnsi="Arial" w:cs="Arial"/>
          <w:b/>
        </w:rPr>
        <w:t xml:space="preserve">Key Objectives  </w:t>
      </w:r>
    </w:p>
    <w:p w:rsidR="0010657E" w:rsidRDefault="0010657E" w:rsidP="0010657E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Supporting the Milton Keynes Inclusion Strategy</w:t>
      </w:r>
    </w:p>
    <w:p w:rsidR="0010657E" w:rsidRDefault="0010657E" w:rsidP="0010657E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Assist schools in fulfilling their statutory </w:t>
      </w:r>
      <w:r w:rsidRPr="00A67B39">
        <w:rPr>
          <w:rFonts w:ascii="Arial" w:hAnsi="Arial" w:cs="Arial"/>
        </w:rPr>
        <w:t xml:space="preserve">requirements in line with the Code of Practice, current </w:t>
      </w:r>
      <w:proofErr w:type="spellStart"/>
      <w:r w:rsidRPr="00A67B39">
        <w:rPr>
          <w:rFonts w:ascii="Arial" w:hAnsi="Arial" w:cs="Arial"/>
        </w:rPr>
        <w:t>DfE</w:t>
      </w:r>
      <w:proofErr w:type="spellEnd"/>
      <w:r w:rsidRPr="00A67B39">
        <w:rPr>
          <w:rFonts w:ascii="Arial" w:hAnsi="Arial" w:cs="Arial"/>
        </w:rPr>
        <w:t xml:space="preserve"> legislation and initiatives</w:t>
      </w:r>
      <w:r>
        <w:rPr>
          <w:rFonts w:ascii="Arial" w:hAnsi="Arial" w:cs="Arial"/>
        </w:rPr>
        <w:t>.</w:t>
      </w:r>
    </w:p>
    <w:p w:rsidR="0010657E" w:rsidRDefault="0010657E" w:rsidP="0010657E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A67B39">
        <w:rPr>
          <w:rFonts w:ascii="Arial" w:hAnsi="Arial" w:cs="Arial"/>
        </w:rPr>
        <w:t>Supporting cross phase partnership working between sc</w:t>
      </w:r>
      <w:r>
        <w:rPr>
          <w:rFonts w:ascii="Arial" w:hAnsi="Arial" w:cs="Arial"/>
        </w:rPr>
        <w:t>hools/settings and other groups.</w:t>
      </w:r>
    </w:p>
    <w:p w:rsidR="0010657E" w:rsidRDefault="0010657E" w:rsidP="0010657E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A67B39">
        <w:rPr>
          <w:rFonts w:ascii="Arial" w:hAnsi="Arial" w:cs="Arial"/>
        </w:rPr>
        <w:t xml:space="preserve">Advocating the rights of CYP with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</w:t>
      </w:r>
      <w:r w:rsidRPr="00A67B39">
        <w:rPr>
          <w:rFonts w:ascii="Arial" w:hAnsi="Arial" w:cs="Arial"/>
        </w:rPr>
        <w:t xml:space="preserve">Impairment and </w:t>
      </w:r>
      <w:r>
        <w:rPr>
          <w:rFonts w:ascii="Arial" w:hAnsi="Arial" w:cs="Arial"/>
        </w:rPr>
        <w:t>SEND.</w:t>
      </w:r>
    </w:p>
    <w:p w:rsidR="0010657E" w:rsidRPr="0010657E" w:rsidRDefault="0010657E" w:rsidP="0010657E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A67B39">
        <w:rPr>
          <w:rFonts w:ascii="Arial" w:hAnsi="Arial" w:cs="Arial"/>
        </w:rPr>
        <w:t>Support schools/settings to share successful strategies and to monitor and evaluate the progress of CYP with SEND to Narrow the Gap.</w:t>
      </w:r>
    </w:p>
    <w:p w:rsidR="0010657E" w:rsidRDefault="0010657E" w:rsidP="0010657E">
      <w:pPr>
        <w:jc w:val="both"/>
        <w:outlineLvl w:val="0"/>
        <w:rPr>
          <w:rFonts w:ascii="Arial" w:hAnsi="Arial" w:cs="Arial"/>
          <w:b/>
        </w:rPr>
      </w:pPr>
      <w:r w:rsidRPr="000F3FFF">
        <w:rPr>
          <w:rFonts w:ascii="Arial" w:hAnsi="Arial" w:cs="Arial"/>
          <w:b/>
        </w:rPr>
        <w:t xml:space="preserve">Scope </w:t>
      </w:r>
    </w:p>
    <w:p w:rsidR="0010657E" w:rsidRPr="00E90A42" w:rsidRDefault="0010657E" w:rsidP="0010657E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focus of this role is to raise the standard and improve the outcomes of CYP with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Impairments within Milton Keynes schools and settings (including supporting parents at </w:t>
      </w:r>
      <w:r>
        <w:rPr>
          <w:rFonts w:ascii="Arial" w:hAnsi="Arial" w:cs="Arial"/>
        </w:rPr>
        <w:lastRenderedPageBreak/>
        <w:t>home).  To successfully achieve this, the role holder will need to develop and maintain positive and effective working relationships and partnerships with a range of stakeholders including key partners in the Children and Families Practices, Educational Psychology Service, children’s social care, Optometrist, and other health Services and other Services.</w:t>
      </w:r>
    </w:p>
    <w:p w:rsidR="0010657E" w:rsidRDefault="0010657E" w:rsidP="0010657E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Responsibilities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assist to plan, develop and successfully implement service plans, objectives, targets and policies;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plan, develop, deliver appropriate professional development for whole-school, teachers and other adults in the education of CYP with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Impairments;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maintain a caseload of  CYP with statements of SEND/ Education Health Care (EHC) plan and those requiring SEND support who should have a need for advice from a </w:t>
      </w:r>
      <w:r w:rsidR="000A142A">
        <w:rPr>
          <w:rFonts w:ascii="Arial" w:hAnsi="Arial" w:cs="Arial"/>
        </w:rPr>
        <w:t xml:space="preserve">Qualified </w:t>
      </w:r>
      <w:r>
        <w:rPr>
          <w:rFonts w:ascii="Arial" w:hAnsi="Arial" w:cs="Arial"/>
        </w:rPr>
        <w:t xml:space="preserve"> Teacher for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 from all Key Stages;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work with schools and settings to develop their policy and practice in improving the teaching and learning for CYP with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Impairments,  including providing specialist advice and support to raise achievement and promote inclusion;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advise classroom teachers, </w:t>
      </w:r>
      <w:proofErr w:type="spellStart"/>
      <w:r>
        <w:rPr>
          <w:rFonts w:ascii="Arial" w:hAnsi="Arial" w:cs="Arial"/>
        </w:rPr>
        <w:t>SENCos</w:t>
      </w:r>
      <w:proofErr w:type="spellEnd"/>
      <w:r>
        <w:rPr>
          <w:rFonts w:ascii="Arial" w:hAnsi="Arial" w:cs="Arial"/>
        </w:rPr>
        <w:t xml:space="preserve">, parents and the CYP with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Impairments on teaching and learning styles, differentiation and practical strategies to enable access to the curriculum and social opportunities;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work with CYP with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Impairments and the their families to develop future provision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support the management and maintenance of technologies used by CYP with a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Impairments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develop teaching programmes e.g. literacy development/modifications, independence skills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mobility) and social and emotional well-being to meet individual needs;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undertake</w:t>
      </w:r>
      <w:proofErr w:type="gramEnd"/>
      <w:r>
        <w:rPr>
          <w:rFonts w:ascii="Arial" w:hAnsi="Arial" w:cs="Arial"/>
        </w:rPr>
        <w:t xml:space="preserve"> assessment of CYP with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impairments as necessary, including the provision of advice for the setting/school and LA as part of formal staged assessment process.  This includes target setting and the development of individual provision grids relating to provision management;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increase the involvement of CYP with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impairments and their families in developing a pupil/parent voice;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maintain and extend your own professional knowledge and skills, including new developments in the education of CYP with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impairments;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support families</w:t>
      </w:r>
      <w:r w:rsidR="000A142A">
        <w:rPr>
          <w:rFonts w:ascii="Arial" w:hAnsi="Arial" w:cs="Arial"/>
        </w:rPr>
        <w:t xml:space="preserve"> in homes</w:t>
      </w:r>
      <w:r>
        <w:rPr>
          <w:rFonts w:ascii="Arial" w:hAnsi="Arial" w:cs="Arial"/>
        </w:rPr>
        <w:t>/setting</w:t>
      </w:r>
      <w:r w:rsidR="000A14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schools in Milton Keynes to monitor and evaluate the progress of CYP with </w:t>
      </w:r>
      <w:r w:rsidR="000A142A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Impairments, including maintaining an information base;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liaise with professionals from other disciplines as appropriate.</w:t>
      </w:r>
    </w:p>
    <w:p w:rsidR="0010657E" w:rsidRDefault="0010657E" w:rsidP="0010657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Work as part of a specialist team of teachers under the direction of the Manager of the Sensory</w:t>
      </w:r>
      <w:r w:rsidR="000A142A">
        <w:rPr>
          <w:rFonts w:ascii="Arial" w:hAnsi="Arial" w:cs="Arial"/>
        </w:rPr>
        <w:t>-ICT</w:t>
      </w:r>
      <w:r>
        <w:rPr>
          <w:rFonts w:ascii="Arial" w:hAnsi="Arial" w:cs="Arial"/>
        </w:rPr>
        <w:t xml:space="preserve"> </w:t>
      </w:r>
      <w:r w:rsidR="000A142A">
        <w:rPr>
          <w:rFonts w:ascii="Arial" w:hAnsi="Arial" w:cs="Arial"/>
        </w:rPr>
        <w:t>T</w:t>
      </w:r>
      <w:r>
        <w:rPr>
          <w:rFonts w:ascii="Arial" w:hAnsi="Arial" w:cs="Arial"/>
        </w:rPr>
        <w:t>eam.</w:t>
      </w:r>
    </w:p>
    <w:p w:rsidR="0010657E" w:rsidRPr="009A6B9B" w:rsidRDefault="0010657E" w:rsidP="0010657E">
      <w:pPr>
        <w:ind w:left="360"/>
        <w:jc w:val="both"/>
        <w:outlineLvl w:val="0"/>
        <w:rPr>
          <w:rFonts w:ascii="Arial" w:hAnsi="Arial" w:cs="Arial"/>
          <w:b/>
        </w:rPr>
      </w:pPr>
      <w:r w:rsidRPr="009A6B9B">
        <w:rPr>
          <w:rFonts w:ascii="Arial" w:hAnsi="Arial" w:cs="Arial"/>
          <w:b/>
        </w:rPr>
        <w:t>Other:</w:t>
      </w:r>
    </w:p>
    <w:p w:rsidR="0010657E" w:rsidRDefault="0010657E" w:rsidP="0010657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Ensure that all work undertaken enables full access for all people regardless of ethnic background, gender, or any disability or impairment;</w:t>
      </w:r>
    </w:p>
    <w:p w:rsidR="0010657E" w:rsidRDefault="0010657E" w:rsidP="0010657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participate in the performance management process as laid out in teacher’s condition of service as agreed by </w:t>
      </w:r>
      <w:r w:rsidR="000A142A">
        <w:rPr>
          <w:rFonts w:ascii="Arial" w:hAnsi="Arial" w:cs="Arial"/>
        </w:rPr>
        <w:t xml:space="preserve">St Paul’s Catholic Schools </w:t>
      </w:r>
      <w:r>
        <w:rPr>
          <w:rFonts w:ascii="Arial" w:hAnsi="Arial" w:cs="Arial"/>
        </w:rPr>
        <w:t>;</w:t>
      </w:r>
    </w:p>
    <w:p w:rsidR="0010657E" w:rsidRDefault="0010657E" w:rsidP="0010657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ensure</w:t>
      </w:r>
      <w:proofErr w:type="gramEnd"/>
      <w:r>
        <w:rPr>
          <w:rFonts w:ascii="Arial" w:hAnsi="Arial" w:cs="Arial"/>
        </w:rPr>
        <w:t xml:space="preserve"> a safe and supportive environment to secure the well-being and best outcomes for all CYP.</w:t>
      </w:r>
    </w:p>
    <w:p w:rsidR="00831D39" w:rsidRDefault="00831D39" w:rsidP="00831D39">
      <w:pPr>
        <w:spacing w:after="0" w:line="240" w:lineRule="auto"/>
        <w:ind w:left="1080"/>
        <w:jc w:val="both"/>
        <w:outlineLvl w:val="0"/>
        <w:rPr>
          <w:rFonts w:ascii="Arial" w:hAnsi="Arial" w:cs="Arial"/>
        </w:rPr>
      </w:pPr>
    </w:p>
    <w:p w:rsidR="006B023E" w:rsidRPr="001E4350" w:rsidRDefault="00831D39" w:rsidP="001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75CBF">
        <w:rPr>
          <w:rFonts w:ascii="Arial" w:hAnsi="Arial" w:cs="Arial"/>
        </w:rPr>
        <w:t>t Paul's Catholic School is committed to the safeguarding of children and expects all staff and volunteers to share this commitment. All appointments are subject to a satisfactory enhanced DBS declaration</w:t>
      </w:r>
      <w:r w:rsidR="000A142A">
        <w:rPr>
          <w:rFonts w:ascii="Arial" w:hAnsi="Arial" w:cs="Arial"/>
        </w:rPr>
        <w:t xml:space="preserve"> and references</w:t>
      </w:r>
      <w:r w:rsidR="00975CBF">
        <w:rPr>
          <w:rFonts w:ascii="Arial" w:hAnsi="Arial" w:cs="Arial"/>
        </w:rPr>
        <w:t>.</w:t>
      </w: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0A60"/>
    <w:multiLevelType w:val="hybridMultilevel"/>
    <w:tmpl w:val="5126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F965070"/>
    <w:multiLevelType w:val="hybridMultilevel"/>
    <w:tmpl w:val="294211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1754C"/>
    <w:multiLevelType w:val="hybridMultilevel"/>
    <w:tmpl w:val="5E123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356C1"/>
    <w:rsid w:val="000A142A"/>
    <w:rsid w:val="0010657E"/>
    <w:rsid w:val="0023376E"/>
    <w:rsid w:val="002B30CE"/>
    <w:rsid w:val="00381783"/>
    <w:rsid w:val="003A596D"/>
    <w:rsid w:val="003D47E4"/>
    <w:rsid w:val="00471765"/>
    <w:rsid w:val="004E5224"/>
    <w:rsid w:val="005A23F4"/>
    <w:rsid w:val="006B023E"/>
    <w:rsid w:val="007603C9"/>
    <w:rsid w:val="007D0826"/>
    <w:rsid w:val="007E3CAA"/>
    <w:rsid w:val="00815308"/>
    <w:rsid w:val="00831D39"/>
    <w:rsid w:val="008528E9"/>
    <w:rsid w:val="008F6C3A"/>
    <w:rsid w:val="00917F3A"/>
    <w:rsid w:val="00975CBF"/>
    <w:rsid w:val="00BC2439"/>
    <w:rsid w:val="00C17331"/>
    <w:rsid w:val="00C5633A"/>
    <w:rsid w:val="00D16376"/>
    <w:rsid w:val="00D46A38"/>
    <w:rsid w:val="00D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2020-09-11T08:05:00Z</dcterms:created>
  <dcterms:modified xsi:type="dcterms:W3CDTF">2020-09-11T08:05:00Z</dcterms:modified>
</cp:coreProperties>
</file>