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FB79" w14:textId="77777777" w:rsidR="00E006B4" w:rsidRPr="00365007" w:rsidRDefault="003D63EA" w:rsidP="00B35656">
      <w:pPr>
        <w:jc w:val="center"/>
        <w:rPr>
          <w:rFonts w:asciiTheme="minorHAnsi" w:hAnsiTheme="minorHAnsi" w:cstheme="minorHAnsi"/>
          <w:b/>
          <w:u w:val="single"/>
        </w:rPr>
      </w:pPr>
      <w:r w:rsidRPr="00365007">
        <w:rPr>
          <w:rFonts w:asciiTheme="minorHAnsi" w:hAnsiTheme="minorHAnsi" w:cstheme="minorHAnsi"/>
          <w:b/>
          <w:u w:val="single"/>
        </w:rPr>
        <w:t xml:space="preserve">GLF Schools </w:t>
      </w:r>
      <w:r w:rsidR="00A6146D" w:rsidRPr="00365007">
        <w:rPr>
          <w:rFonts w:asciiTheme="minorHAnsi" w:hAnsiTheme="minorHAnsi" w:cstheme="minorHAnsi"/>
          <w:b/>
          <w:u w:val="single"/>
        </w:rPr>
        <w:t xml:space="preserve">- </w:t>
      </w:r>
      <w:r w:rsidR="00B35656" w:rsidRPr="00365007">
        <w:rPr>
          <w:rFonts w:asciiTheme="minorHAnsi" w:hAnsiTheme="minorHAnsi" w:cstheme="minorHAnsi"/>
          <w:b/>
          <w:u w:val="single"/>
        </w:rPr>
        <w:t>Job Description</w:t>
      </w:r>
    </w:p>
    <w:p w14:paraId="7CAF2134" w14:textId="77777777" w:rsidR="00B35656" w:rsidRPr="00365007" w:rsidRDefault="00B35656" w:rsidP="00B35656">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2256"/>
        <w:gridCol w:w="2256"/>
        <w:gridCol w:w="2262"/>
        <w:gridCol w:w="2242"/>
      </w:tblGrid>
      <w:tr w:rsidR="009740C6" w:rsidRPr="00365007" w14:paraId="2513903F" w14:textId="77777777" w:rsidTr="00365007">
        <w:tc>
          <w:tcPr>
            <w:tcW w:w="2256" w:type="dxa"/>
            <w:shd w:val="clear" w:color="auto" w:fill="DBE5F1" w:themeFill="accent1" w:themeFillTint="33"/>
            <w:vAlign w:val="center"/>
          </w:tcPr>
          <w:p w14:paraId="6599B655" w14:textId="77777777" w:rsidR="009C648D" w:rsidRPr="00365007" w:rsidRDefault="009C648D" w:rsidP="003F0374">
            <w:pPr>
              <w:jc w:val="left"/>
              <w:rPr>
                <w:rFonts w:asciiTheme="minorHAnsi" w:hAnsiTheme="minorHAnsi" w:cstheme="minorHAnsi"/>
                <w:b/>
              </w:rPr>
            </w:pPr>
            <w:r w:rsidRPr="00365007">
              <w:rPr>
                <w:rFonts w:asciiTheme="minorHAnsi" w:hAnsiTheme="minorHAnsi" w:cstheme="minorHAnsi"/>
                <w:b/>
              </w:rPr>
              <w:t>Job Title</w:t>
            </w:r>
          </w:p>
        </w:tc>
        <w:tc>
          <w:tcPr>
            <w:tcW w:w="2256" w:type="dxa"/>
            <w:vAlign w:val="center"/>
          </w:tcPr>
          <w:p w14:paraId="54F4D131" w14:textId="77777777" w:rsidR="009C648D" w:rsidRPr="00365007" w:rsidRDefault="009740C6" w:rsidP="009740C6">
            <w:pPr>
              <w:jc w:val="left"/>
              <w:rPr>
                <w:rFonts w:asciiTheme="minorHAnsi" w:hAnsiTheme="minorHAnsi" w:cstheme="minorHAnsi"/>
              </w:rPr>
            </w:pPr>
            <w:r w:rsidRPr="00365007">
              <w:rPr>
                <w:rFonts w:asciiTheme="minorHAnsi" w:hAnsiTheme="minorHAnsi" w:cstheme="minorHAnsi"/>
              </w:rPr>
              <w:t xml:space="preserve">Admin Assistant to the </w:t>
            </w:r>
            <w:r w:rsidR="00FE502E" w:rsidRPr="00365007">
              <w:rPr>
                <w:rFonts w:asciiTheme="minorHAnsi" w:hAnsiTheme="minorHAnsi" w:cstheme="minorHAnsi"/>
              </w:rPr>
              <w:t xml:space="preserve">SENCO </w:t>
            </w:r>
          </w:p>
        </w:tc>
        <w:tc>
          <w:tcPr>
            <w:tcW w:w="2262" w:type="dxa"/>
            <w:shd w:val="clear" w:color="auto" w:fill="DBE5F1" w:themeFill="accent1" w:themeFillTint="33"/>
            <w:vAlign w:val="center"/>
          </w:tcPr>
          <w:p w14:paraId="4F0A175F" w14:textId="77777777" w:rsidR="009C648D" w:rsidRPr="00365007" w:rsidRDefault="009C648D" w:rsidP="003F0374">
            <w:pPr>
              <w:jc w:val="left"/>
              <w:rPr>
                <w:rFonts w:asciiTheme="minorHAnsi" w:hAnsiTheme="minorHAnsi" w:cstheme="minorHAnsi"/>
                <w:b/>
              </w:rPr>
            </w:pPr>
            <w:r w:rsidRPr="00365007">
              <w:rPr>
                <w:rFonts w:asciiTheme="minorHAnsi" w:hAnsiTheme="minorHAnsi" w:cstheme="minorHAnsi"/>
                <w:b/>
              </w:rPr>
              <w:t>Job Reference</w:t>
            </w:r>
          </w:p>
        </w:tc>
        <w:tc>
          <w:tcPr>
            <w:tcW w:w="2242" w:type="dxa"/>
            <w:vAlign w:val="center"/>
          </w:tcPr>
          <w:p w14:paraId="512F77CB" w14:textId="77777777" w:rsidR="009C648D" w:rsidRPr="00365007" w:rsidRDefault="009740C6" w:rsidP="009740C6">
            <w:pPr>
              <w:jc w:val="left"/>
              <w:rPr>
                <w:rFonts w:asciiTheme="minorHAnsi" w:hAnsiTheme="minorHAnsi" w:cstheme="minorHAnsi"/>
              </w:rPr>
            </w:pPr>
            <w:r w:rsidRPr="00365007">
              <w:rPr>
                <w:rFonts w:asciiTheme="minorHAnsi" w:hAnsiTheme="minorHAnsi" w:cstheme="minorHAnsi"/>
              </w:rPr>
              <w:t>DT-</w:t>
            </w:r>
            <w:r w:rsidR="00F24A98" w:rsidRPr="00365007">
              <w:rPr>
                <w:rFonts w:asciiTheme="minorHAnsi" w:hAnsiTheme="minorHAnsi" w:cstheme="minorHAnsi"/>
              </w:rPr>
              <w:t>1020</w:t>
            </w:r>
          </w:p>
        </w:tc>
      </w:tr>
      <w:tr w:rsidR="009740C6" w:rsidRPr="00365007" w14:paraId="76D59B19" w14:textId="77777777" w:rsidTr="00365007">
        <w:tc>
          <w:tcPr>
            <w:tcW w:w="2256" w:type="dxa"/>
            <w:shd w:val="clear" w:color="auto" w:fill="DBE5F1" w:themeFill="accent1" w:themeFillTint="33"/>
            <w:vAlign w:val="center"/>
          </w:tcPr>
          <w:p w14:paraId="7A919122" w14:textId="77777777" w:rsidR="009C648D" w:rsidRPr="00365007" w:rsidRDefault="009C648D" w:rsidP="003F0374">
            <w:pPr>
              <w:jc w:val="left"/>
              <w:rPr>
                <w:rFonts w:asciiTheme="minorHAnsi" w:hAnsiTheme="minorHAnsi" w:cstheme="minorHAnsi"/>
                <w:b/>
              </w:rPr>
            </w:pPr>
            <w:r w:rsidRPr="00365007">
              <w:rPr>
                <w:rFonts w:asciiTheme="minorHAnsi" w:hAnsiTheme="minorHAnsi" w:cstheme="minorHAnsi"/>
                <w:b/>
              </w:rPr>
              <w:t>Location</w:t>
            </w:r>
          </w:p>
        </w:tc>
        <w:tc>
          <w:tcPr>
            <w:tcW w:w="2256" w:type="dxa"/>
            <w:vAlign w:val="center"/>
          </w:tcPr>
          <w:p w14:paraId="3D79B3CC" w14:textId="09A7D3CE" w:rsidR="009C648D" w:rsidRPr="00365007" w:rsidRDefault="009C648D" w:rsidP="003F0374">
            <w:pPr>
              <w:jc w:val="left"/>
              <w:rPr>
                <w:rFonts w:asciiTheme="minorHAnsi" w:hAnsiTheme="minorHAnsi" w:cstheme="minorHAnsi"/>
              </w:rPr>
            </w:pPr>
          </w:p>
        </w:tc>
        <w:tc>
          <w:tcPr>
            <w:tcW w:w="2262" w:type="dxa"/>
            <w:shd w:val="clear" w:color="auto" w:fill="DBE5F1" w:themeFill="accent1" w:themeFillTint="33"/>
            <w:vAlign w:val="center"/>
          </w:tcPr>
          <w:p w14:paraId="00F36910" w14:textId="77777777" w:rsidR="009C648D" w:rsidRPr="00365007" w:rsidRDefault="009C648D" w:rsidP="00BC3DB0">
            <w:pPr>
              <w:jc w:val="left"/>
              <w:rPr>
                <w:rFonts w:asciiTheme="minorHAnsi" w:hAnsiTheme="minorHAnsi" w:cstheme="minorHAnsi"/>
                <w:b/>
              </w:rPr>
            </w:pPr>
            <w:r w:rsidRPr="00365007">
              <w:rPr>
                <w:rFonts w:asciiTheme="minorHAnsi" w:hAnsiTheme="minorHAnsi" w:cstheme="minorHAnsi"/>
                <w:b/>
              </w:rPr>
              <w:t xml:space="preserve">Travel </w:t>
            </w:r>
            <w:r w:rsidR="00BC3DB0" w:rsidRPr="00365007">
              <w:rPr>
                <w:rFonts w:asciiTheme="minorHAnsi" w:hAnsiTheme="minorHAnsi" w:cstheme="minorHAnsi"/>
                <w:b/>
              </w:rPr>
              <w:t>R</w:t>
            </w:r>
            <w:r w:rsidRPr="00365007">
              <w:rPr>
                <w:rFonts w:asciiTheme="minorHAnsi" w:hAnsiTheme="minorHAnsi" w:cstheme="minorHAnsi"/>
                <w:b/>
              </w:rPr>
              <w:t>equired</w:t>
            </w:r>
          </w:p>
        </w:tc>
        <w:tc>
          <w:tcPr>
            <w:tcW w:w="2242" w:type="dxa"/>
            <w:vAlign w:val="center"/>
          </w:tcPr>
          <w:p w14:paraId="15123706" w14:textId="77777777" w:rsidR="009C648D" w:rsidRPr="00365007" w:rsidRDefault="009740C6" w:rsidP="003F0374">
            <w:pPr>
              <w:jc w:val="left"/>
              <w:rPr>
                <w:rFonts w:asciiTheme="minorHAnsi" w:hAnsiTheme="minorHAnsi" w:cstheme="minorHAnsi"/>
              </w:rPr>
            </w:pPr>
            <w:r w:rsidRPr="00365007">
              <w:rPr>
                <w:rFonts w:asciiTheme="minorHAnsi" w:hAnsiTheme="minorHAnsi" w:cstheme="minorHAnsi"/>
              </w:rPr>
              <w:t>N</w:t>
            </w:r>
          </w:p>
        </w:tc>
      </w:tr>
      <w:tr w:rsidR="00365007" w:rsidRPr="00365007" w14:paraId="3733727F" w14:textId="77777777" w:rsidTr="00365007">
        <w:tc>
          <w:tcPr>
            <w:tcW w:w="2256" w:type="dxa"/>
            <w:shd w:val="clear" w:color="auto" w:fill="DBE5F1" w:themeFill="accent1" w:themeFillTint="33"/>
            <w:vAlign w:val="center"/>
          </w:tcPr>
          <w:p w14:paraId="1C906E26" w14:textId="0DE27919" w:rsidR="00365007" w:rsidRPr="00365007" w:rsidRDefault="00365007" w:rsidP="003F0374">
            <w:pPr>
              <w:jc w:val="left"/>
              <w:rPr>
                <w:rFonts w:asciiTheme="minorHAnsi" w:hAnsiTheme="minorHAnsi" w:cstheme="minorHAnsi"/>
                <w:b/>
              </w:rPr>
            </w:pPr>
            <w:r w:rsidRPr="00365007">
              <w:rPr>
                <w:rFonts w:asciiTheme="minorHAnsi" w:hAnsiTheme="minorHAnsi" w:cstheme="minorHAnsi"/>
                <w:b/>
              </w:rPr>
              <w:t>Cluster</w:t>
            </w:r>
          </w:p>
        </w:tc>
        <w:tc>
          <w:tcPr>
            <w:tcW w:w="2256" w:type="dxa"/>
            <w:vAlign w:val="center"/>
          </w:tcPr>
          <w:p w14:paraId="6BDE6698" w14:textId="77777777" w:rsidR="00365007" w:rsidRPr="00365007" w:rsidRDefault="00365007" w:rsidP="003F0374">
            <w:pPr>
              <w:jc w:val="left"/>
              <w:rPr>
                <w:rFonts w:asciiTheme="minorHAnsi" w:hAnsiTheme="minorHAnsi" w:cstheme="minorHAnsi"/>
              </w:rPr>
            </w:pPr>
          </w:p>
        </w:tc>
        <w:tc>
          <w:tcPr>
            <w:tcW w:w="4504" w:type="dxa"/>
            <w:gridSpan w:val="2"/>
            <w:shd w:val="clear" w:color="auto" w:fill="DBE5F1" w:themeFill="accent1" w:themeFillTint="33"/>
            <w:vAlign w:val="center"/>
          </w:tcPr>
          <w:p w14:paraId="3F0ED5F8" w14:textId="77777777" w:rsidR="00365007" w:rsidRPr="00365007" w:rsidRDefault="00365007" w:rsidP="003F0374">
            <w:pPr>
              <w:jc w:val="left"/>
              <w:rPr>
                <w:rFonts w:asciiTheme="minorHAnsi" w:hAnsiTheme="minorHAnsi" w:cstheme="minorHAnsi"/>
              </w:rPr>
            </w:pPr>
          </w:p>
        </w:tc>
      </w:tr>
      <w:tr w:rsidR="009740C6" w:rsidRPr="00365007" w14:paraId="10FF1B91" w14:textId="77777777" w:rsidTr="00365007">
        <w:tc>
          <w:tcPr>
            <w:tcW w:w="9016" w:type="dxa"/>
            <w:gridSpan w:val="4"/>
            <w:shd w:val="clear" w:color="auto" w:fill="DBE5F1" w:themeFill="accent1" w:themeFillTint="33"/>
          </w:tcPr>
          <w:p w14:paraId="7BAC0314" w14:textId="77777777" w:rsidR="003821DE" w:rsidRPr="00365007" w:rsidRDefault="003821DE">
            <w:pPr>
              <w:rPr>
                <w:rFonts w:asciiTheme="minorHAnsi" w:hAnsiTheme="minorHAnsi" w:cstheme="minorHAnsi"/>
                <w:b/>
              </w:rPr>
            </w:pPr>
            <w:r w:rsidRPr="00365007">
              <w:rPr>
                <w:rFonts w:asciiTheme="minorHAnsi" w:hAnsiTheme="minorHAnsi" w:cstheme="minorHAnsi"/>
                <w:b/>
              </w:rPr>
              <w:t>Core purpose</w:t>
            </w:r>
          </w:p>
        </w:tc>
      </w:tr>
      <w:tr w:rsidR="009740C6" w:rsidRPr="00365007" w14:paraId="682A239F" w14:textId="77777777" w:rsidTr="00365007">
        <w:tc>
          <w:tcPr>
            <w:tcW w:w="9016" w:type="dxa"/>
            <w:gridSpan w:val="4"/>
          </w:tcPr>
          <w:p w14:paraId="25D1428C" w14:textId="77777777" w:rsidR="003821DE" w:rsidRPr="00365007" w:rsidRDefault="003821DE">
            <w:pPr>
              <w:rPr>
                <w:rFonts w:asciiTheme="minorHAnsi" w:hAnsiTheme="minorHAnsi" w:cstheme="minorHAnsi"/>
              </w:rPr>
            </w:pPr>
          </w:p>
          <w:p w14:paraId="67F2C987" w14:textId="77777777" w:rsidR="003821DE" w:rsidRPr="00365007" w:rsidRDefault="00FE502E" w:rsidP="00FE502E">
            <w:pPr>
              <w:jc w:val="left"/>
              <w:rPr>
                <w:rFonts w:asciiTheme="minorHAnsi" w:hAnsiTheme="minorHAnsi" w:cstheme="minorHAnsi"/>
              </w:rPr>
            </w:pPr>
            <w:r w:rsidRPr="00365007">
              <w:rPr>
                <w:rFonts w:asciiTheme="minorHAnsi" w:hAnsiTheme="minorHAnsi" w:cstheme="minorHAnsi"/>
              </w:rPr>
              <w:t>To assist the SENCO in leading and managing the provision of special educational needs and all aspects of their administration</w:t>
            </w:r>
          </w:p>
        </w:tc>
      </w:tr>
      <w:tr w:rsidR="009740C6" w:rsidRPr="00365007" w14:paraId="6D5E7F1A" w14:textId="77777777" w:rsidTr="00365007">
        <w:tc>
          <w:tcPr>
            <w:tcW w:w="9016" w:type="dxa"/>
            <w:gridSpan w:val="4"/>
            <w:shd w:val="clear" w:color="auto" w:fill="DBE5F1" w:themeFill="accent1" w:themeFillTint="33"/>
          </w:tcPr>
          <w:p w14:paraId="33A573F6" w14:textId="77777777" w:rsidR="003821DE" w:rsidRPr="00365007" w:rsidRDefault="003821DE" w:rsidP="00BF126B">
            <w:pPr>
              <w:rPr>
                <w:rFonts w:asciiTheme="minorHAnsi" w:hAnsiTheme="minorHAnsi" w:cstheme="minorHAnsi"/>
                <w:b/>
                <w:i/>
              </w:rPr>
            </w:pPr>
            <w:r w:rsidRPr="00365007">
              <w:rPr>
                <w:rFonts w:asciiTheme="minorHAnsi" w:hAnsiTheme="minorHAnsi" w:cstheme="minorHAnsi"/>
                <w:b/>
              </w:rPr>
              <w:t xml:space="preserve">Key </w:t>
            </w:r>
            <w:r w:rsidR="00BF126B" w:rsidRPr="00365007">
              <w:rPr>
                <w:rFonts w:asciiTheme="minorHAnsi" w:hAnsiTheme="minorHAnsi" w:cstheme="minorHAnsi"/>
                <w:b/>
              </w:rPr>
              <w:t>a</w:t>
            </w:r>
            <w:r w:rsidRPr="00365007">
              <w:rPr>
                <w:rFonts w:asciiTheme="minorHAnsi" w:hAnsiTheme="minorHAnsi" w:cstheme="minorHAnsi"/>
                <w:b/>
              </w:rPr>
              <w:t>ccountabilities</w:t>
            </w:r>
          </w:p>
        </w:tc>
      </w:tr>
      <w:tr w:rsidR="009740C6" w:rsidRPr="00365007" w14:paraId="05A516A8" w14:textId="77777777" w:rsidTr="00365007">
        <w:tc>
          <w:tcPr>
            <w:tcW w:w="9016" w:type="dxa"/>
            <w:gridSpan w:val="4"/>
          </w:tcPr>
          <w:p w14:paraId="5D3F075F" w14:textId="77777777" w:rsidR="003821DE" w:rsidRPr="00365007" w:rsidRDefault="003821DE">
            <w:pPr>
              <w:rPr>
                <w:rFonts w:asciiTheme="minorHAnsi" w:hAnsiTheme="minorHAnsi" w:cstheme="minorHAnsi"/>
              </w:rPr>
            </w:pPr>
          </w:p>
          <w:p w14:paraId="560ABC53" w14:textId="77777777" w:rsidR="0028463B" w:rsidRPr="00365007" w:rsidRDefault="0028463B"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Assist in collating evidence and paperwork for the EHCP </w:t>
            </w:r>
            <w:r w:rsidR="00D36402" w:rsidRPr="00365007">
              <w:rPr>
                <w:rFonts w:asciiTheme="minorHAnsi" w:hAnsiTheme="minorHAnsi" w:cstheme="minorHAnsi"/>
              </w:rPr>
              <w:t>(</w:t>
            </w:r>
            <w:r w:rsidR="00FE502E" w:rsidRPr="00365007">
              <w:rPr>
                <w:rFonts w:asciiTheme="minorHAnsi" w:hAnsiTheme="minorHAnsi" w:cstheme="minorHAnsi"/>
              </w:rPr>
              <w:t>Education Health Care Plan)</w:t>
            </w:r>
            <w:r w:rsidR="00D36402" w:rsidRPr="00365007">
              <w:rPr>
                <w:rFonts w:asciiTheme="minorHAnsi" w:hAnsiTheme="minorHAnsi" w:cstheme="minorHAnsi"/>
              </w:rPr>
              <w:t xml:space="preserve"> </w:t>
            </w:r>
            <w:r w:rsidRPr="00365007">
              <w:rPr>
                <w:rFonts w:asciiTheme="minorHAnsi" w:hAnsiTheme="minorHAnsi" w:cstheme="minorHAnsi"/>
              </w:rPr>
              <w:t>application process</w:t>
            </w:r>
          </w:p>
          <w:p w14:paraId="74E79CCF" w14:textId="77777777" w:rsidR="00D36402" w:rsidRPr="00365007" w:rsidRDefault="0028463B"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Regularly update </w:t>
            </w:r>
            <w:r w:rsidR="00D36402" w:rsidRPr="00365007">
              <w:rPr>
                <w:rFonts w:asciiTheme="minorHAnsi" w:hAnsiTheme="minorHAnsi" w:cstheme="minorHAnsi"/>
              </w:rPr>
              <w:t>the student information management system (</w:t>
            </w:r>
            <w:r w:rsidRPr="00365007">
              <w:rPr>
                <w:rFonts w:asciiTheme="minorHAnsi" w:hAnsiTheme="minorHAnsi" w:cstheme="minorHAnsi"/>
              </w:rPr>
              <w:t>SIMS</w:t>
            </w:r>
            <w:r w:rsidR="00D36402" w:rsidRPr="00365007">
              <w:rPr>
                <w:rFonts w:asciiTheme="minorHAnsi" w:hAnsiTheme="minorHAnsi" w:cstheme="minorHAnsi"/>
              </w:rPr>
              <w:t xml:space="preserve">) </w:t>
            </w:r>
          </w:p>
          <w:p w14:paraId="7477972C" w14:textId="77777777" w:rsidR="0028463B" w:rsidRPr="00365007" w:rsidRDefault="0028463B"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Make all referrals to external agencies – e.g. Speech and language, Ed Psych </w:t>
            </w:r>
          </w:p>
          <w:p w14:paraId="2AEF7B6E" w14:textId="77777777" w:rsidR="0028463B" w:rsidRPr="00365007" w:rsidRDefault="0028463B"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Maintain the whole school provision map</w:t>
            </w:r>
            <w:r w:rsidR="00D36402" w:rsidRPr="00365007">
              <w:rPr>
                <w:rFonts w:asciiTheme="minorHAnsi" w:hAnsiTheme="minorHAnsi" w:cstheme="minorHAnsi"/>
              </w:rPr>
              <w:t xml:space="preserve"> </w:t>
            </w:r>
            <w:r w:rsidR="00FE502E" w:rsidRPr="00365007">
              <w:rPr>
                <w:rFonts w:asciiTheme="minorHAnsi" w:hAnsiTheme="minorHAnsi" w:cstheme="minorHAnsi"/>
              </w:rPr>
              <w:t xml:space="preserve">that outlines how groups of children are being supported </w:t>
            </w:r>
            <w:r w:rsidR="00D36402" w:rsidRPr="00365007">
              <w:rPr>
                <w:rFonts w:asciiTheme="minorHAnsi" w:hAnsiTheme="minorHAnsi" w:cstheme="minorHAnsi"/>
              </w:rPr>
              <w:t xml:space="preserve"> </w:t>
            </w:r>
          </w:p>
          <w:p w14:paraId="405EFBF5" w14:textId="77777777" w:rsidR="0028463B" w:rsidRPr="00365007" w:rsidRDefault="0028463B"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Filtering whole school provision map to provide bespoke reports </w:t>
            </w:r>
          </w:p>
          <w:p w14:paraId="16F4CD68" w14:textId="2575D612" w:rsidR="0028463B" w:rsidRPr="00365007" w:rsidRDefault="0028463B"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Use the data management system (</w:t>
            </w:r>
            <w:proofErr w:type="spellStart"/>
            <w:r w:rsidR="00C74DAF" w:rsidRPr="00365007">
              <w:rPr>
                <w:rFonts w:asciiTheme="minorHAnsi" w:hAnsiTheme="minorHAnsi" w:cstheme="minorHAnsi"/>
              </w:rPr>
              <w:t>OTrack</w:t>
            </w:r>
            <w:proofErr w:type="spellEnd"/>
            <w:r w:rsidRPr="00365007">
              <w:rPr>
                <w:rFonts w:asciiTheme="minorHAnsi" w:hAnsiTheme="minorHAnsi" w:cstheme="minorHAnsi"/>
              </w:rPr>
              <w:t xml:space="preserve">) to run progress/achievement reports </w:t>
            </w:r>
          </w:p>
          <w:p w14:paraId="5F9283AD" w14:textId="635219B4" w:rsidR="005930B3" w:rsidRPr="00365007" w:rsidRDefault="0028463B" w:rsidP="00C74DAF">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Collating ISP’s </w:t>
            </w:r>
            <w:r w:rsidR="00FE502E" w:rsidRPr="00365007">
              <w:rPr>
                <w:rFonts w:asciiTheme="minorHAnsi" w:hAnsiTheme="minorHAnsi" w:cstheme="minorHAnsi"/>
              </w:rPr>
              <w:t>(Individual Support Plans)</w:t>
            </w:r>
            <w:r w:rsidR="00ED2CC6" w:rsidRPr="00365007">
              <w:rPr>
                <w:rFonts w:asciiTheme="minorHAnsi" w:hAnsiTheme="minorHAnsi" w:cstheme="minorHAnsi"/>
              </w:rPr>
              <w:t xml:space="preserve"> </w:t>
            </w:r>
            <w:r w:rsidRPr="00365007">
              <w:rPr>
                <w:rFonts w:asciiTheme="minorHAnsi" w:hAnsiTheme="minorHAnsi" w:cstheme="minorHAnsi"/>
              </w:rPr>
              <w:t>from staff</w:t>
            </w:r>
            <w:r w:rsidR="003659BB" w:rsidRPr="00365007">
              <w:rPr>
                <w:rFonts w:asciiTheme="minorHAnsi" w:hAnsiTheme="minorHAnsi" w:cstheme="minorHAnsi"/>
              </w:rPr>
              <w:t xml:space="preserve">  </w:t>
            </w:r>
          </w:p>
          <w:p w14:paraId="12D26F86" w14:textId="77777777" w:rsidR="0028463B" w:rsidRPr="00365007" w:rsidRDefault="0028463B"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Filing all SEND records </w:t>
            </w:r>
          </w:p>
          <w:p w14:paraId="2E0D1BD5" w14:textId="77777777" w:rsidR="0028463B" w:rsidRPr="00365007" w:rsidRDefault="0028463B"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Preparing letters to parents to notify them about </w:t>
            </w:r>
            <w:r w:rsidR="004B6FCE" w:rsidRPr="00365007">
              <w:rPr>
                <w:rFonts w:asciiTheme="minorHAnsi" w:hAnsiTheme="minorHAnsi" w:cstheme="minorHAnsi"/>
              </w:rPr>
              <w:t>upcoming</w:t>
            </w:r>
            <w:r w:rsidRPr="00365007">
              <w:rPr>
                <w:rFonts w:asciiTheme="minorHAnsi" w:hAnsiTheme="minorHAnsi" w:cstheme="minorHAnsi"/>
              </w:rPr>
              <w:t xml:space="preserve"> meetings </w:t>
            </w:r>
          </w:p>
          <w:p w14:paraId="4B31929B" w14:textId="77777777" w:rsidR="00C74DAF" w:rsidRPr="00365007" w:rsidRDefault="00C74DAF"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Preparing annual review paperwork and sending to class teachers ahead of the meetings </w:t>
            </w:r>
          </w:p>
          <w:p w14:paraId="70EC3282" w14:textId="77777777" w:rsidR="00C74DAF" w:rsidRPr="00365007" w:rsidRDefault="00C74DAF"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Booking in annual review meetings with parents and arranging cover for class teachers </w:t>
            </w:r>
          </w:p>
          <w:p w14:paraId="47F17E0A" w14:textId="0E9478D5" w:rsidR="0028463B" w:rsidRPr="00365007" w:rsidRDefault="004B6FCE"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Take minutes</w:t>
            </w:r>
            <w:r w:rsidR="0028463B" w:rsidRPr="00365007">
              <w:rPr>
                <w:rFonts w:asciiTheme="minorHAnsi" w:hAnsiTheme="minorHAnsi" w:cstheme="minorHAnsi"/>
              </w:rPr>
              <w:t xml:space="preserve"> at </w:t>
            </w:r>
            <w:r w:rsidR="003659BB" w:rsidRPr="00365007">
              <w:rPr>
                <w:rFonts w:asciiTheme="minorHAnsi" w:hAnsiTheme="minorHAnsi" w:cstheme="minorHAnsi"/>
              </w:rPr>
              <w:t xml:space="preserve">pupil’s </w:t>
            </w:r>
            <w:r w:rsidR="0028463B" w:rsidRPr="00365007">
              <w:rPr>
                <w:rFonts w:asciiTheme="minorHAnsi" w:hAnsiTheme="minorHAnsi" w:cstheme="minorHAnsi"/>
              </w:rPr>
              <w:t xml:space="preserve">annual reviews </w:t>
            </w:r>
          </w:p>
          <w:p w14:paraId="167D204D" w14:textId="77777777" w:rsidR="0028463B" w:rsidRPr="00365007" w:rsidRDefault="0028463B"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Prepare f</w:t>
            </w:r>
            <w:r w:rsidR="004B6FCE" w:rsidRPr="00365007">
              <w:rPr>
                <w:rFonts w:asciiTheme="minorHAnsi" w:hAnsiTheme="minorHAnsi" w:cstheme="minorHAnsi"/>
              </w:rPr>
              <w:t>i</w:t>
            </w:r>
            <w:r w:rsidRPr="00365007">
              <w:rPr>
                <w:rFonts w:asciiTheme="minorHAnsi" w:hAnsiTheme="minorHAnsi" w:cstheme="minorHAnsi"/>
              </w:rPr>
              <w:t xml:space="preserve">les for transition and in year admissions </w:t>
            </w:r>
          </w:p>
          <w:p w14:paraId="594CD534" w14:textId="77777777" w:rsidR="00D176B6" w:rsidRPr="00365007" w:rsidRDefault="00F103B1"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To participate in staff development activities and, where required to contribute to any multi-dis</w:t>
            </w:r>
            <w:r w:rsidR="00A6146D" w:rsidRPr="00365007">
              <w:rPr>
                <w:rFonts w:asciiTheme="minorHAnsi" w:hAnsiTheme="minorHAnsi" w:cstheme="minorHAnsi"/>
              </w:rPr>
              <w:t>ciplinary discussion of a child’s</w:t>
            </w:r>
            <w:r w:rsidRPr="00365007">
              <w:rPr>
                <w:rFonts w:asciiTheme="minorHAnsi" w:hAnsiTheme="minorHAnsi" w:cstheme="minorHAnsi"/>
              </w:rPr>
              <w:t xml:space="preserve"> needs/progress.</w:t>
            </w:r>
          </w:p>
          <w:p w14:paraId="739C24AC" w14:textId="77777777" w:rsidR="00F103B1" w:rsidRPr="00365007" w:rsidRDefault="00F103B1"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To work as part of a team to ensure that the well-being, behaviour an</w:t>
            </w:r>
            <w:r w:rsidR="00A6146D" w:rsidRPr="00365007">
              <w:rPr>
                <w:rFonts w:asciiTheme="minorHAnsi" w:hAnsiTheme="minorHAnsi" w:cstheme="minorHAnsi"/>
              </w:rPr>
              <w:t>d personal development of children</w:t>
            </w:r>
            <w:r w:rsidRPr="00365007">
              <w:rPr>
                <w:rFonts w:asciiTheme="minorHAnsi" w:hAnsiTheme="minorHAnsi" w:cstheme="minorHAnsi"/>
              </w:rPr>
              <w:t xml:space="preserve"> enhances their learning opportunities and like skills.</w:t>
            </w:r>
          </w:p>
          <w:p w14:paraId="4837D332" w14:textId="77777777" w:rsidR="00F103B1" w:rsidRPr="00365007" w:rsidRDefault="00F103B1"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To maintain confidentiality in and outside the workplace.</w:t>
            </w:r>
          </w:p>
          <w:p w14:paraId="20ADF09E" w14:textId="305A88BC" w:rsidR="00F103B1" w:rsidRPr="00365007" w:rsidRDefault="00F103B1"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To understand and assist in interpreting school policies</w:t>
            </w:r>
          </w:p>
          <w:p w14:paraId="1C3C502B" w14:textId="479A3943" w:rsidR="00C74DAF" w:rsidRPr="00365007" w:rsidRDefault="00C74DAF"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Organise and prepare transition books during the summer term </w:t>
            </w:r>
          </w:p>
          <w:p w14:paraId="0293A745" w14:textId="3BF80B3C" w:rsidR="00C95C40" w:rsidRPr="00365007" w:rsidRDefault="00C95C40"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Liaising and organising </w:t>
            </w:r>
            <w:r w:rsidR="003F589D" w:rsidRPr="00365007">
              <w:rPr>
                <w:rFonts w:asciiTheme="minorHAnsi" w:hAnsiTheme="minorHAnsi" w:cstheme="minorHAnsi"/>
              </w:rPr>
              <w:t xml:space="preserve">with </w:t>
            </w:r>
            <w:r w:rsidR="00EB19B3" w:rsidRPr="00365007">
              <w:rPr>
                <w:rFonts w:asciiTheme="minorHAnsi" w:hAnsiTheme="minorHAnsi" w:cstheme="minorHAnsi"/>
              </w:rPr>
              <w:t>family centre</w:t>
            </w:r>
            <w:r w:rsidR="003F589D" w:rsidRPr="00365007">
              <w:rPr>
                <w:rFonts w:asciiTheme="minorHAnsi" w:hAnsiTheme="minorHAnsi" w:cstheme="minorHAnsi"/>
              </w:rPr>
              <w:t xml:space="preserve"> </w:t>
            </w:r>
            <w:r w:rsidR="00EB19B3" w:rsidRPr="00365007">
              <w:rPr>
                <w:rFonts w:asciiTheme="minorHAnsi" w:hAnsiTheme="minorHAnsi" w:cstheme="minorHAnsi"/>
              </w:rPr>
              <w:t xml:space="preserve">to arrange parent workshops </w:t>
            </w:r>
            <w:r w:rsidR="003F05ED" w:rsidRPr="00365007">
              <w:rPr>
                <w:rFonts w:asciiTheme="minorHAnsi" w:hAnsiTheme="minorHAnsi" w:cstheme="minorHAnsi"/>
              </w:rPr>
              <w:t>/ coffee mornings</w:t>
            </w:r>
          </w:p>
          <w:p w14:paraId="35D3E15A" w14:textId="188913B6" w:rsidR="003F05ED" w:rsidRPr="00365007" w:rsidRDefault="00E2362D" w:rsidP="005930B3">
            <w:pPr>
              <w:pStyle w:val="ListParagraph"/>
              <w:numPr>
                <w:ilvl w:val="0"/>
                <w:numId w:val="4"/>
              </w:numPr>
              <w:jc w:val="left"/>
              <w:rPr>
                <w:rFonts w:asciiTheme="minorHAnsi" w:hAnsiTheme="minorHAnsi" w:cstheme="minorHAnsi"/>
              </w:rPr>
            </w:pPr>
            <w:r w:rsidRPr="00365007">
              <w:rPr>
                <w:rFonts w:asciiTheme="minorHAnsi" w:hAnsiTheme="minorHAnsi" w:cstheme="minorHAnsi"/>
              </w:rPr>
              <w:t xml:space="preserve">Daily SEND email account management – checking and responding to emails where possible </w:t>
            </w:r>
          </w:p>
          <w:p w14:paraId="4BF4B3DE" w14:textId="77777777" w:rsidR="000712C0" w:rsidRPr="00365007" w:rsidRDefault="000712C0">
            <w:pPr>
              <w:rPr>
                <w:rFonts w:asciiTheme="minorHAnsi" w:hAnsiTheme="minorHAnsi" w:cstheme="minorHAnsi"/>
              </w:rPr>
            </w:pPr>
          </w:p>
        </w:tc>
      </w:tr>
      <w:tr w:rsidR="009740C6" w:rsidRPr="00365007" w14:paraId="4FF95EAB" w14:textId="77777777" w:rsidTr="00365007">
        <w:tc>
          <w:tcPr>
            <w:tcW w:w="9016" w:type="dxa"/>
            <w:gridSpan w:val="4"/>
            <w:shd w:val="clear" w:color="auto" w:fill="DBE5F1" w:themeFill="accent1" w:themeFillTint="33"/>
          </w:tcPr>
          <w:p w14:paraId="2962D7B1" w14:textId="77777777" w:rsidR="003821DE" w:rsidRPr="00365007" w:rsidRDefault="006344C0">
            <w:pPr>
              <w:rPr>
                <w:rFonts w:asciiTheme="minorHAnsi" w:hAnsiTheme="minorHAnsi" w:cstheme="minorHAnsi"/>
                <w:b/>
              </w:rPr>
            </w:pPr>
            <w:r w:rsidRPr="00365007">
              <w:rPr>
                <w:rFonts w:asciiTheme="minorHAnsi" w:hAnsiTheme="minorHAnsi" w:cstheme="minorHAnsi"/>
                <w:b/>
              </w:rPr>
              <w:t xml:space="preserve">Other </w:t>
            </w:r>
          </w:p>
        </w:tc>
      </w:tr>
      <w:tr w:rsidR="009740C6" w:rsidRPr="00365007" w14:paraId="7CF146D0" w14:textId="77777777" w:rsidTr="00365007">
        <w:trPr>
          <w:trHeight w:val="1083"/>
        </w:trPr>
        <w:tc>
          <w:tcPr>
            <w:tcW w:w="9016" w:type="dxa"/>
            <w:gridSpan w:val="4"/>
          </w:tcPr>
          <w:p w14:paraId="33F6A1B0" w14:textId="320176E3" w:rsidR="00716587" w:rsidRPr="00365007" w:rsidRDefault="00716587" w:rsidP="00417641">
            <w:pPr>
              <w:jc w:val="left"/>
              <w:rPr>
                <w:rFonts w:asciiTheme="minorHAnsi" w:hAnsiTheme="minorHAnsi" w:cstheme="minorHAnsi"/>
              </w:rPr>
            </w:pPr>
          </w:p>
          <w:p w14:paraId="17A5B641" w14:textId="77777777"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t xml:space="preserve">All administrative and clerical duties needed to support the SENCO </w:t>
            </w:r>
          </w:p>
          <w:p w14:paraId="4B4DA2DF" w14:textId="28E90CB6"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t>Answering enquires, typing, sending letters and reports to parents/outside agencies</w:t>
            </w:r>
          </w:p>
          <w:p w14:paraId="7C6E14E2" w14:textId="77777777"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t xml:space="preserve">Liaising with parents, the LA and other stakeholders as necessary </w:t>
            </w:r>
          </w:p>
          <w:p w14:paraId="26241412" w14:textId="77777777"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t>Dealing with situations of a sensitive nature</w:t>
            </w:r>
          </w:p>
          <w:p w14:paraId="5122B4A7" w14:textId="0B9775D0"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t xml:space="preserve">Ensuring all Annual Review paperwork is carried out and submitted on time </w:t>
            </w:r>
            <w:r w:rsidR="008711BF" w:rsidRPr="00365007">
              <w:rPr>
                <w:rFonts w:asciiTheme="minorHAnsi" w:hAnsiTheme="minorHAnsi" w:cstheme="minorHAnsi"/>
              </w:rPr>
              <w:t xml:space="preserve">- </w:t>
            </w:r>
            <w:r w:rsidRPr="00365007">
              <w:rPr>
                <w:rFonts w:asciiTheme="minorHAnsi" w:hAnsiTheme="minorHAnsi" w:cstheme="minorHAnsi"/>
              </w:rPr>
              <w:t xml:space="preserve">attend and take minutes at Annual Reviews </w:t>
            </w:r>
          </w:p>
          <w:p w14:paraId="3B795AC3" w14:textId="4C8F60B6"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t>Update the SEN</w:t>
            </w:r>
            <w:r w:rsidR="008711BF" w:rsidRPr="00365007">
              <w:rPr>
                <w:rFonts w:asciiTheme="minorHAnsi" w:hAnsiTheme="minorHAnsi" w:cstheme="minorHAnsi"/>
              </w:rPr>
              <w:t>D</w:t>
            </w:r>
            <w:r w:rsidRPr="00365007">
              <w:rPr>
                <w:rFonts w:asciiTheme="minorHAnsi" w:hAnsiTheme="minorHAnsi" w:cstheme="minorHAnsi"/>
              </w:rPr>
              <w:t xml:space="preserve"> Register and other records</w:t>
            </w:r>
          </w:p>
          <w:p w14:paraId="399BBA7D" w14:textId="77777777"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t xml:space="preserve">Booking appointments </w:t>
            </w:r>
          </w:p>
          <w:p w14:paraId="264E2A79" w14:textId="77777777"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t>Assist with timetabling of support</w:t>
            </w:r>
          </w:p>
          <w:p w14:paraId="1FC02E5D" w14:textId="77777777"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t xml:space="preserve">Assisting with the ordering of all books and equipment needed for the department </w:t>
            </w:r>
          </w:p>
          <w:p w14:paraId="2ABF676D" w14:textId="77777777" w:rsidR="005930B3" w:rsidRPr="00365007" w:rsidRDefault="005930B3" w:rsidP="00716587">
            <w:pPr>
              <w:pStyle w:val="ListParagraph"/>
              <w:numPr>
                <w:ilvl w:val="0"/>
                <w:numId w:val="5"/>
              </w:numPr>
              <w:jc w:val="left"/>
              <w:rPr>
                <w:rFonts w:asciiTheme="minorHAnsi" w:hAnsiTheme="minorHAnsi" w:cstheme="minorHAnsi"/>
              </w:rPr>
            </w:pPr>
            <w:r w:rsidRPr="00365007">
              <w:rPr>
                <w:rFonts w:asciiTheme="minorHAnsi" w:hAnsiTheme="minorHAnsi" w:cstheme="minorHAnsi"/>
              </w:rPr>
              <w:lastRenderedPageBreak/>
              <w:t>Manage up to date record keeping</w:t>
            </w:r>
          </w:p>
          <w:p w14:paraId="0BEF7893" w14:textId="77777777" w:rsidR="006344C0" w:rsidRPr="00365007" w:rsidRDefault="006344C0" w:rsidP="00BA70C4">
            <w:pPr>
              <w:pStyle w:val="ListParagraph"/>
              <w:numPr>
                <w:ilvl w:val="0"/>
                <w:numId w:val="5"/>
              </w:numPr>
              <w:jc w:val="left"/>
              <w:rPr>
                <w:rFonts w:asciiTheme="minorHAnsi" w:hAnsiTheme="minorHAnsi" w:cstheme="minorHAnsi"/>
              </w:rPr>
            </w:pPr>
            <w:r w:rsidRPr="00365007">
              <w:rPr>
                <w:rFonts w:asciiTheme="minorHAnsi" w:hAnsiTheme="minorHAnsi" w:cstheme="minorHAnsi"/>
              </w:rPr>
              <w:t>Any other duties commensurate wi</w:t>
            </w:r>
            <w:r w:rsidR="00716587" w:rsidRPr="00365007">
              <w:rPr>
                <w:rFonts w:asciiTheme="minorHAnsi" w:hAnsiTheme="minorHAnsi" w:cstheme="minorHAnsi"/>
              </w:rPr>
              <w:t>th the role as directed by the SENCO or Headteacher.</w:t>
            </w:r>
          </w:p>
        </w:tc>
      </w:tr>
      <w:tr w:rsidR="009740C6" w:rsidRPr="00365007" w14:paraId="7A152435" w14:textId="77777777" w:rsidTr="00365007">
        <w:tc>
          <w:tcPr>
            <w:tcW w:w="9016" w:type="dxa"/>
            <w:gridSpan w:val="4"/>
            <w:shd w:val="clear" w:color="auto" w:fill="DBE5F1" w:themeFill="accent1" w:themeFillTint="33"/>
          </w:tcPr>
          <w:p w14:paraId="4F36883B" w14:textId="77777777" w:rsidR="003821DE" w:rsidRPr="00365007" w:rsidRDefault="00A6146D">
            <w:pPr>
              <w:rPr>
                <w:rFonts w:asciiTheme="minorHAnsi" w:hAnsiTheme="minorHAnsi" w:cstheme="minorHAnsi"/>
                <w:b/>
              </w:rPr>
            </w:pPr>
            <w:r w:rsidRPr="00365007">
              <w:rPr>
                <w:rFonts w:asciiTheme="minorHAnsi" w:hAnsiTheme="minorHAnsi" w:cstheme="minorHAnsi"/>
                <w:b/>
              </w:rPr>
              <w:lastRenderedPageBreak/>
              <w:t>Accountability</w:t>
            </w:r>
          </w:p>
        </w:tc>
      </w:tr>
      <w:tr w:rsidR="009740C6" w:rsidRPr="00365007" w14:paraId="328D2793" w14:textId="77777777" w:rsidTr="00365007">
        <w:tc>
          <w:tcPr>
            <w:tcW w:w="9016" w:type="dxa"/>
            <w:gridSpan w:val="4"/>
          </w:tcPr>
          <w:p w14:paraId="181B1139" w14:textId="77777777" w:rsidR="00A6146D" w:rsidRPr="00365007" w:rsidRDefault="00716587" w:rsidP="00A6146D">
            <w:pPr>
              <w:pStyle w:val="ListParagraph"/>
              <w:numPr>
                <w:ilvl w:val="0"/>
                <w:numId w:val="6"/>
              </w:numPr>
              <w:jc w:val="left"/>
              <w:rPr>
                <w:rFonts w:asciiTheme="minorHAnsi" w:hAnsiTheme="minorHAnsi" w:cstheme="minorHAnsi"/>
              </w:rPr>
            </w:pPr>
            <w:r w:rsidRPr="00365007">
              <w:rPr>
                <w:rFonts w:asciiTheme="minorHAnsi" w:hAnsiTheme="minorHAnsi" w:cstheme="minorHAnsi"/>
              </w:rPr>
              <w:t>The School SENCO</w:t>
            </w:r>
          </w:p>
          <w:p w14:paraId="617076DF" w14:textId="77777777" w:rsidR="00BA70C4" w:rsidRPr="00365007" w:rsidRDefault="00A6146D" w:rsidP="004F04D1">
            <w:pPr>
              <w:pStyle w:val="ListParagraph"/>
              <w:numPr>
                <w:ilvl w:val="0"/>
                <w:numId w:val="6"/>
              </w:numPr>
              <w:jc w:val="left"/>
              <w:rPr>
                <w:rFonts w:asciiTheme="minorHAnsi" w:hAnsiTheme="minorHAnsi" w:cstheme="minorHAnsi"/>
                <w:b/>
              </w:rPr>
            </w:pPr>
            <w:r w:rsidRPr="00365007">
              <w:rPr>
                <w:rFonts w:asciiTheme="minorHAnsi" w:hAnsiTheme="minorHAnsi" w:cstheme="minorHAnsi"/>
              </w:rPr>
              <w:t xml:space="preserve">GLF Schools expects its employees to work flexibly with the framework of the duties and responsibilities above. This means that the post holder may be expected to carry out work that is not specified in the job </w:t>
            </w:r>
            <w:proofErr w:type="gramStart"/>
            <w:r w:rsidRPr="00365007">
              <w:rPr>
                <w:rFonts w:asciiTheme="minorHAnsi" w:hAnsiTheme="minorHAnsi" w:cstheme="minorHAnsi"/>
              </w:rPr>
              <w:t>profile</w:t>
            </w:r>
            <w:proofErr w:type="gramEnd"/>
            <w:r w:rsidRPr="00365007">
              <w:rPr>
                <w:rFonts w:asciiTheme="minorHAnsi" w:hAnsiTheme="minorHAnsi" w:cstheme="minorHAnsi"/>
              </w:rPr>
              <w:t xml:space="preserve"> but which is within the remit of the duties and responsibilities. </w:t>
            </w:r>
          </w:p>
        </w:tc>
      </w:tr>
      <w:tr w:rsidR="00365007" w:rsidRPr="00365007" w14:paraId="13B205EC" w14:textId="77777777" w:rsidTr="00365007">
        <w:trPr>
          <w:trHeight w:val="235"/>
        </w:trPr>
        <w:tc>
          <w:tcPr>
            <w:tcW w:w="9016" w:type="dxa"/>
            <w:gridSpan w:val="4"/>
            <w:shd w:val="clear" w:color="auto" w:fill="DBE5F1" w:themeFill="accent1" w:themeFillTint="33"/>
          </w:tcPr>
          <w:p w14:paraId="66CAF8A7" w14:textId="0EB95914" w:rsidR="00365007" w:rsidRPr="00365007" w:rsidRDefault="00365007">
            <w:pPr>
              <w:rPr>
                <w:rFonts w:asciiTheme="minorHAnsi" w:hAnsiTheme="minorHAnsi" w:cstheme="minorHAnsi"/>
                <w:b/>
              </w:rPr>
            </w:pPr>
            <w:r w:rsidRPr="00365007">
              <w:rPr>
                <w:rFonts w:asciiTheme="minorHAnsi" w:hAnsiTheme="minorHAnsi" w:cstheme="minorHAnsi"/>
                <w:b/>
              </w:rPr>
              <w:t>Collaborative working</w:t>
            </w:r>
          </w:p>
        </w:tc>
      </w:tr>
      <w:tr w:rsidR="00365007" w:rsidRPr="00365007" w14:paraId="68A41A56" w14:textId="77777777" w:rsidTr="00365007">
        <w:trPr>
          <w:trHeight w:val="235"/>
        </w:trPr>
        <w:tc>
          <w:tcPr>
            <w:tcW w:w="9016" w:type="dxa"/>
            <w:gridSpan w:val="4"/>
            <w:shd w:val="clear" w:color="auto" w:fill="FFFFFF" w:themeFill="background1"/>
          </w:tcPr>
          <w:p w14:paraId="147BB38E" w14:textId="7C16F5E4" w:rsidR="00365007" w:rsidRPr="00365007" w:rsidRDefault="00365007" w:rsidP="00365007">
            <w:pPr>
              <w:rPr>
                <w:rFonts w:asciiTheme="minorHAnsi" w:hAnsiTheme="minorHAnsi" w:cstheme="minorHAnsi"/>
                <w:b/>
              </w:rPr>
            </w:pPr>
            <w:r w:rsidRPr="00365007">
              <w:rPr>
                <w:rStyle w:val="normaltextrun"/>
                <w:rFonts w:asciiTheme="minorHAnsi" w:hAnsiTheme="minorHAnsi" w:cstheme="minorHAnsi"/>
                <w:color w:val="242424"/>
                <w:shd w:val="clear" w:color="auto" w:fill="FFFFFF"/>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r w:rsidRPr="00365007">
              <w:rPr>
                <w:rStyle w:val="eop"/>
                <w:rFonts w:asciiTheme="minorHAnsi" w:hAnsiTheme="minorHAnsi" w:cstheme="minorHAnsi"/>
                <w:color w:val="242424"/>
                <w:shd w:val="clear" w:color="auto" w:fill="FFFFFF"/>
              </w:rPr>
              <w:t> </w:t>
            </w:r>
          </w:p>
        </w:tc>
      </w:tr>
      <w:tr w:rsidR="009740C6" w:rsidRPr="00365007" w14:paraId="1F59EB27" w14:textId="77777777" w:rsidTr="00365007">
        <w:trPr>
          <w:trHeight w:val="235"/>
        </w:trPr>
        <w:tc>
          <w:tcPr>
            <w:tcW w:w="9016" w:type="dxa"/>
            <w:gridSpan w:val="4"/>
            <w:shd w:val="clear" w:color="auto" w:fill="DBE5F1" w:themeFill="accent1" w:themeFillTint="33"/>
          </w:tcPr>
          <w:p w14:paraId="6C33EEB8" w14:textId="77777777" w:rsidR="006344C0" w:rsidRPr="00365007" w:rsidRDefault="006344C0">
            <w:pPr>
              <w:rPr>
                <w:rFonts w:asciiTheme="minorHAnsi" w:hAnsiTheme="minorHAnsi" w:cstheme="minorHAnsi"/>
              </w:rPr>
            </w:pPr>
            <w:r w:rsidRPr="00365007">
              <w:rPr>
                <w:rFonts w:asciiTheme="minorHAnsi" w:hAnsiTheme="minorHAnsi" w:cstheme="minorHAnsi"/>
                <w:b/>
              </w:rPr>
              <w:t>Safeguarding</w:t>
            </w:r>
          </w:p>
        </w:tc>
      </w:tr>
      <w:tr w:rsidR="006344C0" w:rsidRPr="00365007" w14:paraId="086878ED" w14:textId="77777777" w:rsidTr="00365007">
        <w:tc>
          <w:tcPr>
            <w:tcW w:w="9016" w:type="dxa"/>
            <w:gridSpan w:val="4"/>
          </w:tcPr>
          <w:p w14:paraId="579EF6A2" w14:textId="77777777" w:rsidR="00D55EEA" w:rsidRPr="00365007" w:rsidRDefault="00D55EEA" w:rsidP="004F04D1">
            <w:pPr>
              <w:pStyle w:val="Footer"/>
              <w:jc w:val="left"/>
              <w:rPr>
                <w:rFonts w:asciiTheme="minorHAnsi" w:hAnsiTheme="minorHAnsi" w:cstheme="minorHAnsi"/>
              </w:rPr>
            </w:pPr>
            <w:r w:rsidRPr="00365007">
              <w:rPr>
                <w:rFonts w:asciiTheme="minorHAnsi" w:hAnsiTheme="minorHAnsi" w:cstheme="minorHAnsi"/>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2AF3C7EF" w14:textId="77777777" w:rsidR="009C648D" w:rsidRPr="00365007" w:rsidRDefault="009C648D">
      <w:pPr>
        <w:rPr>
          <w:rFonts w:asciiTheme="minorHAnsi" w:hAnsiTheme="minorHAnsi" w:cstheme="minorHAnsi"/>
        </w:rPr>
      </w:pPr>
    </w:p>
    <w:sectPr w:rsidR="009C648D" w:rsidRPr="0036500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6F3D" w14:textId="77777777" w:rsidR="00857AD1" w:rsidRDefault="00857AD1" w:rsidP="009C648D">
      <w:pPr>
        <w:spacing w:line="240" w:lineRule="auto"/>
      </w:pPr>
      <w:r>
        <w:separator/>
      </w:r>
    </w:p>
  </w:endnote>
  <w:endnote w:type="continuationSeparator" w:id="0">
    <w:p w14:paraId="65EBC67C" w14:textId="77777777" w:rsidR="00857AD1" w:rsidRDefault="00857AD1" w:rsidP="009C6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1AB3" w14:textId="77777777" w:rsidR="00857AD1" w:rsidRDefault="00857AD1" w:rsidP="009C648D">
      <w:pPr>
        <w:spacing w:line="240" w:lineRule="auto"/>
      </w:pPr>
      <w:r>
        <w:separator/>
      </w:r>
    </w:p>
  </w:footnote>
  <w:footnote w:type="continuationSeparator" w:id="0">
    <w:p w14:paraId="7532D40B" w14:textId="77777777" w:rsidR="00857AD1" w:rsidRDefault="00857AD1" w:rsidP="009C6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7EF5" w14:textId="61B79B1C" w:rsidR="00F72761" w:rsidRDefault="00F72761" w:rsidP="002C6CCC">
    <w:pPr>
      <w:pStyle w:val="Header"/>
    </w:pPr>
    <w:r>
      <w:rPr>
        <w:noProof/>
        <w:lang w:eastAsia="en-GB"/>
      </w:rPr>
      <w:drawing>
        <wp:anchor distT="0" distB="0" distL="114300" distR="114300" simplePos="0" relativeHeight="251659264" behindDoc="0" locked="0" layoutInCell="1" allowOverlap="1" wp14:anchorId="4A0FEE26" wp14:editId="5BC676CF">
          <wp:simplePos x="0" y="0"/>
          <wp:positionH relativeFrom="column">
            <wp:posOffset>-771525</wp:posOffset>
          </wp:positionH>
          <wp:positionV relativeFrom="paragraph">
            <wp:posOffset>-316230</wp:posOffset>
          </wp:positionV>
          <wp:extent cx="1053465" cy="781050"/>
          <wp:effectExtent l="0" t="0" r="0" b="0"/>
          <wp:wrapNone/>
          <wp:docPr id="42" name="Picture 42" descr="E:\GLF Logos\GLF_CMYK_Mu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LF Logos\GLF_CMYK_Mult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32" t="14186" r="14894" b="16263"/>
                  <a:stretch/>
                </pic:blipFill>
                <pic:spPr bwMode="auto">
                  <a:xfrm>
                    <a:off x="0" y="0"/>
                    <a:ext cx="105346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B1A"/>
    <w:multiLevelType w:val="hybridMultilevel"/>
    <w:tmpl w:val="6A4C834C"/>
    <w:lvl w:ilvl="0" w:tplc="86BA20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0003E"/>
    <w:multiLevelType w:val="hybridMultilevel"/>
    <w:tmpl w:val="0562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13133"/>
    <w:multiLevelType w:val="hybridMultilevel"/>
    <w:tmpl w:val="7584AFEE"/>
    <w:lvl w:ilvl="0" w:tplc="CE367032">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D90029"/>
    <w:multiLevelType w:val="hybridMultilevel"/>
    <w:tmpl w:val="AFDE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44D15"/>
    <w:multiLevelType w:val="hybridMultilevel"/>
    <w:tmpl w:val="BE74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A1324"/>
    <w:multiLevelType w:val="hybridMultilevel"/>
    <w:tmpl w:val="E40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2355A"/>
    <w:multiLevelType w:val="hybridMultilevel"/>
    <w:tmpl w:val="DDBE5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212F60"/>
    <w:multiLevelType w:val="hybridMultilevel"/>
    <w:tmpl w:val="5208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506169">
    <w:abstractNumId w:val="5"/>
  </w:num>
  <w:num w:numId="2" w16cid:durableId="174223421">
    <w:abstractNumId w:val="1"/>
  </w:num>
  <w:num w:numId="3" w16cid:durableId="1718432502">
    <w:abstractNumId w:val="3"/>
  </w:num>
  <w:num w:numId="4" w16cid:durableId="1223130755">
    <w:abstractNumId w:val="7"/>
  </w:num>
  <w:num w:numId="5" w16cid:durableId="166217998">
    <w:abstractNumId w:val="2"/>
  </w:num>
  <w:num w:numId="6" w16cid:durableId="941307237">
    <w:abstractNumId w:val="0"/>
  </w:num>
  <w:num w:numId="7" w16cid:durableId="1362703696">
    <w:abstractNumId w:val="6"/>
  </w:num>
  <w:num w:numId="8" w16cid:durableId="804155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8D"/>
    <w:rsid w:val="000712C0"/>
    <w:rsid w:val="00123CF2"/>
    <w:rsid w:val="001A0FCE"/>
    <w:rsid w:val="001E4E0A"/>
    <w:rsid w:val="002016A1"/>
    <w:rsid w:val="0023555D"/>
    <w:rsid w:val="0028463B"/>
    <w:rsid w:val="002C6CCC"/>
    <w:rsid w:val="00365007"/>
    <w:rsid w:val="003659BB"/>
    <w:rsid w:val="00381336"/>
    <w:rsid w:val="003821DE"/>
    <w:rsid w:val="003D63EA"/>
    <w:rsid w:val="003F0374"/>
    <w:rsid w:val="003F05ED"/>
    <w:rsid w:val="003F589D"/>
    <w:rsid w:val="00417641"/>
    <w:rsid w:val="00430F74"/>
    <w:rsid w:val="0044220A"/>
    <w:rsid w:val="004B6FCE"/>
    <w:rsid w:val="004F04D1"/>
    <w:rsid w:val="0051269C"/>
    <w:rsid w:val="0051610D"/>
    <w:rsid w:val="00534168"/>
    <w:rsid w:val="005930B3"/>
    <w:rsid w:val="005F6AF9"/>
    <w:rsid w:val="006344C0"/>
    <w:rsid w:val="006969A3"/>
    <w:rsid w:val="00716587"/>
    <w:rsid w:val="00760904"/>
    <w:rsid w:val="0078214D"/>
    <w:rsid w:val="00857AD1"/>
    <w:rsid w:val="008646C7"/>
    <w:rsid w:val="008711BF"/>
    <w:rsid w:val="00872784"/>
    <w:rsid w:val="008D22F9"/>
    <w:rsid w:val="00937567"/>
    <w:rsid w:val="009740C6"/>
    <w:rsid w:val="009938D2"/>
    <w:rsid w:val="009C648D"/>
    <w:rsid w:val="009D7246"/>
    <w:rsid w:val="009F3F26"/>
    <w:rsid w:val="00A04134"/>
    <w:rsid w:val="00A3653D"/>
    <w:rsid w:val="00A36B8E"/>
    <w:rsid w:val="00A6146D"/>
    <w:rsid w:val="00B3425B"/>
    <w:rsid w:val="00B35656"/>
    <w:rsid w:val="00B74EDD"/>
    <w:rsid w:val="00BA52F3"/>
    <w:rsid w:val="00BA70C4"/>
    <w:rsid w:val="00BC3DB0"/>
    <w:rsid w:val="00BD1DC3"/>
    <w:rsid w:val="00BF126B"/>
    <w:rsid w:val="00C74DAF"/>
    <w:rsid w:val="00C95C40"/>
    <w:rsid w:val="00CD3A7B"/>
    <w:rsid w:val="00D176B6"/>
    <w:rsid w:val="00D36402"/>
    <w:rsid w:val="00D55EEA"/>
    <w:rsid w:val="00D9777E"/>
    <w:rsid w:val="00E006B4"/>
    <w:rsid w:val="00E2362D"/>
    <w:rsid w:val="00E478F3"/>
    <w:rsid w:val="00EB19B3"/>
    <w:rsid w:val="00ED2CC6"/>
    <w:rsid w:val="00ED7E1A"/>
    <w:rsid w:val="00F103B1"/>
    <w:rsid w:val="00F24A98"/>
    <w:rsid w:val="00F72761"/>
    <w:rsid w:val="00F7549F"/>
    <w:rsid w:val="00FE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8C90B"/>
  <w15:docId w15:val="{6DAD73F5-252E-4852-879A-3A2E596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Light" w:eastAsiaTheme="minorHAnsi" w:hAnsi="Myriad Pro Light"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48D"/>
    <w:pPr>
      <w:tabs>
        <w:tab w:val="center" w:pos="4513"/>
        <w:tab w:val="right" w:pos="9026"/>
      </w:tabs>
      <w:spacing w:line="240" w:lineRule="auto"/>
    </w:pPr>
  </w:style>
  <w:style w:type="character" w:customStyle="1" w:styleId="HeaderChar">
    <w:name w:val="Header Char"/>
    <w:basedOn w:val="DefaultParagraphFont"/>
    <w:link w:val="Header"/>
    <w:uiPriority w:val="99"/>
    <w:rsid w:val="009C648D"/>
  </w:style>
  <w:style w:type="paragraph" w:styleId="Footer">
    <w:name w:val="footer"/>
    <w:basedOn w:val="Normal"/>
    <w:link w:val="FooterChar"/>
    <w:uiPriority w:val="99"/>
    <w:unhideWhenUsed/>
    <w:rsid w:val="009C648D"/>
    <w:pPr>
      <w:tabs>
        <w:tab w:val="center" w:pos="4513"/>
        <w:tab w:val="right" w:pos="9026"/>
      </w:tabs>
      <w:spacing w:line="240" w:lineRule="auto"/>
    </w:pPr>
  </w:style>
  <w:style w:type="character" w:customStyle="1" w:styleId="FooterChar">
    <w:name w:val="Footer Char"/>
    <w:basedOn w:val="DefaultParagraphFont"/>
    <w:link w:val="Footer"/>
    <w:uiPriority w:val="99"/>
    <w:rsid w:val="009C648D"/>
  </w:style>
  <w:style w:type="paragraph" w:styleId="BalloonText">
    <w:name w:val="Balloon Text"/>
    <w:basedOn w:val="Normal"/>
    <w:link w:val="BalloonTextChar"/>
    <w:uiPriority w:val="99"/>
    <w:semiHidden/>
    <w:unhideWhenUsed/>
    <w:rsid w:val="009C64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8D"/>
    <w:rPr>
      <w:rFonts w:ascii="Tahoma" w:hAnsi="Tahoma" w:cs="Tahoma"/>
      <w:sz w:val="16"/>
      <w:szCs w:val="16"/>
    </w:rPr>
  </w:style>
  <w:style w:type="table" w:styleId="TableGrid">
    <w:name w:val="Table Grid"/>
    <w:basedOn w:val="TableNormal"/>
    <w:uiPriority w:val="59"/>
    <w:rsid w:val="009C64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9A3"/>
    <w:pPr>
      <w:ind w:left="720"/>
      <w:contextualSpacing/>
    </w:pPr>
  </w:style>
  <w:style w:type="paragraph" w:styleId="BodyText">
    <w:name w:val="Body Text"/>
    <w:basedOn w:val="Normal"/>
    <w:link w:val="BodyTextChar"/>
    <w:rsid w:val="00FE502E"/>
    <w:pPr>
      <w:spacing w:line="240" w:lineRule="auto"/>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E502E"/>
    <w:rPr>
      <w:rFonts w:ascii="Times New Roman" w:eastAsia="Times New Roman" w:hAnsi="Times New Roman" w:cs="Times New Roman"/>
      <w:szCs w:val="20"/>
    </w:rPr>
  </w:style>
  <w:style w:type="character" w:customStyle="1" w:styleId="normaltextrun">
    <w:name w:val="normaltextrun"/>
    <w:basedOn w:val="DefaultParagraphFont"/>
    <w:rsid w:val="00365007"/>
  </w:style>
  <w:style w:type="character" w:customStyle="1" w:styleId="eop">
    <w:name w:val="eop"/>
    <w:basedOn w:val="DefaultParagraphFont"/>
    <w:rsid w:val="0036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42F21-3F62-4DDD-A4A3-7FC34B312147}">
  <ds:schemaRefs>
    <ds:schemaRef ds:uri="http://schemas.openxmlformats.org/officeDocument/2006/bibliography"/>
  </ds:schemaRefs>
</ds:datastoreItem>
</file>

<file path=customXml/itemProps2.xml><?xml version="1.0" encoding="utf-8"?>
<ds:datastoreItem xmlns:ds="http://schemas.openxmlformats.org/officeDocument/2006/customXml" ds:itemID="{8CC1857D-A3EE-49FF-8F16-F9418599331E}"/>
</file>

<file path=customXml/itemProps3.xml><?xml version="1.0" encoding="utf-8"?>
<ds:datastoreItem xmlns:ds="http://schemas.openxmlformats.org/officeDocument/2006/customXml" ds:itemID="{05D39614-DFAD-493A-A7C9-4F65907D122B}"/>
</file>

<file path=customXml/itemProps4.xml><?xml version="1.0" encoding="utf-8"?>
<ds:datastoreItem xmlns:ds="http://schemas.openxmlformats.org/officeDocument/2006/customXml" ds:itemID="{16839E1C-CEDF-4536-BDDD-4833E1ECDC03}"/>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Glyn School</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CHALONER</dc:creator>
  <cp:lastModifiedBy>Katie Sullivan</cp:lastModifiedBy>
  <cp:revision>2</cp:revision>
  <cp:lastPrinted>2020-09-29T11:48:00Z</cp:lastPrinted>
  <dcterms:created xsi:type="dcterms:W3CDTF">2023-06-07T10:30:00Z</dcterms:created>
  <dcterms:modified xsi:type="dcterms:W3CDTF">2023-06-07T10:30:00Z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19900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