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2FB43786" w:rsidR="009600EF" w:rsidRDefault="009600EF" w:rsidP="009600EF">
      <w:pPr>
        <w:rPr>
          <w:rFonts w:ascii="Century Gothic" w:hAnsi="Century Gothic"/>
          <w:b/>
          <w:color w:val="7030A0"/>
          <w:sz w:val="28"/>
          <w:szCs w:val="28"/>
          <w:lang w:val="en"/>
        </w:rPr>
      </w:pPr>
    </w:p>
    <w:p w14:paraId="65EF97B3" w14:textId="16FE1D01" w:rsidR="009600EF" w:rsidRPr="009600EF" w:rsidRDefault="009600EF" w:rsidP="00BA793E">
      <w:pPr>
        <w:jc w:val="center"/>
        <w:rPr>
          <w:rFonts w:ascii="Century Gothic" w:hAnsi="Century Gothic"/>
          <w:b/>
          <w:color w:val="7030A0"/>
          <w:sz w:val="28"/>
          <w:szCs w:val="28"/>
          <w:lang w:val="en"/>
        </w:rPr>
      </w:pPr>
      <w:r>
        <w:rPr>
          <w:noProof/>
        </w:rPr>
        <w:drawing>
          <wp:inline distT="0" distB="0" distL="0" distR="0" wp14:anchorId="68152A8D" wp14:editId="5E8ED928">
            <wp:extent cx="4643216" cy="257453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6345" cy="2642805"/>
                    </a:xfrm>
                    <a:prstGeom prst="rect">
                      <a:avLst/>
                    </a:prstGeom>
                    <a:ln>
                      <a:noFill/>
                    </a:ln>
                    <a:effectLst/>
                  </pic:spPr>
                </pic:pic>
              </a:graphicData>
            </a:graphic>
          </wp:inline>
        </w:drawing>
      </w: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43BD912" w14:textId="2AF84A35" w:rsidR="008B25E6" w:rsidRDefault="006229BB" w:rsidP="00624FEC">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After</w:t>
      </w:r>
      <w:r w:rsidR="00FF5AF7">
        <w:rPr>
          <w:rFonts w:ascii="Century Gothic" w:eastAsia="Century Gothic" w:hAnsi="Century Gothic" w:cs="Century Gothic"/>
          <w:b/>
          <w:color w:val="7030A0"/>
          <w:sz w:val="36"/>
          <w:szCs w:val="36"/>
        </w:rPr>
        <w:t xml:space="preserve"> </w:t>
      </w:r>
      <w:r>
        <w:rPr>
          <w:rFonts w:ascii="Century Gothic" w:eastAsia="Century Gothic" w:hAnsi="Century Gothic" w:cs="Century Gothic"/>
          <w:b/>
          <w:color w:val="7030A0"/>
          <w:sz w:val="36"/>
          <w:szCs w:val="36"/>
        </w:rPr>
        <w:t>School</w:t>
      </w:r>
      <w:r w:rsidR="00FF5AF7">
        <w:rPr>
          <w:rFonts w:ascii="Century Gothic" w:eastAsia="Century Gothic" w:hAnsi="Century Gothic" w:cs="Century Gothic"/>
          <w:b/>
          <w:color w:val="7030A0"/>
          <w:sz w:val="36"/>
          <w:szCs w:val="36"/>
        </w:rPr>
        <w:t xml:space="preserve"> Club</w:t>
      </w:r>
      <w:r>
        <w:rPr>
          <w:rFonts w:ascii="Century Gothic" w:eastAsia="Century Gothic" w:hAnsi="Century Gothic" w:cs="Century Gothic"/>
          <w:b/>
          <w:color w:val="7030A0"/>
          <w:sz w:val="36"/>
          <w:szCs w:val="36"/>
        </w:rPr>
        <w:t xml:space="preserv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215B8F7" w14:textId="709C4ED9" w:rsidR="00C06686" w:rsidRDefault="008079BD" w:rsidP="00624FEC">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789CB26" w14:textId="77777777" w:rsidR="00395762" w:rsidRPr="00871057" w:rsidRDefault="00395762" w:rsidP="00624FEC">
      <w:pPr>
        <w:jc w:val="center"/>
        <w:rPr>
          <w:rFonts w:ascii="Century Gothic" w:eastAsia="Century Gothic" w:hAnsi="Century Gothic" w:cs="Century Gothic"/>
          <w:b/>
          <w:color w:val="7030A0"/>
          <w:sz w:val="32"/>
          <w:szCs w:val="32"/>
        </w:rPr>
      </w:pPr>
    </w:p>
    <w:p w14:paraId="2A78A49F" w14:textId="3E79F8E0" w:rsidR="00CA15B1" w:rsidRPr="00467ACE" w:rsidRDefault="00395762" w:rsidP="00395762">
      <w:pPr>
        <w:jc w:val="center"/>
        <w:rPr>
          <w:rFonts w:ascii="Century Gothic" w:hAnsi="Century Gothic"/>
          <w:bCs/>
          <w:sz w:val="32"/>
          <w:szCs w:val="32"/>
        </w:rPr>
      </w:pPr>
      <w:r w:rsidRPr="00467ACE">
        <w:rPr>
          <w:rFonts w:ascii="Century Gothic" w:hAnsi="Century Gothic"/>
          <w:bCs/>
          <w:sz w:val="32"/>
          <w:szCs w:val="32"/>
        </w:rPr>
        <w:t>Glaisdale</w:t>
      </w:r>
      <w:r w:rsidRPr="00467ACE">
        <w:rPr>
          <w:rFonts w:ascii="Century Gothic" w:hAnsi="Century Gothic"/>
          <w:bCs/>
          <w:sz w:val="32"/>
          <w:szCs w:val="32"/>
        </w:rPr>
        <w:br/>
        <w:t>Whitby</w:t>
      </w:r>
      <w:r w:rsidRPr="00467ACE">
        <w:rPr>
          <w:rFonts w:ascii="Century Gothic" w:hAnsi="Century Gothic"/>
          <w:bCs/>
          <w:sz w:val="32"/>
          <w:szCs w:val="32"/>
        </w:rPr>
        <w:br/>
        <w:t>North Yorkshire</w:t>
      </w:r>
      <w:r w:rsidRPr="00467ACE">
        <w:rPr>
          <w:rFonts w:ascii="Century Gothic" w:hAnsi="Century Gothic"/>
          <w:bCs/>
          <w:sz w:val="32"/>
          <w:szCs w:val="32"/>
        </w:rPr>
        <w:br/>
        <w:t>YO21 2PZ</w:t>
      </w:r>
    </w:p>
    <w:p w14:paraId="68A96307" w14:textId="3047793D" w:rsidR="00395762" w:rsidRDefault="004C26F8" w:rsidP="00395762">
      <w:pPr>
        <w:jc w:val="center"/>
        <w:rPr>
          <w:rFonts w:ascii="Century Gothic" w:hAnsi="Century Gothic"/>
          <w:bCs/>
          <w:sz w:val="32"/>
          <w:szCs w:val="32"/>
        </w:rPr>
      </w:pPr>
      <w:hyperlink r:id="rId13" w:history="1">
        <w:r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Pr="00467ACE" w:rsidRDefault="004C26F8"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lastRenderedPageBreak/>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lastRenderedPageBreak/>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 xml:space="preserve">Our children have many </w:t>
      </w:r>
      <w:proofErr w:type="gramStart"/>
      <w:r w:rsidR="00A66D4A">
        <w:rPr>
          <w:rFonts w:ascii="Century Gothic" w:hAnsi="Century Gothic"/>
        </w:rPr>
        <w:t>talents</w:t>
      </w:r>
      <w:proofErr w:type="gramEnd"/>
      <w:r w:rsidR="00A66D4A">
        <w:rPr>
          <w:rFonts w:ascii="Century Gothic" w:hAnsi="Century Gothic"/>
        </w:rPr>
        <w:t xml:space="preserve">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xml:space="preserve">. Through our Trust we </w:t>
      </w:r>
      <w:proofErr w:type="gramStart"/>
      <w:r>
        <w:rPr>
          <w:rFonts w:ascii="Century Gothic" w:hAnsi="Century Gothic"/>
        </w:rPr>
        <w:t>are able to</w:t>
      </w:r>
      <w:proofErr w:type="gramEnd"/>
      <w:r>
        <w:rPr>
          <w:rFonts w:ascii="Century Gothic" w:hAnsi="Century Gothic"/>
        </w:rPr>
        <w:t xml:space="preserve">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 xml:space="preserve">the </w:t>
      </w:r>
      <w:proofErr w:type="spellStart"/>
      <w:r w:rsidR="00221BD7">
        <w:rPr>
          <w:rFonts w:ascii="Century Gothic" w:hAnsi="Century Gothic"/>
        </w:rPr>
        <w:t>Esk</w:t>
      </w:r>
      <w:proofErr w:type="spellEnd"/>
      <w:r w:rsidR="00221BD7">
        <w:rPr>
          <w:rFonts w:ascii="Century Gothic" w:hAnsi="Century Gothic"/>
        </w:rPr>
        <w:t xml:space="preserve">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lastRenderedPageBreak/>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lastRenderedPageBreak/>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 xml:space="preserve">Our children love the outdoor spaces at </w:t>
      </w:r>
      <w:proofErr w:type="gramStart"/>
      <w:r>
        <w:rPr>
          <w:rFonts w:ascii="Century Gothic" w:hAnsi="Century Gothic"/>
          <w:bCs/>
        </w:rPr>
        <w:t>school</w:t>
      </w:r>
      <w:proofErr w:type="gramEnd"/>
      <w:r>
        <w:rPr>
          <w:rFonts w:ascii="Century Gothic" w:hAnsi="Century Gothic"/>
          <w:bCs/>
        </w:rPr>
        <w:t xml:space="preserve">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 xml:space="preserve">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w:t>
      </w:r>
      <w:proofErr w:type="gramStart"/>
      <w:r w:rsidRPr="00854A23">
        <w:rPr>
          <w:rFonts w:ascii="Century Gothic" w:eastAsia="Times New Roman" w:hAnsi="Century Gothic"/>
          <w:lang w:val="en"/>
        </w:rPr>
        <w:t>school</w:t>
      </w:r>
      <w:proofErr w:type="gramEnd"/>
      <w:r w:rsidRPr="00854A23">
        <w:rPr>
          <w:rFonts w:ascii="Century Gothic" w:eastAsia="Times New Roman" w:hAnsi="Century Gothic"/>
          <w:lang w:val="en"/>
        </w:rPr>
        <w:t xml:space="preserve">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lastRenderedPageBreak/>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lastRenderedPageBreak/>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 xml:space="preserve">We provide a rich and exciting curriculum in a safe and caring environment, where children flourish and </w:t>
      </w:r>
      <w:proofErr w:type="gramStart"/>
      <w:r w:rsidRPr="00F02A00">
        <w:rPr>
          <w:rFonts w:ascii="Century Gothic" w:eastAsiaTheme="minorHAnsi" w:hAnsi="Century Gothic" w:cs="Times New Roman"/>
        </w:rPr>
        <w:t>have the opportunity to</w:t>
      </w:r>
      <w:proofErr w:type="gramEnd"/>
      <w:r w:rsidRPr="00F02A00">
        <w:rPr>
          <w:rFonts w:ascii="Century Gothic" w:eastAsiaTheme="minorHAnsi" w:hAnsi="Century Gothic" w:cs="Times New Roman"/>
        </w:rPr>
        <w:t xml:space="preserve">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 xml:space="preserve">We are a Beach School as we believe that the beach is a fantastic resource that can be used, both to learn and have fun on. We are located a short walk from the </w:t>
      </w:r>
      <w:proofErr w:type="gramStart"/>
      <w:r w:rsidRPr="00B42403">
        <w:rPr>
          <w:rFonts w:ascii="Century Gothic" w:hAnsi="Century Gothic"/>
        </w:rPr>
        <w:t>beach</w:t>
      </w:r>
      <w:proofErr w:type="gramEnd"/>
      <w:r w:rsidRPr="00B42403">
        <w:rPr>
          <w:rFonts w:ascii="Century Gothic" w:hAnsi="Century Gothic"/>
        </w:rPr>
        <w:t xml:space="preserve">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35286869" w14:textId="77777777" w:rsidR="00891C49" w:rsidRDefault="00891C49" w:rsidP="00A86A83">
      <w:pPr>
        <w:pStyle w:val="NormalWeb"/>
        <w:shd w:val="clear" w:color="auto" w:fill="FFFFFF"/>
        <w:rPr>
          <w:rFonts w:ascii="Century Gothic" w:hAnsi="Century Gothic"/>
          <w:b/>
          <w:bCs/>
          <w:color w:val="000000"/>
        </w:rPr>
      </w:pPr>
    </w:p>
    <w:p w14:paraId="7341217C" w14:textId="24AE7840" w:rsidR="009F22A9" w:rsidRDefault="009F22A9"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lastRenderedPageBreak/>
        <w:t>Application Process</w:t>
      </w:r>
    </w:p>
    <w:p w14:paraId="32364BCD" w14:textId="77777777" w:rsidR="008B1080" w:rsidRDefault="008B1080" w:rsidP="008B1080">
      <w:pPr>
        <w:spacing w:after="0"/>
        <w:jc w:val="both"/>
        <w:rPr>
          <w:rFonts w:ascii="Century Gothic" w:eastAsia="Century Gothic" w:hAnsi="Century Gothic" w:cs="Century Gothic"/>
        </w:rPr>
      </w:pPr>
    </w:p>
    <w:p w14:paraId="653BA6B8" w14:textId="00572210" w:rsidR="006229BB" w:rsidRPr="006229BB" w:rsidRDefault="008B1080" w:rsidP="006229BB">
      <w:pPr>
        <w:spacing w:after="0"/>
        <w:jc w:val="both"/>
        <w:rPr>
          <w:rFonts w:ascii="Century Gothic" w:eastAsia="Century Gothic" w:hAnsi="Century Gothic" w:cs="Century Gothic"/>
          <w:b/>
          <w:color w:val="FF0000"/>
        </w:rPr>
      </w:pPr>
      <w:r>
        <w:rPr>
          <w:rFonts w:ascii="Century Gothic" w:eastAsia="Century Gothic" w:hAnsi="Century Gothic" w:cs="Century Gothic"/>
        </w:rPr>
        <w:t xml:space="preserve">The closing date for all applications is </w:t>
      </w:r>
      <w:r w:rsidR="006229BB" w:rsidRPr="006229BB">
        <w:rPr>
          <w:rFonts w:ascii="Century Gothic" w:eastAsia="Century Gothic" w:hAnsi="Century Gothic" w:cs="Century Gothic"/>
          <w:b/>
        </w:rPr>
        <w:t xml:space="preserve">11:59pm </w:t>
      </w:r>
      <w:r w:rsidR="00D20781">
        <w:rPr>
          <w:rFonts w:ascii="Century Gothic" w:eastAsia="Century Gothic" w:hAnsi="Century Gothic" w:cs="Century Gothic"/>
          <w:b/>
        </w:rPr>
        <w:t>Sunday</w:t>
      </w:r>
      <w:r w:rsidR="00C81149">
        <w:rPr>
          <w:rFonts w:ascii="Century Gothic" w:eastAsia="Century Gothic" w:hAnsi="Century Gothic" w:cs="Century Gothic"/>
          <w:b/>
        </w:rPr>
        <w:t xml:space="preserve"> 12</w:t>
      </w:r>
      <w:r w:rsidR="00C81149" w:rsidRPr="00C81149">
        <w:rPr>
          <w:rFonts w:ascii="Century Gothic" w:eastAsia="Century Gothic" w:hAnsi="Century Gothic" w:cs="Century Gothic"/>
          <w:b/>
          <w:vertAlign w:val="superscript"/>
        </w:rPr>
        <w:t>th</w:t>
      </w:r>
      <w:r w:rsidR="00C81149">
        <w:rPr>
          <w:rFonts w:ascii="Century Gothic" w:eastAsia="Century Gothic" w:hAnsi="Century Gothic" w:cs="Century Gothic"/>
          <w:b/>
        </w:rPr>
        <w:t xml:space="preserve"> </w:t>
      </w:r>
      <w:r w:rsidR="00D20781">
        <w:rPr>
          <w:rFonts w:ascii="Century Gothic" w:eastAsia="Century Gothic" w:hAnsi="Century Gothic" w:cs="Century Gothic"/>
          <w:b/>
        </w:rPr>
        <w:t xml:space="preserve">April </w:t>
      </w:r>
      <w:r w:rsidR="00C81149">
        <w:rPr>
          <w:rFonts w:ascii="Century Gothic" w:eastAsia="Century Gothic" w:hAnsi="Century Gothic" w:cs="Century Gothic"/>
          <w:b/>
        </w:rPr>
        <w:t>2026</w:t>
      </w:r>
    </w:p>
    <w:p w14:paraId="6728CC49" w14:textId="77777777" w:rsidR="008B1080" w:rsidRDefault="008B1080" w:rsidP="008B1080">
      <w:pPr>
        <w:spacing w:after="0"/>
        <w:jc w:val="both"/>
        <w:rPr>
          <w:rFonts w:ascii="Century Gothic" w:eastAsia="Century Gothic" w:hAnsi="Century Gothic" w:cs="Century Gothic"/>
        </w:rPr>
      </w:pPr>
    </w:p>
    <w:p w14:paraId="233202AF" w14:textId="23E1CB3F"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Interviews will be held</w:t>
      </w:r>
      <w:r w:rsidR="00D20781">
        <w:rPr>
          <w:rFonts w:ascii="Century Gothic" w:eastAsia="Century Gothic" w:hAnsi="Century Gothic" w:cs="Century Gothic"/>
        </w:rPr>
        <w:t xml:space="preserve"> shortly after</w:t>
      </w:r>
      <w:r w:rsidR="00C81149">
        <w:rPr>
          <w:rFonts w:ascii="Century Gothic" w:eastAsia="Century Gothic" w:hAnsi="Century Gothic" w:cs="Century Gothic"/>
        </w:rPr>
        <w:t>.</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We do not accept </w:t>
      </w:r>
      <w:proofErr w:type="gramStart"/>
      <w:r>
        <w:rPr>
          <w:rFonts w:ascii="Century Gothic" w:eastAsia="Century Gothic" w:hAnsi="Century Gothic" w:cs="Century Gothic"/>
        </w:rPr>
        <w:t>CV’s</w:t>
      </w:r>
      <w:proofErr w:type="gramEnd"/>
      <w:r>
        <w:rPr>
          <w:rFonts w:ascii="Century Gothic" w:eastAsia="Century Gothic" w:hAnsi="Century Gothic" w:cs="Century Gothic"/>
        </w:rPr>
        <w:t>.</w:t>
      </w:r>
    </w:p>
    <w:p w14:paraId="578895BC" w14:textId="77777777" w:rsidR="0024139B" w:rsidRDefault="0024139B" w:rsidP="008B1080">
      <w:pPr>
        <w:spacing w:after="0"/>
        <w:jc w:val="both"/>
        <w:rPr>
          <w:rFonts w:ascii="Century Gothic" w:eastAsia="Century Gothic" w:hAnsi="Century Gothic" w:cs="Century Gothic"/>
        </w:rPr>
      </w:pPr>
    </w:p>
    <w:p w14:paraId="3DC7F2EA"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b/>
          <w:bCs/>
        </w:rPr>
        <w:t>Queries / School Visits</w:t>
      </w:r>
    </w:p>
    <w:p w14:paraId="46D13660" w14:textId="5676A85C" w:rsidR="003B74B6"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Informal chats about the role are welcomed and encouraged. For queries or to arrange a call or visit with the Headteacher,</w:t>
      </w:r>
      <w:r>
        <w:rPr>
          <w:rFonts w:ascii="Century Gothic" w:eastAsia="Century Gothic" w:hAnsi="Century Gothic" w:cs="Century Gothic"/>
        </w:rPr>
        <w:t xml:space="preserve"> Olly Cooper, </w:t>
      </w:r>
      <w:r w:rsidRPr="00C81149">
        <w:rPr>
          <w:rFonts w:ascii="Century Gothic" w:eastAsia="Century Gothic" w:hAnsi="Century Gothic" w:cs="Century Gothic"/>
        </w:rPr>
        <w:t>please contact </w:t>
      </w:r>
      <w:r w:rsidR="003B74B6" w:rsidRPr="003B74B6">
        <w:rPr>
          <w:rFonts w:ascii="Century Gothic" w:eastAsia="Century Gothic" w:hAnsi="Century Gothic" w:cs="Century Gothic"/>
        </w:rPr>
        <w:t>Chloe Bullen on 01609 536 964 or via </w:t>
      </w:r>
      <w:hyperlink r:id="rId26" w:tgtFrame="_blank" w:history="1">
        <w:r w:rsidR="003B74B6" w:rsidRPr="003B74B6">
          <w:rPr>
            <w:rStyle w:val="Hyperlink"/>
            <w:rFonts w:ascii="Century Gothic" w:eastAsia="Century Gothic" w:hAnsi="Century Gothic" w:cs="Century Gothic"/>
          </w:rPr>
          <w:t>chloe.bullen@northyorks.gov.uk</w:t>
        </w:r>
      </w:hyperlink>
    </w:p>
    <w:p w14:paraId="47E3E464"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 </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10585FBA"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lastRenderedPageBreak/>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77777777" w:rsidR="006229BB" w:rsidRPr="00226AB0" w:rsidRDefault="006229BB" w:rsidP="00EF221E">
            <w:r>
              <w:t>A</w:t>
            </w:r>
            <w:r w:rsidRPr="00226AB0">
              <w:t xml:space="preserve">fter </w:t>
            </w:r>
            <w:r>
              <w:t>S</w:t>
            </w:r>
            <w:r w:rsidRPr="00226AB0">
              <w:t xml:space="preserve">chool </w:t>
            </w:r>
            <w:r>
              <w:t>C</w:t>
            </w:r>
            <w:r w:rsidRPr="00226AB0">
              <w:t xml:space="preserve">lub Assistant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D20781"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D20781"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Prepare and provide a </w:t>
            </w:r>
            <w:proofErr w:type="gramStart"/>
            <w:r w:rsidRPr="00226AB0">
              <w:rPr>
                <w:rFonts w:ascii="Arial" w:hAnsi="Arial" w:cs="Arial"/>
              </w:rPr>
              <w:t>healthy</w:t>
            </w:r>
            <w:r w:rsidR="004F11A6">
              <w:rPr>
                <w:rFonts w:ascii="Arial" w:hAnsi="Arial" w:cs="Arial"/>
              </w:rPr>
              <w:t xml:space="preserve"> </w:t>
            </w:r>
            <w:r w:rsidRPr="00226AB0">
              <w:rPr>
                <w:rFonts w:ascii="Arial" w:hAnsi="Arial" w:cs="Arial"/>
              </w:rPr>
              <w:t>snacks/refreshments</w:t>
            </w:r>
            <w:proofErr w:type="gramEnd"/>
            <w:r w:rsidRPr="00226AB0">
              <w:rPr>
                <w:rFonts w:ascii="Arial" w:hAnsi="Arial" w:cs="Arial"/>
              </w:rPr>
              <w:t xml:space="preserve">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 xml:space="preserve">Ensure the children and young persons are </w:t>
            </w:r>
            <w:proofErr w:type="gramStart"/>
            <w:r w:rsidRPr="00226AB0">
              <w:rPr>
                <w:rFonts w:ascii="Arial" w:hAnsi="Arial" w:cs="Arial"/>
              </w:rPr>
              <w:t>supervised at all times</w:t>
            </w:r>
            <w:bookmarkEnd w:id="4"/>
            <w:proofErr w:type="gramEnd"/>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 xml:space="preserve">Ensure the building </w:t>
            </w:r>
            <w:proofErr w:type="gramStart"/>
            <w:r w:rsidRPr="00226AB0">
              <w:rPr>
                <w:rFonts w:ascii="Arial" w:hAnsi="Arial" w:cs="Arial"/>
                <w:color w:val="000000"/>
              </w:rPr>
              <w:t>is safe and secure for the children and young persons at all times</w:t>
            </w:r>
            <w:proofErr w:type="gramEnd"/>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lastRenderedPageBreak/>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6229BB" w:rsidP="006229BB">
            <w:pPr>
              <w:numPr>
                <w:ilvl w:val="0"/>
                <w:numId w:val="40"/>
              </w:numPr>
              <w:contextualSpacing/>
              <w:rPr>
                <w:rFonts w:cs="Arial"/>
              </w:rPr>
            </w:pPr>
            <w:hyperlink r:id="rId27" w:anchor="accordion-content-0-0" w:history="1">
              <w:r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B510442" w14:textId="77777777" w:rsidR="008F35A3" w:rsidRPr="00275856" w:rsidRDefault="008F35A3" w:rsidP="00926AB8">
      <w:pPr>
        <w:tabs>
          <w:tab w:val="left" w:pos="1276"/>
        </w:tabs>
        <w:spacing w:after="0" w:line="260" w:lineRule="atLeast"/>
        <w:rPr>
          <w:rFonts w:ascii="Arial" w:eastAsia="Times New Roman" w:hAnsi="Arial" w:cs="Arial"/>
          <w:sz w:val="22"/>
          <w:szCs w:val="22"/>
          <w:lang w:eastAsia="en-US"/>
        </w:rPr>
      </w:pPr>
    </w:p>
    <w:p w14:paraId="1546729B" w14:textId="77777777" w:rsidR="008A5F0B" w:rsidRDefault="008A5F0B" w:rsidP="008F35A3">
      <w:pPr>
        <w:spacing w:after="0"/>
        <w:jc w:val="center"/>
        <w:rPr>
          <w:rFonts w:ascii="Arial" w:hAnsi="Arial" w:cs="Arial"/>
          <w:b/>
          <w:sz w:val="22"/>
          <w:szCs w:val="22"/>
        </w:rPr>
      </w:pPr>
    </w:p>
    <w:p w14:paraId="10EB0B2D" w14:textId="77777777" w:rsidR="008A5F0B" w:rsidRDefault="008A5F0B" w:rsidP="008F35A3">
      <w:pPr>
        <w:spacing w:after="0"/>
        <w:jc w:val="center"/>
        <w:rPr>
          <w:rFonts w:ascii="Arial" w:hAnsi="Arial" w:cs="Arial"/>
          <w:b/>
          <w:sz w:val="22"/>
          <w:szCs w:val="22"/>
        </w:rPr>
      </w:pPr>
    </w:p>
    <w:p w14:paraId="5BE33B56" w14:textId="77777777" w:rsidR="008A5F0B" w:rsidRDefault="008A5F0B" w:rsidP="008F35A3">
      <w:pPr>
        <w:spacing w:after="0"/>
        <w:jc w:val="center"/>
        <w:rPr>
          <w:rFonts w:ascii="Arial" w:hAnsi="Arial" w:cs="Arial"/>
          <w:b/>
          <w:sz w:val="22"/>
          <w:szCs w:val="22"/>
        </w:rPr>
      </w:pPr>
    </w:p>
    <w:p w14:paraId="4E1D4406" w14:textId="24188641" w:rsidR="008F35A3" w:rsidRPr="00275856" w:rsidRDefault="008F35A3" w:rsidP="008F35A3">
      <w:pPr>
        <w:spacing w:after="0"/>
        <w:jc w:val="center"/>
        <w:rPr>
          <w:rFonts w:ascii="Arial" w:hAnsi="Arial" w:cs="Arial"/>
          <w:b/>
          <w:sz w:val="22"/>
          <w:szCs w:val="22"/>
        </w:rPr>
      </w:pPr>
      <w:r w:rsidRPr="00275856">
        <w:rPr>
          <w:rFonts w:ascii="Arial" w:hAnsi="Arial" w:cs="Arial"/>
          <w:b/>
          <w:sz w:val="22"/>
          <w:szCs w:val="22"/>
        </w:rPr>
        <w:lastRenderedPageBreak/>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275856">
        <w:rPr>
          <w:rFonts w:ascii="Arial" w:hAnsi="Arial" w:cs="Arial"/>
          <w:sz w:val="22"/>
          <w:szCs w:val="22"/>
        </w:rPr>
        <w:t>ability</w:t>
      </w:r>
      <w:proofErr w:type="gramEnd"/>
      <w:r w:rsidRPr="00275856">
        <w:rPr>
          <w:rFonts w:ascii="Arial" w:hAnsi="Arial" w:cs="Arial"/>
          <w:sz w:val="22"/>
          <w:szCs w:val="22"/>
        </w:rPr>
        <w:t xml:space="preserve">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w:t>
      </w:r>
      <w:proofErr w:type="gramStart"/>
      <w:r w:rsidRPr="00275856">
        <w:rPr>
          <w:rFonts w:ascii="Arial" w:hAnsi="Arial" w:cs="Arial"/>
          <w:sz w:val="22"/>
          <w:szCs w:val="22"/>
        </w:rPr>
        <w:t>all of</w:t>
      </w:r>
      <w:proofErr w:type="gramEnd"/>
      <w:r w:rsidRPr="00275856">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2B29EA0B"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This school undertakes not to discriminate unfairly against any subject of a criminal record check </w:t>
      </w:r>
      <w:proofErr w:type="gramStart"/>
      <w:r w:rsidRPr="00275856">
        <w:rPr>
          <w:rFonts w:ascii="Arial" w:hAnsi="Arial" w:cs="Arial"/>
          <w:sz w:val="22"/>
          <w:szCs w:val="22"/>
        </w:rPr>
        <w:t>on the basis of</w:t>
      </w:r>
      <w:proofErr w:type="gramEnd"/>
      <w:r w:rsidRPr="00275856">
        <w:rPr>
          <w:rFonts w:ascii="Arial" w:hAnsi="Arial" w:cs="Arial"/>
          <w:sz w:val="22"/>
          <w:szCs w:val="22"/>
        </w:rPr>
        <w:t xml:space="preserve">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t>
      </w:r>
      <w:proofErr w:type="gramStart"/>
      <w:r w:rsidRPr="00275856">
        <w:rPr>
          <w:rFonts w:ascii="Arial" w:hAnsi="Arial" w:cs="Arial"/>
          <w:sz w:val="22"/>
          <w:szCs w:val="22"/>
          <w:lang w:val="en"/>
        </w:rPr>
        <w:t>welcome</w:t>
      </w:r>
      <w:proofErr w:type="gramEnd"/>
      <w:r w:rsidRPr="00275856">
        <w:rPr>
          <w:rFonts w:ascii="Arial" w:hAnsi="Arial" w:cs="Arial"/>
          <w:sz w:val="22"/>
          <w:szCs w:val="22"/>
          <w:lang w:val="en"/>
        </w:rPr>
        <w:t xml:space="preserv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At interview, or in a separate discussion, this school ensures that an open and measured discussion takes place </w:t>
      </w:r>
      <w:proofErr w:type="gramStart"/>
      <w:r w:rsidRPr="00275856">
        <w:rPr>
          <w:rFonts w:ascii="Arial" w:hAnsi="Arial" w:cs="Arial"/>
          <w:sz w:val="22"/>
          <w:szCs w:val="22"/>
          <w:lang w:val="en"/>
        </w:rPr>
        <w:t>on the subject of any</w:t>
      </w:r>
      <w:proofErr w:type="gramEnd"/>
      <w:r w:rsidRPr="00275856">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A1716"/>
    <w:rsid w:val="003B74B6"/>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56D83"/>
    <w:rsid w:val="00467ACE"/>
    <w:rsid w:val="004723AC"/>
    <w:rsid w:val="00472541"/>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96615"/>
    <w:rsid w:val="009D4B86"/>
    <w:rsid w:val="009F22A9"/>
    <w:rsid w:val="00A02B62"/>
    <w:rsid w:val="00A03362"/>
    <w:rsid w:val="00A0618E"/>
    <w:rsid w:val="00A21875"/>
    <w:rsid w:val="00A34A93"/>
    <w:rsid w:val="00A36143"/>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644B"/>
    <w:rsid w:val="00BA793E"/>
    <w:rsid w:val="00BE1B7B"/>
    <w:rsid w:val="00BE5A22"/>
    <w:rsid w:val="00BF30F0"/>
    <w:rsid w:val="00C06686"/>
    <w:rsid w:val="00C11506"/>
    <w:rsid w:val="00C11B17"/>
    <w:rsid w:val="00C17A79"/>
    <w:rsid w:val="00C5044C"/>
    <w:rsid w:val="00C514A0"/>
    <w:rsid w:val="00C63861"/>
    <w:rsid w:val="00C643A0"/>
    <w:rsid w:val="00C7132D"/>
    <w:rsid w:val="00C8096A"/>
    <w:rsid w:val="00C81149"/>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20781"/>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74F3"/>
    <w:rsid w:val="00DF7E11"/>
    <w:rsid w:val="00E00C0A"/>
    <w:rsid w:val="00E174DD"/>
    <w:rsid w:val="00E33A2E"/>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626241">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3024015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56D83"/>
    <w:rsid w:val="004723AC"/>
    <w:rsid w:val="0063592A"/>
    <w:rsid w:val="006851FC"/>
    <w:rsid w:val="009636B1"/>
    <w:rsid w:val="00996615"/>
    <w:rsid w:val="00BA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2948</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55</cp:revision>
  <dcterms:created xsi:type="dcterms:W3CDTF">2022-09-05T11:27:00Z</dcterms:created>
  <dcterms:modified xsi:type="dcterms:W3CDTF">2026-03-13T10:32:00Z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