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F5695" w14:textId="77777777" w:rsidR="00274231" w:rsidRPr="002D2A01" w:rsidRDefault="00274231" w:rsidP="00274231">
      <w:pPr>
        <w:jc w:val="both"/>
        <w:rPr>
          <w:rFonts w:cs="Calibri"/>
          <w:color w:val="1F3864" w:themeColor="accent1" w:themeShade="80"/>
          <w:sz w:val="40"/>
          <w:szCs w:val="40"/>
        </w:rPr>
      </w:pPr>
      <w:r w:rsidRPr="002D2A01">
        <w:rPr>
          <w:rFonts w:cs="Calibri"/>
          <w:color w:val="1F3864" w:themeColor="accent1" w:themeShade="80"/>
          <w:sz w:val="40"/>
          <w:szCs w:val="40"/>
        </w:rPr>
        <w:t>Apprentice Teaching Assistant</w:t>
      </w:r>
    </w:p>
    <w:p w14:paraId="34D97C9A" w14:textId="77777777" w:rsidR="00274231" w:rsidRPr="002D2A01" w:rsidRDefault="00274231" w:rsidP="00274231">
      <w:pPr>
        <w:jc w:val="both"/>
        <w:rPr>
          <w:rFonts w:cs="Calibri"/>
          <w:color w:val="FFC000" w:themeColor="accent4"/>
          <w:sz w:val="32"/>
          <w:szCs w:val="32"/>
        </w:rPr>
      </w:pPr>
      <w:r w:rsidRPr="002D2A01">
        <w:rPr>
          <w:rFonts w:cs="Calibri"/>
          <w:color w:val="FFC000" w:themeColor="accent4"/>
          <w:sz w:val="32"/>
          <w:szCs w:val="32"/>
        </w:rPr>
        <w:t>The Role:</w:t>
      </w:r>
    </w:p>
    <w:p w14:paraId="168DFE22" w14:textId="77777777" w:rsidR="00274231" w:rsidRPr="002D2A01" w:rsidRDefault="00274231" w:rsidP="00274231">
      <w:pPr>
        <w:jc w:val="both"/>
        <w:rPr>
          <w:rFonts w:cs="Calibri"/>
          <w:color w:val="1F3864" w:themeColor="accent1" w:themeShade="80"/>
          <w:sz w:val="28"/>
          <w:szCs w:val="28"/>
        </w:rPr>
      </w:pPr>
      <w:r w:rsidRPr="002D2A01">
        <w:rPr>
          <w:rFonts w:cs="Calibri"/>
          <w:color w:val="1F3864" w:themeColor="accent1" w:themeShade="80"/>
          <w:sz w:val="28"/>
          <w:szCs w:val="28"/>
        </w:rPr>
        <w:t xml:space="preserve">You will be responsible for supporting </w:t>
      </w:r>
      <w:r>
        <w:rPr>
          <w:rFonts w:cs="Calibri"/>
          <w:color w:val="1F3864" w:themeColor="accent1" w:themeShade="80"/>
          <w:sz w:val="28"/>
          <w:szCs w:val="28"/>
        </w:rPr>
        <w:t>pupils</w:t>
      </w:r>
      <w:r w:rsidRPr="002D2A01">
        <w:rPr>
          <w:rFonts w:cs="Calibri"/>
          <w:color w:val="1F3864" w:themeColor="accent1" w:themeShade="80"/>
          <w:sz w:val="28"/>
          <w:szCs w:val="28"/>
        </w:rPr>
        <w:t xml:space="preserve"> within </w:t>
      </w:r>
      <w:r>
        <w:rPr>
          <w:rFonts w:cs="Calibri"/>
          <w:color w:val="1F3864" w:themeColor="accent1" w:themeShade="80"/>
          <w:sz w:val="28"/>
          <w:szCs w:val="28"/>
        </w:rPr>
        <w:t xml:space="preserve">the Academy. </w:t>
      </w:r>
      <w:r w:rsidRPr="002D2A01">
        <w:rPr>
          <w:rFonts w:cs="Calibri"/>
          <w:color w:val="1F3864" w:themeColor="accent1" w:themeShade="80"/>
          <w:sz w:val="28"/>
          <w:szCs w:val="28"/>
        </w:rPr>
        <w:t>The successful candidate will bring our innovative curriculum to life, as you maintain good order and discipline, engage pupils with SEN and stimulate children of all abilities to reach their full potential.  The role will be 32.50 hours per week, 39 weeks per year.</w:t>
      </w:r>
      <w:r>
        <w:rPr>
          <w:rFonts w:cs="Calibri"/>
          <w:color w:val="1F3864" w:themeColor="accent1" w:themeShade="80"/>
          <w:sz w:val="28"/>
          <w:szCs w:val="28"/>
        </w:rPr>
        <w:t xml:space="preserve"> You will be entitled to 10% release time and will be registered with a local Level 3 provider.</w:t>
      </w:r>
      <w:bookmarkStart w:id="0" w:name="_GoBack"/>
      <w:bookmarkEnd w:id="0"/>
    </w:p>
    <w:p w14:paraId="605B1E30" w14:textId="77777777" w:rsidR="00274231" w:rsidRDefault="00274231" w:rsidP="00274231">
      <w:pPr>
        <w:jc w:val="both"/>
        <w:rPr>
          <w:rFonts w:cs="Calibri"/>
          <w:color w:val="FFC000" w:themeColor="accent4"/>
          <w:sz w:val="32"/>
          <w:szCs w:val="32"/>
        </w:rPr>
      </w:pPr>
      <w:r w:rsidRPr="002D2A01">
        <w:rPr>
          <w:rFonts w:cs="Calibri"/>
          <w:color w:val="FFC000" w:themeColor="accent4"/>
          <w:sz w:val="32"/>
          <w:szCs w:val="32"/>
        </w:rPr>
        <w:t>Responsible for:</w:t>
      </w:r>
    </w:p>
    <w:p w14:paraId="22A20E5A"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 xml:space="preserve">To work with </w:t>
      </w:r>
      <w:r>
        <w:rPr>
          <w:rFonts w:cs="Calibri"/>
          <w:color w:val="44546A" w:themeColor="text2"/>
          <w:sz w:val="24"/>
          <w:szCs w:val="24"/>
        </w:rPr>
        <w:t>Primary aged pupils</w:t>
      </w:r>
    </w:p>
    <w:p w14:paraId="3E0D5049"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build strong relationships with pupils, staff and parents</w:t>
      </w:r>
    </w:p>
    <w:p w14:paraId="1FCDE633"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 xml:space="preserve">To implement </w:t>
      </w:r>
      <w:r>
        <w:rPr>
          <w:rFonts w:cs="Calibri"/>
          <w:color w:val="44546A" w:themeColor="text2"/>
          <w:sz w:val="24"/>
          <w:szCs w:val="24"/>
        </w:rPr>
        <w:t>SEN Plan</w:t>
      </w:r>
      <w:r w:rsidRPr="00751492">
        <w:rPr>
          <w:rFonts w:cs="Calibri"/>
          <w:color w:val="44546A" w:themeColor="text2"/>
          <w:sz w:val="24"/>
          <w:szCs w:val="24"/>
        </w:rPr>
        <w:t xml:space="preserve">s, under the guidance of the </w:t>
      </w:r>
      <w:proofErr w:type="spellStart"/>
      <w:r>
        <w:rPr>
          <w:rFonts w:cs="Calibri"/>
          <w:color w:val="44546A" w:themeColor="text2"/>
          <w:sz w:val="24"/>
          <w:szCs w:val="24"/>
        </w:rPr>
        <w:t>SENDCo</w:t>
      </w:r>
      <w:proofErr w:type="spellEnd"/>
    </w:p>
    <w:p w14:paraId="3904F8A9"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 xml:space="preserve">To liaise with class teachers </w:t>
      </w:r>
      <w:proofErr w:type="gramStart"/>
      <w:r w:rsidRPr="00751492">
        <w:rPr>
          <w:rFonts w:cs="Calibri"/>
          <w:color w:val="44546A" w:themeColor="text2"/>
          <w:sz w:val="24"/>
          <w:szCs w:val="24"/>
        </w:rPr>
        <w:t>in order to</w:t>
      </w:r>
      <w:proofErr w:type="gramEnd"/>
      <w:r w:rsidRPr="00751492">
        <w:rPr>
          <w:rFonts w:cs="Calibri"/>
          <w:color w:val="44546A" w:themeColor="text2"/>
          <w:sz w:val="24"/>
          <w:szCs w:val="24"/>
        </w:rPr>
        <w:t xml:space="preserve"> support children’s learning within the classroom</w:t>
      </w:r>
    </w:p>
    <w:p w14:paraId="0EC445D6"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liaise with the families of children</w:t>
      </w:r>
    </w:p>
    <w:p w14:paraId="1AB7DF70"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work 1 to 1, and with small groups of children</w:t>
      </w:r>
    </w:p>
    <w:p w14:paraId="1B03841C"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supervise and support pupils ensuring their safety and access to learning</w:t>
      </w:r>
    </w:p>
    <w:p w14:paraId="70EFF764"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promote the inclusion of all children ensuring that all staff and volunteers observe relevant policies to keep children safe from harm</w:t>
      </w:r>
    </w:p>
    <w:p w14:paraId="40F2B3A2"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 xml:space="preserve">Liaise with the wider team and SLT members to ensure that </w:t>
      </w:r>
      <w:proofErr w:type="gramStart"/>
      <w:r w:rsidRPr="00751492">
        <w:rPr>
          <w:rFonts w:cs="Calibri"/>
          <w:color w:val="44546A" w:themeColor="text2"/>
          <w:sz w:val="24"/>
          <w:szCs w:val="24"/>
        </w:rPr>
        <w:t>particular needs</w:t>
      </w:r>
      <w:proofErr w:type="gramEnd"/>
      <w:r w:rsidRPr="00751492">
        <w:rPr>
          <w:rFonts w:cs="Calibri"/>
          <w:color w:val="44546A" w:themeColor="text2"/>
          <w:sz w:val="24"/>
          <w:szCs w:val="24"/>
        </w:rPr>
        <w:t xml:space="preserve"> of children are met</w:t>
      </w:r>
    </w:p>
    <w:p w14:paraId="39E234E1" w14:textId="77777777" w:rsidR="00274231" w:rsidRPr="00751492" w:rsidRDefault="00274231" w:rsidP="00274231">
      <w:pPr>
        <w:pStyle w:val="ListParagraph"/>
        <w:numPr>
          <w:ilvl w:val="0"/>
          <w:numId w:val="3"/>
        </w:numPr>
        <w:jc w:val="both"/>
        <w:rPr>
          <w:rFonts w:cs="Calibri"/>
          <w:color w:val="44546A" w:themeColor="text2"/>
          <w:sz w:val="24"/>
          <w:szCs w:val="24"/>
        </w:rPr>
      </w:pPr>
      <w:r w:rsidRPr="00751492">
        <w:rPr>
          <w:rFonts w:cs="Calibri"/>
          <w:color w:val="44546A" w:themeColor="text2"/>
          <w:sz w:val="24"/>
          <w:szCs w:val="24"/>
        </w:rPr>
        <w:t>To embrace our vision</w:t>
      </w:r>
    </w:p>
    <w:p w14:paraId="36136C36" w14:textId="77777777" w:rsidR="00274231" w:rsidRDefault="00274231" w:rsidP="00274231">
      <w:pPr>
        <w:jc w:val="both"/>
        <w:rPr>
          <w:rFonts w:cs="Calibri"/>
          <w:color w:val="44546A" w:themeColor="text2"/>
          <w:sz w:val="28"/>
          <w:szCs w:val="28"/>
        </w:rPr>
      </w:pPr>
      <w:r>
        <w:rPr>
          <w:rFonts w:cs="Calibri"/>
          <w:color w:val="FFC000" w:themeColor="accent4"/>
          <w:sz w:val="28"/>
          <w:szCs w:val="28"/>
        </w:rPr>
        <w:t>Specific Responsibilities:</w:t>
      </w:r>
    </w:p>
    <w:p w14:paraId="222B309B" w14:textId="77777777" w:rsidR="00274231" w:rsidRPr="00751492" w:rsidRDefault="00274231" w:rsidP="00274231">
      <w:pPr>
        <w:pStyle w:val="ListParagraph"/>
        <w:numPr>
          <w:ilvl w:val="0"/>
          <w:numId w:val="4"/>
        </w:numPr>
        <w:jc w:val="both"/>
        <w:rPr>
          <w:rFonts w:cs="Calibri"/>
          <w:color w:val="44546A" w:themeColor="text2"/>
          <w:sz w:val="24"/>
          <w:szCs w:val="24"/>
        </w:rPr>
      </w:pPr>
      <w:r w:rsidRPr="00751492">
        <w:rPr>
          <w:rFonts w:cs="Calibri"/>
          <w:color w:val="44546A" w:themeColor="text2"/>
          <w:sz w:val="24"/>
          <w:szCs w:val="24"/>
        </w:rPr>
        <w:t>Attend to the pupils’ personal needs, and implement related personal programmes including; social, health, hygiene,</w:t>
      </w:r>
      <w:r>
        <w:rPr>
          <w:rFonts w:cs="Calibri"/>
          <w:color w:val="44546A" w:themeColor="text2"/>
          <w:sz w:val="24"/>
          <w:szCs w:val="24"/>
        </w:rPr>
        <w:t xml:space="preserve"> </w:t>
      </w:r>
      <w:r w:rsidRPr="00751492">
        <w:rPr>
          <w:rFonts w:cs="Calibri"/>
          <w:color w:val="44546A" w:themeColor="text2"/>
          <w:sz w:val="24"/>
          <w:szCs w:val="24"/>
        </w:rPr>
        <w:t>first aid and welfare matters</w:t>
      </w:r>
    </w:p>
    <w:p w14:paraId="6DF46DBE" w14:textId="77777777" w:rsidR="00274231" w:rsidRDefault="00274231" w:rsidP="00274231">
      <w:pPr>
        <w:pStyle w:val="ListParagraph"/>
        <w:numPr>
          <w:ilvl w:val="0"/>
          <w:numId w:val="4"/>
        </w:numPr>
        <w:jc w:val="both"/>
        <w:rPr>
          <w:rFonts w:cs="Calibri"/>
          <w:color w:val="44546A" w:themeColor="text2"/>
          <w:sz w:val="24"/>
          <w:szCs w:val="24"/>
        </w:rPr>
      </w:pPr>
      <w:r w:rsidRPr="00751492">
        <w:rPr>
          <w:rFonts w:cs="Calibri"/>
          <w:color w:val="44546A" w:themeColor="text2"/>
          <w:sz w:val="24"/>
          <w:szCs w:val="24"/>
        </w:rPr>
        <w:t xml:space="preserve">Supervise and support </w:t>
      </w:r>
      <w:r>
        <w:rPr>
          <w:rFonts w:cs="Calibri"/>
          <w:color w:val="44546A" w:themeColor="text2"/>
          <w:sz w:val="24"/>
          <w:szCs w:val="24"/>
        </w:rPr>
        <w:t>pupils whilst ensuring their safety and access to learning</w:t>
      </w:r>
    </w:p>
    <w:p w14:paraId="5522FE25"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Establish good relationships with pupils, acting as a role model by being aware of and responding appropriately to individual needs</w:t>
      </w:r>
    </w:p>
    <w:p w14:paraId="3A7CAF7A"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Promote inclusion and acceptance of all pupils</w:t>
      </w:r>
    </w:p>
    <w:p w14:paraId="5C64B396"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Encourage pupils to act independently as appropriate</w:t>
      </w:r>
    </w:p>
    <w:p w14:paraId="1E4A5A49"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Prepare classroom as directed for lessons and clear afterwards</w:t>
      </w:r>
    </w:p>
    <w:p w14:paraId="25765F5D"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Assist with display work of pupils</w:t>
      </w:r>
    </w:p>
    <w:p w14:paraId="49353925"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Be aware of pupil problems / progress / achievements and report to the teacher and Inclusion Manager as agreed</w:t>
      </w:r>
    </w:p>
    <w:p w14:paraId="19DE096D"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Undertake pupil record keeping as requested</w:t>
      </w:r>
    </w:p>
    <w:p w14:paraId="761C4AEC"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Gather / report information from and to parents or carers as directed</w:t>
      </w:r>
    </w:p>
    <w:p w14:paraId="36734602"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 xml:space="preserve">Provide clerical / admin support </w:t>
      </w:r>
      <w:proofErr w:type="spellStart"/>
      <w:r>
        <w:rPr>
          <w:rFonts w:cs="Calibri"/>
          <w:color w:val="44546A" w:themeColor="text2"/>
          <w:sz w:val="24"/>
          <w:szCs w:val="24"/>
        </w:rPr>
        <w:t>e.g</w:t>
      </w:r>
      <w:proofErr w:type="spellEnd"/>
      <w:r>
        <w:rPr>
          <w:rFonts w:cs="Calibri"/>
          <w:color w:val="44546A" w:themeColor="text2"/>
          <w:sz w:val="24"/>
          <w:szCs w:val="24"/>
        </w:rPr>
        <w:t xml:space="preserve"> photocopying, typing, filing, collecting of money etc</w:t>
      </w:r>
    </w:p>
    <w:p w14:paraId="7F518161"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Support pupils to understand instruction</w:t>
      </w:r>
    </w:p>
    <w:p w14:paraId="74DD7174"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lastRenderedPageBreak/>
        <w:t>Support pupils in respect of local and national learning strategies and interventions for e.g. EAL, SEN, Speech and Language, literacy, Phonics, numeracy, as directed by the teacher or Inclusion Manager</w:t>
      </w:r>
    </w:p>
    <w:p w14:paraId="6E565BDC" w14:textId="77777777" w:rsidR="00274231" w:rsidRPr="000C3684" w:rsidRDefault="00274231" w:rsidP="00274231">
      <w:pPr>
        <w:pStyle w:val="ListParagraph"/>
        <w:numPr>
          <w:ilvl w:val="0"/>
          <w:numId w:val="4"/>
        </w:numPr>
        <w:jc w:val="both"/>
        <w:rPr>
          <w:rFonts w:cs="Calibri"/>
          <w:color w:val="44546A" w:themeColor="text2"/>
          <w:sz w:val="24"/>
          <w:szCs w:val="24"/>
        </w:rPr>
      </w:pPr>
      <w:r w:rsidRPr="000C3684">
        <w:rPr>
          <w:rFonts w:cs="Calibri"/>
          <w:color w:val="44546A" w:themeColor="text2"/>
          <w:sz w:val="24"/>
          <w:szCs w:val="24"/>
        </w:rPr>
        <w:t>Prepare and maintain equipment / resources as directed by the teacher and assist pupils in their use</w:t>
      </w:r>
    </w:p>
    <w:p w14:paraId="020EF658"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Be aware of and comply with policies and procedures related to child protection, health, safety, security, confidentiality and data protection – reporting all concerns to an appropriate person</w:t>
      </w:r>
    </w:p>
    <w:p w14:paraId="130D4558" w14:textId="77777777" w:rsidR="00274231" w:rsidRPr="00A7198A"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Be aware of and support difference and ensure all pupils have equal access to opportunities to learn and develop</w:t>
      </w:r>
    </w:p>
    <w:p w14:paraId="7F29FD5C"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Contribute to the overall ethos, work / aims of the school</w:t>
      </w:r>
    </w:p>
    <w:p w14:paraId="08E9B2B4"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Appreciate and support the role of other professionals</w:t>
      </w:r>
    </w:p>
    <w:p w14:paraId="087955AC"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Attend relevant meetings as required, within normal contractual hours</w:t>
      </w:r>
    </w:p>
    <w:p w14:paraId="31D85664"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Participate in training and other learning activities and performance development as required</w:t>
      </w:r>
    </w:p>
    <w:p w14:paraId="537708ED"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Assist with the supervision of pupils out of lesson times</w:t>
      </w:r>
    </w:p>
    <w:p w14:paraId="189E5AB2"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Promote equality as an integral part of the role and to treat everyone with fairness and dignity</w:t>
      </w:r>
    </w:p>
    <w:p w14:paraId="0E0A160A" w14:textId="77777777" w:rsidR="00274231"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Recognise health and safety id a responsibility of every employee by taking reasonability for the care of self and others by complying with the academy’s H&amp;S policy and any academy specific procedures/ rules that apply to this role</w:t>
      </w:r>
    </w:p>
    <w:p w14:paraId="33FC3A07" w14:textId="77777777" w:rsidR="00274231" w:rsidRPr="00751492" w:rsidRDefault="00274231" w:rsidP="00274231">
      <w:pPr>
        <w:pStyle w:val="ListParagraph"/>
        <w:numPr>
          <w:ilvl w:val="0"/>
          <w:numId w:val="4"/>
        </w:numPr>
        <w:jc w:val="both"/>
        <w:rPr>
          <w:rFonts w:cs="Calibri"/>
          <w:color w:val="44546A" w:themeColor="text2"/>
          <w:sz w:val="24"/>
          <w:szCs w:val="24"/>
        </w:rPr>
      </w:pPr>
      <w:r>
        <w:rPr>
          <w:rFonts w:cs="Calibri"/>
          <w:color w:val="44546A" w:themeColor="text2"/>
          <w:sz w:val="24"/>
          <w:szCs w:val="24"/>
        </w:rPr>
        <w:t xml:space="preserve">Other </w:t>
      </w:r>
      <w:proofErr w:type="spellStart"/>
      <w:r>
        <w:rPr>
          <w:rFonts w:cs="Calibri"/>
          <w:color w:val="44546A" w:themeColor="text2"/>
          <w:sz w:val="24"/>
          <w:szCs w:val="24"/>
        </w:rPr>
        <w:t>adhoc</w:t>
      </w:r>
      <w:proofErr w:type="spellEnd"/>
      <w:r>
        <w:rPr>
          <w:rFonts w:cs="Calibri"/>
          <w:color w:val="44546A" w:themeColor="text2"/>
          <w:sz w:val="24"/>
          <w:szCs w:val="24"/>
        </w:rPr>
        <w:t xml:space="preserve"> duties as required</w:t>
      </w:r>
    </w:p>
    <w:p w14:paraId="6E4AE174" w14:textId="77777777" w:rsidR="00274231" w:rsidRPr="00751492" w:rsidRDefault="00274231" w:rsidP="00274231">
      <w:pPr>
        <w:jc w:val="both"/>
        <w:rPr>
          <w:rFonts w:cs="Calibri"/>
          <w:sz w:val="24"/>
          <w:szCs w:val="24"/>
        </w:rPr>
      </w:pPr>
    </w:p>
    <w:p w14:paraId="49B800D9" w14:textId="77777777" w:rsidR="00274231" w:rsidRDefault="00274231" w:rsidP="00274231">
      <w:pPr>
        <w:jc w:val="both"/>
        <w:rPr>
          <w:rFonts w:cs="Calibri"/>
          <w:sz w:val="28"/>
          <w:szCs w:val="28"/>
        </w:rPr>
      </w:pPr>
    </w:p>
    <w:p w14:paraId="33055947" w14:textId="77777777" w:rsidR="00274231" w:rsidRDefault="00274231" w:rsidP="00274231">
      <w:pPr>
        <w:jc w:val="both"/>
        <w:rPr>
          <w:rFonts w:cs="Calibri"/>
        </w:rPr>
      </w:pPr>
    </w:p>
    <w:p w14:paraId="6F3EC777" w14:textId="77777777" w:rsidR="00274231" w:rsidRDefault="00274231" w:rsidP="00274231">
      <w:pPr>
        <w:jc w:val="both"/>
        <w:rPr>
          <w:rFonts w:cs="Calibri"/>
        </w:rPr>
      </w:pPr>
    </w:p>
    <w:p w14:paraId="567715CB" w14:textId="77777777" w:rsidR="00274231" w:rsidRDefault="00274231" w:rsidP="00274231">
      <w:pPr>
        <w:jc w:val="both"/>
        <w:rPr>
          <w:rFonts w:cs="Calibri"/>
        </w:rPr>
      </w:pPr>
    </w:p>
    <w:p w14:paraId="318BE670" w14:textId="77777777" w:rsidR="00274231" w:rsidRDefault="00274231" w:rsidP="00274231">
      <w:pPr>
        <w:jc w:val="both"/>
        <w:rPr>
          <w:rFonts w:cs="Calibri"/>
        </w:rPr>
      </w:pPr>
    </w:p>
    <w:p w14:paraId="5F141A6C" w14:textId="77777777" w:rsidR="00274231" w:rsidRDefault="00274231" w:rsidP="00274231">
      <w:pPr>
        <w:jc w:val="both"/>
        <w:rPr>
          <w:rFonts w:cs="Calibri"/>
        </w:rPr>
      </w:pPr>
    </w:p>
    <w:p w14:paraId="214682DE" w14:textId="77777777" w:rsidR="00274231" w:rsidRDefault="00274231" w:rsidP="00274231">
      <w:pPr>
        <w:jc w:val="both"/>
        <w:rPr>
          <w:rFonts w:cs="Calibri"/>
        </w:rPr>
      </w:pPr>
    </w:p>
    <w:p w14:paraId="29174C20" w14:textId="77777777" w:rsidR="00274231" w:rsidRDefault="00274231" w:rsidP="00274231">
      <w:pPr>
        <w:jc w:val="both"/>
        <w:rPr>
          <w:rFonts w:cs="Calibri"/>
        </w:rPr>
      </w:pPr>
    </w:p>
    <w:p w14:paraId="7DD03A6B" w14:textId="77777777" w:rsidR="00274231" w:rsidRDefault="00274231" w:rsidP="00274231">
      <w:pPr>
        <w:jc w:val="both"/>
        <w:rPr>
          <w:rFonts w:ascii="AUdimat" w:hAnsi="AUdimat" w:cs="Calibri Light"/>
          <w:color w:val="148ECE"/>
          <w:sz w:val="72"/>
          <w:szCs w:val="72"/>
        </w:rPr>
      </w:pPr>
    </w:p>
    <w:p w14:paraId="385E100F" w14:textId="77777777" w:rsidR="00274231" w:rsidRDefault="00274231" w:rsidP="00274231">
      <w:pPr>
        <w:jc w:val="both"/>
        <w:rPr>
          <w:rFonts w:ascii="AUdimat" w:hAnsi="AUdimat" w:cs="Calibri Light"/>
          <w:color w:val="148ECE"/>
          <w:sz w:val="72"/>
          <w:szCs w:val="72"/>
        </w:rPr>
      </w:pPr>
    </w:p>
    <w:p w14:paraId="0B9AEC97" w14:textId="77777777" w:rsidR="00274231" w:rsidRDefault="00274231" w:rsidP="00274231">
      <w:pPr>
        <w:jc w:val="both"/>
        <w:rPr>
          <w:rFonts w:ascii="AUdimat" w:hAnsi="AUdimat" w:cs="Calibri Light"/>
          <w:color w:val="148ECE"/>
          <w:sz w:val="72"/>
          <w:szCs w:val="72"/>
        </w:rPr>
      </w:pPr>
    </w:p>
    <w:p w14:paraId="517307DD" w14:textId="77777777" w:rsidR="00274231" w:rsidRPr="00A56F93" w:rsidRDefault="00274231" w:rsidP="00274231">
      <w:pPr>
        <w:jc w:val="both"/>
        <w:rPr>
          <w:rFonts w:ascii="AUdimat" w:hAnsi="AUdimat" w:cs="Calibri Light"/>
          <w:color w:val="148ECE"/>
          <w:sz w:val="72"/>
          <w:szCs w:val="72"/>
        </w:rPr>
      </w:pPr>
      <w:r w:rsidRPr="00A56F93">
        <w:rPr>
          <w:rFonts w:ascii="AUdimat" w:hAnsi="AUdimat" w:cs="Calibri Light"/>
          <w:noProof/>
          <w:color w:val="148ECE"/>
          <w:sz w:val="72"/>
          <w:szCs w:val="72"/>
        </w:rPr>
        <w:drawing>
          <wp:anchor distT="0" distB="0" distL="114300" distR="114300" simplePos="0" relativeHeight="251659264" behindDoc="0" locked="0" layoutInCell="1" allowOverlap="1" wp14:anchorId="48F9E350" wp14:editId="3592553F">
            <wp:simplePos x="0" y="0"/>
            <wp:positionH relativeFrom="column">
              <wp:posOffset>4490519</wp:posOffset>
            </wp:positionH>
            <wp:positionV relativeFrom="paragraph">
              <wp:posOffset>-204042</wp:posOffset>
            </wp:positionV>
            <wp:extent cx="832485" cy="832485"/>
            <wp:effectExtent l="0" t="0" r="0" b="0"/>
            <wp:wrapNone/>
            <wp:docPr id="90" name="Graphic 90"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90" descr="User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32485" cy="832485"/>
                    </a:xfrm>
                    <a:prstGeom prst="rect">
                      <a:avLst/>
                    </a:prstGeom>
                  </pic:spPr>
                </pic:pic>
              </a:graphicData>
            </a:graphic>
            <wp14:sizeRelH relativeFrom="margin">
              <wp14:pctWidth>0</wp14:pctWidth>
            </wp14:sizeRelH>
            <wp14:sizeRelV relativeFrom="margin">
              <wp14:pctHeight>0</wp14:pctHeight>
            </wp14:sizeRelV>
          </wp:anchor>
        </w:drawing>
      </w:r>
      <w:r w:rsidRPr="00A56F93">
        <w:rPr>
          <w:rFonts w:ascii="AUdimat" w:hAnsi="AUdimat" w:cs="Calibri Light"/>
          <w:color w:val="148ECE"/>
          <w:sz w:val="72"/>
          <w:szCs w:val="72"/>
        </w:rPr>
        <w:t>06. Person Specification</w:t>
      </w:r>
    </w:p>
    <w:p w14:paraId="45018D2A" w14:textId="77777777" w:rsidR="00274231" w:rsidRDefault="00274231" w:rsidP="00274231">
      <w:pPr>
        <w:jc w:val="both"/>
        <w:rPr>
          <w:rFonts w:ascii="AUdimat" w:hAnsi="AUdimat" w:cs="Calibri Light"/>
          <w:color w:val="148ECE"/>
          <w:sz w:val="48"/>
          <w:szCs w:val="48"/>
        </w:rPr>
      </w:pPr>
      <w:r>
        <w:rPr>
          <w:rFonts w:ascii="AUdimat" w:hAnsi="AUdimat" w:cs="Calibri Light"/>
          <w:color w:val="148ECE"/>
          <w:sz w:val="48"/>
          <w:szCs w:val="48"/>
        </w:rPr>
        <w:t>Apprentice Teaching Assistant</w:t>
      </w:r>
    </w:p>
    <w:p w14:paraId="679162F7" w14:textId="77777777" w:rsidR="00274231" w:rsidRPr="00E655DE" w:rsidRDefault="00274231" w:rsidP="00274231">
      <w:pPr>
        <w:jc w:val="both"/>
        <w:rPr>
          <w:rFonts w:ascii="AUdimat" w:hAnsi="AUdimat" w:cs="Calibri Light"/>
          <w:color w:val="FFC000" w:themeColor="accent4"/>
          <w:sz w:val="32"/>
          <w:szCs w:val="32"/>
        </w:rPr>
      </w:pPr>
      <w:r w:rsidRPr="00E655DE">
        <w:rPr>
          <w:rFonts w:ascii="AUdimat" w:hAnsi="AUdimat" w:cs="Calibri Light"/>
          <w:color w:val="FFC000" w:themeColor="accent4"/>
          <w:sz w:val="32"/>
          <w:szCs w:val="32"/>
        </w:rPr>
        <w:t>Key responsibilities</w:t>
      </w:r>
    </w:p>
    <w:p w14:paraId="4F8E8E59" w14:textId="77777777" w:rsidR="00274231" w:rsidRDefault="00274231" w:rsidP="00274231">
      <w:pPr>
        <w:jc w:val="both"/>
        <w:rPr>
          <w:rFonts w:ascii="AUdimat" w:hAnsi="AUdimat" w:cs="Calibri Light"/>
          <w:sz w:val="24"/>
          <w:szCs w:val="24"/>
        </w:rPr>
      </w:pPr>
      <w:r>
        <w:rPr>
          <w:rFonts w:ascii="AUdimat" w:hAnsi="AUdimat" w:cs="Calibri Light"/>
          <w:sz w:val="24"/>
          <w:szCs w:val="24"/>
        </w:rPr>
        <w:t xml:space="preserve">At </w:t>
      </w:r>
      <w:r>
        <w:rPr>
          <w:rFonts w:ascii="AUdimat" w:hAnsi="AUdimat" w:cs="Calibri Light"/>
          <w:sz w:val="24"/>
          <w:szCs w:val="24"/>
        </w:rPr>
        <w:t>Four Acres Academy</w:t>
      </w:r>
      <w:r>
        <w:rPr>
          <w:rFonts w:ascii="AUdimat" w:hAnsi="AUdimat" w:cs="Calibri Light"/>
          <w:sz w:val="24"/>
          <w:szCs w:val="24"/>
        </w:rPr>
        <w:t xml:space="preserve">, we strive to </w:t>
      </w:r>
      <w:r>
        <w:rPr>
          <w:rFonts w:ascii="AUdimat" w:hAnsi="AUdimat" w:cs="Calibri Light"/>
          <w:sz w:val="24"/>
          <w:szCs w:val="24"/>
        </w:rPr>
        <w:t>build relationships that enable children to learn, grow and achieve</w:t>
      </w:r>
      <w:r>
        <w:rPr>
          <w:rFonts w:ascii="AUdimat" w:hAnsi="AUdimat" w:cs="Calibri Light"/>
          <w:sz w:val="24"/>
          <w:szCs w:val="24"/>
        </w:rPr>
        <w:t xml:space="preserve">.  </w:t>
      </w:r>
      <w:proofErr w:type="gramStart"/>
      <w:r>
        <w:rPr>
          <w:rFonts w:ascii="AUdimat" w:hAnsi="AUdimat" w:cs="Calibri Light"/>
          <w:sz w:val="24"/>
          <w:szCs w:val="24"/>
        </w:rPr>
        <w:t>In order to</w:t>
      </w:r>
      <w:proofErr w:type="gramEnd"/>
      <w:r>
        <w:rPr>
          <w:rFonts w:ascii="AUdimat" w:hAnsi="AUdimat" w:cs="Calibri Light"/>
          <w:sz w:val="24"/>
          <w:szCs w:val="24"/>
        </w:rPr>
        <w:t xml:space="preserve"> maintain the high standards and build on success of the academy, you will need to:</w:t>
      </w:r>
    </w:p>
    <w:p w14:paraId="2AF7C666" w14:textId="77777777" w:rsidR="00274231" w:rsidRDefault="00274231" w:rsidP="00274231">
      <w:pPr>
        <w:pStyle w:val="ListParagraph"/>
        <w:numPr>
          <w:ilvl w:val="0"/>
          <w:numId w:val="5"/>
        </w:numPr>
        <w:jc w:val="both"/>
        <w:rPr>
          <w:rFonts w:ascii="AUdimat" w:hAnsi="AUdimat" w:cs="Calibri Light"/>
          <w:sz w:val="24"/>
          <w:szCs w:val="24"/>
        </w:rPr>
      </w:pPr>
      <w:r>
        <w:rPr>
          <w:rFonts w:ascii="AUdimat" w:hAnsi="AUdimat" w:cs="Calibri Light"/>
          <w:sz w:val="24"/>
          <w:szCs w:val="24"/>
        </w:rPr>
        <w:t xml:space="preserve">Establish a culture of high expectations and aspiration so that all pupils </w:t>
      </w:r>
      <w:proofErr w:type="gramStart"/>
      <w:r>
        <w:rPr>
          <w:rFonts w:ascii="AUdimat" w:hAnsi="AUdimat" w:cs="Calibri Light"/>
          <w:sz w:val="24"/>
          <w:szCs w:val="24"/>
        </w:rPr>
        <w:t>are able to</w:t>
      </w:r>
      <w:proofErr w:type="gramEnd"/>
      <w:r>
        <w:rPr>
          <w:rFonts w:ascii="AUdimat" w:hAnsi="AUdimat" w:cs="Calibri Light"/>
          <w:sz w:val="24"/>
          <w:szCs w:val="24"/>
        </w:rPr>
        <w:t xml:space="preserve"> achieve their potential and the academy secures high attainment for all</w:t>
      </w:r>
    </w:p>
    <w:p w14:paraId="7E82F744" w14:textId="77777777" w:rsidR="00274231" w:rsidRDefault="00274231" w:rsidP="00274231">
      <w:pPr>
        <w:pStyle w:val="ListParagraph"/>
        <w:numPr>
          <w:ilvl w:val="0"/>
          <w:numId w:val="5"/>
        </w:numPr>
        <w:jc w:val="both"/>
        <w:rPr>
          <w:rFonts w:ascii="AUdimat" w:hAnsi="AUdimat" w:cs="Calibri Light"/>
          <w:sz w:val="24"/>
          <w:szCs w:val="24"/>
        </w:rPr>
      </w:pPr>
      <w:r>
        <w:rPr>
          <w:rFonts w:ascii="AUdimat" w:hAnsi="AUdimat" w:cs="Calibri Light"/>
          <w:sz w:val="24"/>
          <w:szCs w:val="24"/>
        </w:rPr>
        <w:t>Continue to support the transformation of quality teaching and learning so that all pupils consistently make progress which is better than pupils nationally</w:t>
      </w:r>
    </w:p>
    <w:p w14:paraId="0154DF19" w14:textId="77777777" w:rsidR="00274231" w:rsidRDefault="00274231" w:rsidP="00274231">
      <w:pPr>
        <w:pStyle w:val="ListParagraph"/>
        <w:numPr>
          <w:ilvl w:val="0"/>
          <w:numId w:val="5"/>
        </w:numPr>
        <w:jc w:val="both"/>
        <w:rPr>
          <w:rFonts w:ascii="AUdimat" w:hAnsi="AUdimat" w:cs="Calibri Light"/>
          <w:sz w:val="24"/>
          <w:szCs w:val="24"/>
        </w:rPr>
      </w:pPr>
      <w:r>
        <w:rPr>
          <w:rFonts w:ascii="AUdimat" w:hAnsi="AUdimat" w:cs="Calibri Light"/>
          <w:sz w:val="24"/>
          <w:szCs w:val="24"/>
        </w:rPr>
        <w:t>Ensure that all staff are respectful towards all pupils, with an unshakable belief in their entitlement to a high-quality education, whatever their circumstances and ability</w:t>
      </w:r>
    </w:p>
    <w:p w14:paraId="2FFF6B12" w14:textId="77777777" w:rsidR="00274231" w:rsidRDefault="00274231" w:rsidP="00274231">
      <w:pPr>
        <w:pStyle w:val="ListParagraph"/>
        <w:numPr>
          <w:ilvl w:val="0"/>
          <w:numId w:val="5"/>
        </w:numPr>
        <w:jc w:val="both"/>
        <w:rPr>
          <w:rFonts w:ascii="AUdimat" w:hAnsi="AUdimat" w:cs="Calibri Light"/>
          <w:sz w:val="24"/>
          <w:szCs w:val="24"/>
        </w:rPr>
      </w:pPr>
      <w:r>
        <w:rPr>
          <w:rFonts w:ascii="AUdimat" w:hAnsi="AUdimat" w:cs="Calibri Light"/>
          <w:sz w:val="24"/>
          <w:szCs w:val="24"/>
        </w:rPr>
        <w:t>Cooperate in the development of new and emerging technologies to enrich and extend the learning experiences of all pupils</w:t>
      </w:r>
    </w:p>
    <w:p w14:paraId="74BB52BA" w14:textId="77777777" w:rsidR="00274231" w:rsidRPr="00E655DE" w:rsidRDefault="00274231" w:rsidP="00274231">
      <w:pPr>
        <w:pStyle w:val="ListParagraph"/>
        <w:numPr>
          <w:ilvl w:val="0"/>
          <w:numId w:val="5"/>
        </w:numPr>
        <w:jc w:val="both"/>
        <w:rPr>
          <w:rFonts w:ascii="AUdimat" w:hAnsi="AUdimat" w:cs="Calibri Light"/>
          <w:sz w:val="24"/>
          <w:szCs w:val="24"/>
        </w:rPr>
      </w:pPr>
      <w:r>
        <w:rPr>
          <w:rFonts w:ascii="AUdimat" w:hAnsi="AUdimat" w:cs="Calibri Light"/>
          <w:sz w:val="24"/>
          <w:szCs w:val="24"/>
        </w:rPr>
        <w:t xml:space="preserve">Maintain and enhance best practice as an academy which works with and for </w:t>
      </w:r>
      <w:proofErr w:type="spellStart"/>
      <w:proofErr w:type="gramStart"/>
      <w:r>
        <w:rPr>
          <w:rFonts w:ascii="AUdimat" w:hAnsi="AUdimat" w:cs="Calibri Light"/>
          <w:sz w:val="24"/>
          <w:szCs w:val="24"/>
        </w:rPr>
        <w:t>it’s</w:t>
      </w:r>
      <w:proofErr w:type="spellEnd"/>
      <w:proofErr w:type="gramEnd"/>
      <w:r>
        <w:rPr>
          <w:rFonts w:ascii="AUdimat" w:hAnsi="AUdimat" w:cs="Calibri Light"/>
          <w:sz w:val="24"/>
          <w:szCs w:val="24"/>
        </w:rPr>
        <w:t xml:space="preserve"> community</w:t>
      </w:r>
    </w:p>
    <w:p w14:paraId="51618FF6" w14:textId="77777777" w:rsidR="00274231" w:rsidRDefault="00274231" w:rsidP="00274231">
      <w:pPr>
        <w:jc w:val="both"/>
      </w:pPr>
    </w:p>
    <w:tbl>
      <w:tblPr>
        <w:tblStyle w:val="TableGrid"/>
        <w:tblW w:w="0" w:type="auto"/>
        <w:tblLook w:val="04A0" w:firstRow="1" w:lastRow="0" w:firstColumn="1" w:lastColumn="0" w:noHBand="0" w:noVBand="1"/>
      </w:tblPr>
      <w:tblGrid>
        <w:gridCol w:w="1484"/>
        <w:gridCol w:w="3748"/>
        <w:gridCol w:w="3784"/>
      </w:tblGrid>
      <w:tr w:rsidR="00274231" w14:paraId="619F391B" w14:textId="77777777" w:rsidTr="006C5FF8">
        <w:trPr>
          <w:trHeight w:val="454"/>
        </w:trPr>
        <w:tc>
          <w:tcPr>
            <w:tcW w:w="1488" w:type="dxa"/>
            <w:tcBorders>
              <w:top w:val="single" w:sz="4" w:space="0" w:color="FFFFFF" w:themeColor="background1"/>
              <w:left w:val="single" w:sz="4" w:space="0" w:color="FFFFFF" w:themeColor="background1"/>
            </w:tcBorders>
          </w:tcPr>
          <w:p w14:paraId="26DC9F45" w14:textId="77777777" w:rsidR="00274231" w:rsidRDefault="00274231" w:rsidP="006C5FF8">
            <w:pPr>
              <w:jc w:val="both"/>
            </w:pPr>
          </w:p>
        </w:tc>
        <w:tc>
          <w:tcPr>
            <w:tcW w:w="3894" w:type="dxa"/>
            <w:shd w:val="clear" w:color="auto" w:fill="5B9BD5" w:themeFill="accent5"/>
            <w:vAlign w:val="center"/>
          </w:tcPr>
          <w:p w14:paraId="78D6D7CE" w14:textId="77777777" w:rsidR="00274231" w:rsidRPr="00F562A4" w:rsidRDefault="00274231" w:rsidP="006C5FF8">
            <w:pPr>
              <w:rPr>
                <w:rFonts w:ascii="AUdimat" w:hAnsi="AUdimat"/>
                <w:b/>
                <w:bCs/>
                <w:color w:val="FFFFFF" w:themeColor="background1"/>
                <w:sz w:val="24"/>
                <w:szCs w:val="24"/>
              </w:rPr>
            </w:pPr>
            <w:r w:rsidRPr="00F562A4">
              <w:rPr>
                <w:rFonts w:ascii="AUdimat" w:hAnsi="AUdimat"/>
                <w:b/>
                <w:bCs/>
                <w:color w:val="FFFFFF" w:themeColor="background1"/>
                <w:sz w:val="24"/>
                <w:szCs w:val="24"/>
              </w:rPr>
              <w:t>Essential</w:t>
            </w:r>
          </w:p>
        </w:tc>
        <w:tc>
          <w:tcPr>
            <w:tcW w:w="3941" w:type="dxa"/>
            <w:shd w:val="clear" w:color="auto" w:fill="5B9BD5" w:themeFill="accent5"/>
            <w:vAlign w:val="center"/>
          </w:tcPr>
          <w:p w14:paraId="6521ED73" w14:textId="77777777" w:rsidR="00274231" w:rsidRPr="00F562A4" w:rsidRDefault="00274231" w:rsidP="006C5FF8">
            <w:pPr>
              <w:rPr>
                <w:rFonts w:ascii="AUdimat" w:hAnsi="AUdimat"/>
                <w:b/>
                <w:bCs/>
                <w:color w:val="FFFFFF" w:themeColor="background1"/>
                <w:sz w:val="24"/>
                <w:szCs w:val="24"/>
              </w:rPr>
            </w:pPr>
            <w:r w:rsidRPr="00F562A4">
              <w:rPr>
                <w:rFonts w:ascii="AUdimat" w:hAnsi="AUdimat"/>
                <w:b/>
                <w:bCs/>
                <w:color w:val="FFFFFF" w:themeColor="background1"/>
                <w:sz w:val="24"/>
                <w:szCs w:val="24"/>
              </w:rPr>
              <w:t>Desirable</w:t>
            </w:r>
          </w:p>
        </w:tc>
      </w:tr>
      <w:tr w:rsidR="00274231" w14:paraId="377508D3" w14:textId="77777777" w:rsidTr="006C5FF8">
        <w:tc>
          <w:tcPr>
            <w:tcW w:w="1488" w:type="dxa"/>
            <w:shd w:val="clear" w:color="auto" w:fill="EDEDED" w:themeFill="accent3" w:themeFillTint="33"/>
          </w:tcPr>
          <w:p w14:paraId="345EA2F7" w14:textId="77777777" w:rsidR="00274231" w:rsidRPr="000E15D5" w:rsidRDefault="00274231" w:rsidP="006C5FF8">
            <w:pPr>
              <w:jc w:val="both"/>
              <w:rPr>
                <w:rFonts w:ascii="AUdimat" w:hAnsi="AUdimat"/>
              </w:rPr>
            </w:pPr>
            <w:r w:rsidRPr="000E15D5">
              <w:rPr>
                <w:rFonts w:ascii="AUdimat" w:hAnsi="AUdimat"/>
              </w:rPr>
              <w:t>Professional Qualifications and learning</w:t>
            </w:r>
          </w:p>
        </w:tc>
        <w:tc>
          <w:tcPr>
            <w:tcW w:w="3894" w:type="dxa"/>
            <w:shd w:val="clear" w:color="auto" w:fill="EDEDED" w:themeFill="accent3" w:themeFillTint="33"/>
          </w:tcPr>
          <w:p w14:paraId="2D9EB59F" w14:textId="77777777" w:rsidR="00274231" w:rsidRPr="009305C8" w:rsidRDefault="00274231" w:rsidP="00274231">
            <w:pPr>
              <w:pStyle w:val="ListParagraph"/>
              <w:numPr>
                <w:ilvl w:val="0"/>
                <w:numId w:val="2"/>
              </w:numPr>
              <w:suppressAutoHyphens w:val="0"/>
              <w:autoSpaceDE w:val="0"/>
              <w:adjustRightInd w:val="0"/>
              <w:spacing w:after="57" w:line="240" w:lineRule="auto"/>
              <w:rPr>
                <w:rFonts w:cs="Calibri"/>
                <w:sz w:val="20"/>
                <w:szCs w:val="20"/>
                <w:lang w:eastAsia="en-GB"/>
              </w:rPr>
            </w:pPr>
            <w:r w:rsidRPr="009305C8">
              <w:rPr>
                <w:rFonts w:cs="Calibri"/>
                <w:sz w:val="20"/>
                <w:szCs w:val="20"/>
                <w:lang w:eastAsia="en-GB"/>
              </w:rPr>
              <w:t>Right to work in the UK</w:t>
            </w:r>
          </w:p>
          <w:p w14:paraId="3CAA7113" w14:textId="77777777" w:rsidR="00274231" w:rsidRPr="009305C8" w:rsidRDefault="00274231" w:rsidP="00274231">
            <w:pPr>
              <w:pStyle w:val="ListParagraph"/>
              <w:numPr>
                <w:ilvl w:val="0"/>
                <w:numId w:val="2"/>
              </w:numPr>
              <w:suppressAutoHyphens w:val="0"/>
              <w:autoSpaceDE w:val="0"/>
              <w:adjustRightInd w:val="0"/>
              <w:spacing w:after="57" w:line="240" w:lineRule="auto"/>
              <w:rPr>
                <w:rFonts w:cs="Calibri"/>
                <w:sz w:val="20"/>
                <w:szCs w:val="20"/>
                <w:lang w:eastAsia="en-GB"/>
              </w:rPr>
            </w:pPr>
            <w:r w:rsidRPr="009305C8">
              <w:rPr>
                <w:rFonts w:cs="Calibri"/>
                <w:sz w:val="20"/>
                <w:szCs w:val="20"/>
                <w:lang w:eastAsia="en-GB"/>
              </w:rPr>
              <w:t xml:space="preserve">Maths GCSE at grade </w:t>
            </w:r>
            <w:r>
              <w:rPr>
                <w:rFonts w:cs="Calibri"/>
                <w:sz w:val="20"/>
                <w:szCs w:val="20"/>
                <w:lang w:eastAsia="en-GB"/>
              </w:rPr>
              <w:t>5</w:t>
            </w:r>
            <w:r w:rsidRPr="009305C8">
              <w:rPr>
                <w:rFonts w:cs="Calibri"/>
                <w:sz w:val="20"/>
                <w:szCs w:val="20"/>
                <w:lang w:eastAsia="en-GB"/>
              </w:rPr>
              <w:t xml:space="preserve"> or above</w:t>
            </w:r>
          </w:p>
          <w:p w14:paraId="71C0B759" w14:textId="77777777" w:rsidR="00274231" w:rsidRPr="009305C8" w:rsidRDefault="00274231" w:rsidP="00274231">
            <w:pPr>
              <w:pStyle w:val="ListParagraph"/>
              <w:numPr>
                <w:ilvl w:val="0"/>
                <w:numId w:val="2"/>
              </w:numPr>
              <w:spacing w:line="240" w:lineRule="auto"/>
              <w:jc w:val="both"/>
              <w:rPr>
                <w:sz w:val="20"/>
                <w:szCs w:val="20"/>
              </w:rPr>
            </w:pPr>
            <w:r w:rsidRPr="009305C8">
              <w:rPr>
                <w:rFonts w:cs="Calibri"/>
                <w:sz w:val="20"/>
                <w:szCs w:val="20"/>
                <w:lang w:eastAsia="en-GB"/>
              </w:rPr>
              <w:t xml:space="preserve">English GCSE at grade </w:t>
            </w:r>
            <w:r>
              <w:rPr>
                <w:rFonts w:cs="Calibri"/>
                <w:sz w:val="20"/>
                <w:szCs w:val="20"/>
                <w:lang w:eastAsia="en-GB"/>
              </w:rPr>
              <w:t>5</w:t>
            </w:r>
            <w:r w:rsidRPr="009305C8">
              <w:rPr>
                <w:rFonts w:cs="Calibri"/>
                <w:sz w:val="20"/>
                <w:szCs w:val="20"/>
                <w:lang w:eastAsia="en-GB"/>
              </w:rPr>
              <w:t xml:space="preserve"> or above</w:t>
            </w:r>
          </w:p>
          <w:p w14:paraId="0946BC2F" w14:textId="77777777" w:rsidR="00274231" w:rsidRPr="009305C8" w:rsidRDefault="00274231" w:rsidP="006C5FF8">
            <w:pPr>
              <w:jc w:val="both"/>
              <w:rPr>
                <w:sz w:val="20"/>
                <w:szCs w:val="20"/>
              </w:rPr>
            </w:pPr>
          </w:p>
          <w:p w14:paraId="79AE0B72" w14:textId="77777777" w:rsidR="00274231" w:rsidRPr="009305C8" w:rsidRDefault="00274231" w:rsidP="006C5FF8">
            <w:pPr>
              <w:jc w:val="both"/>
              <w:rPr>
                <w:sz w:val="20"/>
                <w:szCs w:val="20"/>
              </w:rPr>
            </w:pPr>
          </w:p>
          <w:p w14:paraId="24FA1358" w14:textId="77777777" w:rsidR="00274231" w:rsidRPr="009305C8" w:rsidRDefault="00274231" w:rsidP="006C5FF8">
            <w:pPr>
              <w:jc w:val="both"/>
              <w:rPr>
                <w:sz w:val="20"/>
                <w:szCs w:val="20"/>
              </w:rPr>
            </w:pPr>
          </w:p>
          <w:p w14:paraId="28C4E56C" w14:textId="77777777" w:rsidR="00274231" w:rsidRPr="009305C8" w:rsidRDefault="00274231" w:rsidP="006C5FF8">
            <w:pPr>
              <w:jc w:val="both"/>
              <w:rPr>
                <w:sz w:val="20"/>
                <w:szCs w:val="20"/>
              </w:rPr>
            </w:pPr>
          </w:p>
        </w:tc>
        <w:tc>
          <w:tcPr>
            <w:tcW w:w="3941" w:type="dxa"/>
            <w:shd w:val="clear" w:color="auto" w:fill="EDEDED" w:themeFill="accent3" w:themeFillTint="33"/>
          </w:tcPr>
          <w:p w14:paraId="24A21A88" w14:textId="77777777" w:rsidR="00274231" w:rsidRPr="00274231" w:rsidRDefault="00274231" w:rsidP="00274231">
            <w:pPr>
              <w:pStyle w:val="ListParagraph"/>
              <w:suppressAutoHyphens w:val="0"/>
              <w:autoSpaceDE w:val="0"/>
              <w:adjustRightInd w:val="0"/>
              <w:spacing w:after="57"/>
              <w:ind w:left="360"/>
              <w:rPr>
                <w:sz w:val="20"/>
                <w:szCs w:val="20"/>
              </w:rPr>
            </w:pPr>
            <w:r>
              <w:rPr>
                <w:sz w:val="20"/>
                <w:szCs w:val="20"/>
              </w:rPr>
              <w:t>First Aid</w:t>
            </w:r>
          </w:p>
          <w:p w14:paraId="79E09304" w14:textId="77777777" w:rsidR="00274231" w:rsidRPr="009305C8" w:rsidRDefault="00274231" w:rsidP="00274231">
            <w:pPr>
              <w:pStyle w:val="ListParagraph"/>
              <w:suppressAutoHyphens w:val="0"/>
              <w:autoSpaceDE w:val="0"/>
              <w:adjustRightInd w:val="0"/>
              <w:spacing w:after="57"/>
              <w:ind w:left="360"/>
              <w:rPr>
                <w:sz w:val="20"/>
                <w:szCs w:val="20"/>
              </w:rPr>
            </w:pPr>
            <w:r>
              <w:rPr>
                <w:sz w:val="20"/>
                <w:szCs w:val="20"/>
              </w:rPr>
              <w:t xml:space="preserve">An understanding of the </w:t>
            </w:r>
            <w:r>
              <w:rPr>
                <w:sz w:val="20"/>
                <w:szCs w:val="20"/>
              </w:rPr>
              <w:t>Primary curriculum</w:t>
            </w:r>
          </w:p>
        </w:tc>
      </w:tr>
      <w:tr w:rsidR="00274231" w14:paraId="1C9C7024" w14:textId="77777777" w:rsidTr="006C5FF8">
        <w:tc>
          <w:tcPr>
            <w:tcW w:w="1488" w:type="dxa"/>
            <w:shd w:val="clear" w:color="auto" w:fill="C9C9C9" w:themeFill="accent3" w:themeFillTint="99"/>
          </w:tcPr>
          <w:p w14:paraId="1FE0509C" w14:textId="77777777" w:rsidR="00274231" w:rsidRPr="00F562A4" w:rsidRDefault="00274231" w:rsidP="006C5FF8">
            <w:pPr>
              <w:jc w:val="both"/>
              <w:rPr>
                <w:rFonts w:ascii="AUdimat" w:hAnsi="AUdimat"/>
                <w:color w:val="000000" w:themeColor="text1"/>
              </w:rPr>
            </w:pPr>
            <w:r w:rsidRPr="00F562A4">
              <w:rPr>
                <w:rFonts w:ascii="AUdimat" w:hAnsi="AUdimat"/>
                <w:color w:val="000000" w:themeColor="text1"/>
              </w:rPr>
              <w:t>Experience</w:t>
            </w:r>
          </w:p>
          <w:p w14:paraId="7B812EDC" w14:textId="77777777" w:rsidR="00274231" w:rsidRPr="00F562A4" w:rsidRDefault="00274231" w:rsidP="006C5FF8">
            <w:pPr>
              <w:jc w:val="both"/>
              <w:rPr>
                <w:rFonts w:ascii="AUdimat" w:hAnsi="AUdimat"/>
                <w:color w:val="000000" w:themeColor="text1"/>
              </w:rPr>
            </w:pPr>
          </w:p>
          <w:p w14:paraId="25EFA4FC" w14:textId="77777777" w:rsidR="00274231" w:rsidRPr="00F562A4" w:rsidRDefault="00274231" w:rsidP="006C5FF8">
            <w:pPr>
              <w:jc w:val="both"/>
              <w:rPr>
                <w:rFonts w:ascii="AUdimat" w:hAnsi="AUdimat"/>
                <w:color w:val="000000" w:themeColor="text1"/>
              </w:rPr>
            </w:pPr>
          </w:p>
          <w:p w14:paraId="75992326" w14:textId="77777777" w:rsidR="00274231" w:rsidRPr="00F562A4" w:rsidRDefault="00274231" w:rsidP="006C5FF8">
            <w:pPr>
              <w:jc w:val="both"/>
              <w:rPr>
                <w:rFonts w:ascii="AUdimat" w:hAnsi="AUdimat"/>
                <w:color w:val="000000" w:themeColor="text1"/>
              </w:rPr>
            </w:pPr>
          </w:p>
          <w:p w14:paraId="0EE64D36" w14:textId="77777777" w:rsidR="00274231" w:rsidRPr="00F562A4" w:rsidRDefault="00274231" w:rsidP="006C5FF8">
            <w:pPr>
              <w:jc w:val="both"/>
              <w:rPr>
                <w:rFonts w:ascii="AUdimat" w:hAnsi="AUdimat"/>
                <w:color w:val="000000" w:themeColor="text1"/>
              </w:rPr>
            </w:pPr>
          </w:p>
        </w:tc>
        <w:tc>
          <w:tcPr>
            <w:tcW w:w="3894" w:type="dxa"/>
            <w:shd w:val="clear" w:color="auto" w:fill="C9C9C9" w:themeFill="accent3" w:themeFillTint="99"/>
          </w:tcPr>
          <w:p w14:paraId="342CD361" w14:textId="77777777" w:rsidR="00274231" w:rsidRPr="009305C8" w:rsidRDefault="00274231" w:rsidP="00274231">
            <w:pPr>
              <w:pStyle w:val="ListParagraph"/>
              <w:numPr>
                <w:ilvl w:val="0"/>
                <w:numId w:val="1"/>
              </w:numPr>
              <w:spacing w:line="240" w:lineRule="auto"/>
              <w:jc w:val="both"/>
              <w:rPr>
                <w:sz w:val="20"/>
                <w:szCs w:val="20"/>
              </w:rPr>
            </w:pPr>
            <w:r>
              <w:rPr>
                <w:sz w:val="20"/>
                <w:szCs w:val="20"/>
              </w:rPr>
              <w:t>Proven ability to work effectively with a range of people and children</w:t>
            </w:r>
          </w:p>
        </w:tc>
        <w:tc>
          <w:tcPr>
            <w:tcW w:w="3941" w:type="dxa"/>
            <w:shd w:val="clear" w:color="auto" w:fill="C9C9C9" w:themeFill="accent3" w:themeFillTint="99"/>
          </w:tcPr>
          <w:p w14:paraId="36B60402" w14:textId="77777777" w:rsidR="00274231" w:rsidRDefault="00274231" w:rsidP="00274231">
            <w:pPr>
              <w:pStyle w:val="ListParagraph"/>
              <w:numPr>
                <w:ilvl w:val="0"/>
                <w:numId w:val="1"/>
              </w:numPr>
              <w:spacing w:line="240" w:lineRule="auto"/>
              <w:jc w:val="both"/>
              <w:rPr>
                <w:sz w:val="20"/>
                <w:szCs w:val="20"/>
              </w:rPr>
            </w:pPr>
            <w:r>
              <w:rPr>
                <w:sz w:val="20"/>
                <w:szCs w:val="20"/>
              </w:rPr>
              <w:t>Successful experience of dealing with the needs of young children</w:t>
            </w:r>
          </w:p>
          <w:p w14:paraId="7FC49D69" w14:textId="77777777" w:rsidR="00274231" w:rsidRDefault="00274231" w:rsidP="00274231">
            <w:pPr>
              <w:pStyle w:val="ListParagraph"/>
              <w:numPr>
                <w:ilvl w:val="0"/>
                <w:numId w:val="1"/>
              </w:numPr>
              <w:spacing w:line="240" w:lineRule="auto"/>
              <w:jc w:val="both"/>
              <w:rPr>
                <w:sz w:val="20"/>
                <w:szCs w:val="20"/>
              </w:rPr>
            </w:pPr>
            <w:r>
              <w:rPr>
                <w:sz w:val="20"/>
                <w:szCs w:val="20"/>
              </w:rPr>
              <w:t xml:space="preserve">Experience working with </w:t>
            </w:r>
            <w:r>
              <w:rPr>
                <w:sz w:val="20"/>
                <w:szCs w:val="20"/>
              </w:rPr>
              <w:t>primary aged</w:t>
            </w:r>
            <w:r>
              <w:rPr>
                <w:sz w:val="20"/>
                <w:szCs w:val="20"/>
              </w:rPr>
              <w:t xml:space="preserve"> pupils</w:t>
            </w:r>
          </w:p>
          <w:p w14:paraId="34D7B96F" w14:textId="77777777" w:rsidR="00274231" w:rsidRDefault="00274231" w:rsidP="00274231">
            <w:pPr>
              <w:pStyle w:val="ListParagraph"/>
              <w:numPr>
                <w:ilvl w:val="0"/>
                <w:numId w:val="1"/>
              </w:numPr>
              <w:spacing w:line="240" w:lineRule="auto"/>
              <w:jc w:val="both"/>
              <w:rPr>
                <w:sz w:val="20"/>
                <w:szCs w:val="20"/>
              </w:rPr>
            </w:pPr>
            <w:r>
              <w:rPr>
                <w:sz w:val="20"/>
                <w:szCs w:val="20"/>
              </w:rPr>
              <w:t>Experience or an interest in working with children with SEN and additional needs.</w:t>
            </w:r>
          </w:p>
          <w:p w14:paraId="52F1AD91" w14:textId="77777777" w:rsidR="00274231" w:rsidRPr="009305C8" w:rsidRDefault="00274231" w:rsidP="00274231">
            <w:pPr>
              <w:pStyle w:val="ListParagraph"/>
              <w:numPr>
                <w:ilvl w:val="0"/>
                <w:numId w:val="1"/>
              </w:numPr>
              <w:spacing w:line="240" w:lineRule="auto"/>
              <w:jc w:val="both"/>
              <w:rPr>
                <w:sz w:val="20"/>
                <w:szCs w:val="20"/>
              </w:rPr>
            </w:pPr>
            <w:r>
              <w:rPr>
                <w:sz w:val="20"/>
                <w:szCs w:val="20"/>
              </w:rPr>
              <w:t>Recent work experience in a UK primary school / academy</w:t>
            </w:r>
          </w:p>
        </w:tc>
      </w:tr>
      <w:tr w:rsidR="00274231" w14:paraId="1EC910C3" w14:textId="77777777" w:rsidTr="006C5FF8">
        <w:tc>
          <w:tcPr>
            <w:tcW w:w="1488" w:type="dxa"/>
            <w:shd w:val="clear" w:color="auto" w:fill="EDEDED" w:themeFill="accent3" w:themeFillTint="33"/>
          </w:tcPr>
          <w:p w14:paraId="3886CE19" w14:textId="77777777" w:rsidR="00274231" w:rsidRPr="000E15D5" w:rsidRDefault="00274231" w:rsidP="006C5FF8">
            <w:pPr>
              <w:jc w:val="both"/>
              <w:rPr>
                <w:rFonts w:ascii="AUdimat" w:hAnsi="AUdimat"/>
              </w:rPr>
            </w:pPr>
            <w:r w:rsidRPr="000E15D5">
              <w:rPr>
                <w:rFonts w:cs="Calibri"/>
                <w:sz w:val="20"/>
                <w:szCs w:val="20"/>
              </w:rPr>
              <w:t>Safe</w:t>
            </w:r>
            <w:r>
              <w:rPr>
                <w:rFonts w:cs="Calibri"/>
                <w:sz w:val="20"/>
                <w:szCs w:val="20"/>
              </w:rPr>
              <w:t>g</w:t>
            </w:r>
            <w:r w:rsidRPr="000E15D5">
              <w:rPr>
                <w:rFonts w:cs="Calibri"/>
                <w:sz w:val="20"/>
                <w:szCs w:val="20"/>
              </w:rPr>
              <w:t>uarding</w:t>
            </w:r>
          </w:p>
          <w:p w14:paraId="269D77B1" w14:textId="77777777" w:rsidR="00274231" w:rsidRPr="000E15D5" w:rsidRDefault="00274231" w:rsidP="006C5FF8">
            <w:pPr>
              <w:jc w:val="both"/>
              <w:rPr>
                <w:rFonts w:ascii="AUdimat" w:hAnsi="AUdimat"/>
              </w:rPr>
            </w:pPr>
          </w:p>
          <w:p w14:paraId="02057647" w14:textId="77777777" w:rsidR="00274231" w:rsidRPr="000E15D5" w:rsidRDefault="00274231" w:rsidP="006C5FF8">
            <w:pPr>
              <w:jc w:val="both"/>
              <w:rPr>
                <w:rFonts w:ascii="AUdimat" w:hAnsi="AUdimat"/>
              </w:rPr>
            </w:pPr>
          </w:p>
          <w:p w14:paraId="26974561" w14:textId="77777777" w:rsidR="00274231" w:rsidRPr="000E15D5" w:rsidRDefault="00274231" w:rsidP="006C5FF8">
            <w:pPr>
              <w:jc w:val="both"/>
              <w:rPr>
                <w:rFonts w:ascii="AUdimat" w:hAnsi="AUdimat"/>
              </w:rPr>
            </w:pPr>
          </w:p>
          <w:p w14:paraId="144D6DF0" w14:textId="77777777" w:rsidR="00274231" w:rsidRPr="000E15D5" w:rsidRDefault="00274231" w:rsidP="006C5FF8">
            <w:pPr>
              <w:jc w:val="both"/>
              <w:rPr>
                <w:rFonts w:ascii="AUdimat" w:hAnsi="AUdimat"/>
              </w:rPr>
            </w:pPr>
          </w:p>
        </w:tc>
        <w:tc>
          <w:tcPr>
            <w:tcW w:w="3894" w:type="dxa"/>
            <w:shd w:val="clear" w:color="auto" w:fill="EDEDED" w:themeFill="accent3" w:themeFillTint="33"/>
          </w:tcPr>
          <w:p w14:paraId="797F568B" w14:textId="77777777" w:rsidR="00274231" w:rsidRPr="000E15D5" w:rsidRDefault="00274231" w:rsidP="00274231">
            <w:pPr>
              <w:pStyle w:val="ListParagraph"/>
              <w:numPr>
                <w:ilvl w:val="0"/>
                <w:numId w:val="1"/>
              </w:numPr>
              <w:suppressAutoHyphens w:val="0"/>
              <w:autoSpaceDN/>
              <w:spacing w:line="240" w:lineRule="auto"/>
              <w:rPr>
                <w:rFonts w:cs="Calibri"/>
                <w:sz w:val="20"/>
                <w:szCs w:val="20"/>
                <w:lang w:eastAsia="en-GB"/>
              </w:rPr>
            </w:pPr>
            <w:r w:rsidRPr="000E15D5">
              <w:rPr>
                <w:rFonts w:cs="Calibri"/>
                <w:sz w:val="20"/>
                <w:szCs w:val="20"/>
                <w:lang w:eastAsia="en-GB"/>
              </w:rPr>
              <w:lastRenderedPageBreak/>
              <w:t>Displays commitment to the protection and safeguarding of children and young people</w:t>
            </w:r>
          </w:p>
          <w:p w14:paraId="252801D7" w14:textId="77777777" w:rsidR="00274231" w:rsidRPr="000E15D5" w:rsidRDefault="00274231" w:rsidP="00274231">
            <w:pPr>
              <w:pStyle w:val="ListParagraph"/>
              <w:numPr>
                <w:ilvl w:val="0"/>
                <w:numId w:val="1"/>
              </w:numPr>
              <w:spacing w:line="240" w:lineRule="auto"/>
              <w:jc w:val="both"/>
            </w:pPr>
            <w:r w:rsidRPr="000E15D5">
              <w:rPr>
                <w:rFonts w:cs="Calibri"/>
                <w:sz w:val="20"/>
                <w:szCs w:val="20"/>
                <w:lang w:eastAsia="en-GB"/>
              </w:rPr>
              <w:lastRenderedPageBreak/>
              <w:t>Will co-operate and work with relevant agencies to protect children</w:t>
            </w:r>
          </w:p>
        </w:tc>
        <w:tc>
          <w:tcPr>
            <w:tcW w:w="3941" w:type="dxa"/>
            <w:shd w:val="clear" w:color="auto" w:fill="EDEDED" w:themeFill="accent3" w:themeFillTint="33"/>
          </w:tcPr>
          <w:p w14:paraId="0ADB6BF3" w14:textId="77777777" w:rsidR="00274231" w:rsidRDefault="00274231" w:rsidP="006C5FF8">
            <w:pPr>
              <w:pStyle w:val="ListParagraph"/>
              <w:ind w:left="360"/>
              <w:jc w:val="both"/>
            </w:pPr>
          </w:p>
        </w:tc>
      </w:tr>
      <w:tr w:rsidR="00274231" w14:paraId="3002636E" w14:textId="77777777" w:rsidTr="006C5FF8">
        <w:tc>
          <w:tcPr>
            <w:tcW w:w="1488" w:type="dxa"/>
            <w:shd w:val="clear" w:color="auto" w:fill="C9C9C9" w:themeFill="accent3" w:themeFillTint="99"/>
          </w:tcPr>
          <w:p w14:paraId="2294C742" w14:textId="77777777" w:rsidR="00274231" w:rsidRPr="00F562A4" w:rsidRDefault="00274231" w:rsidP="006C5FF8">
            <w:pPr>
              <w:jc w:val="both"/>
              <w:rPr>
                <w:rFonts w:ascii="AUdimat" w:hAnsi="AUdimat"/>
                <w:color w:val="000000" w:themeColor="text1"/>
              </w:rPr>
            </w:pPr>
            <w:r>
              <w:rPr>
                <w:rFonts w:ascii="AUdimat" w:hAnsi="AUdimat"/>
                <w:color w:val="000000" w:themeColor="text1"/>
              </w:rPr>
              <w:t>Personal Qualities</w:t>
            </w:r>
          </w:p>
          <w:p w14:paraId="40ACEE37" w14:textId="77777777" w:rsidR="00274231" w:rsidRPr="00F562A4" w:rsidRDefault="00274231" w:rsidP="006C5FF8">
            <w:pPr>
              <w:jc w:val="both"/>
              <w:rPr>
                <w:rFonts w:ascii="AUdimat" w:hAnsi="AUdimat"/>
                <w:color w:val="000000" w:themeColor="text1"/>
              </w:rPr>
            </w:pPr>
          </w:p>
          <w:p w14:paraId="453B9982" w14:textId="77777777" w:rsidR="00274231" w:rsidRPr="00F562A4" w:rsidRDefault="00274231" w:rsidP="006C5FF8">
            <w:pPr>
              <w:jc w:val="both"/>
              <w:rPr>
                <w:rFonts w:ascii="AUdimat" w:hAnsi="AUdimat"/>
                <w:color w:val="000000" w:themeColor="text1"/>
              </w:rPr>
            </w:pPr>
          </w:p>
        </w:tc>
        <w:tc>
          <w:tcPr>
            <w:tcW w:w="3894" w:type="dxa"/>
            <w:shd w:val="clear" w:color="auto" w:fill="C9C9C9" w:themeFill="accent3" w:themeFillTint="99"/>
          </w:tcPr>
          <w:p w14:paraId="1A7CEECA" w14:textId="77777777" w:rsidR="00274231" w:rsidRPr="000C3684" w:rsidRDefault="00274231" w:rsidP="00274231">
            <w:pPr>
              <w:pStyle w:val="ListParagraph"/>
              <w:numPr>
                <w:ilvl w:val="0"/>
                <w:numId w:val="1"/>
              </w:numPr>
              <w:spacing w:line="240" w:lineRule="auto"/>
              <w:jc w:val="both"/>
            </w:pPr>
            <w:r>
              <w:rPr>
                <w:rFonts w:cs="Calibri"/>
                <w:sz w:val="20"/>
                <w:szCs w:val="20"/>
              </w:rPr>
              <w:t>Highly approachable, very grounded and makes sensible judgements</w:t>
            </w:r>
          </w:p>
          <w:p w14:paraId="45E177B3" w14:textId="77777777" w:rsidR="00274231" w:rsidRDefault="00274231" w:rsidP="00274231">
            <w:pPr>
              <w:pStyle w:val="ListParagraph"/>
              <w:numPr>
                <w:ilvl w:val="0"/>
                <w:numId w:val="1"/>
              </w:numPr>
              <w:spacing w:line="240" w:lineRule="auto"/>
              <w:jc w:val="both"/>
            </w:pPr>
            <w:r>
              <w:t>Has and uses self-initiative.</w:t>
            </w:r>
          </w:p>
          <w:p w14:paraId="75B9F055" w14:textId="77777777" w:rsidR="00274231" w:rsidRPr="001275B5" w:rsidRDefault="00274231" w:rsidP="00274231">
            <w:pPr>
              <w:pStyle w:val="ListParagraph"/>
              <w:numPr>
                <w:ilvl w:val="0"/>
                <w:numId w:val="1"/>
              </w:numPr>
              <w:spacing w:line="240" w:lineRule="auto"/>
              <w:jc w:val="both"/>
            </w:pPr>
            <w:r>
              <w:t>Highly motivated.</w:t>
            </w:r>
          </w:p>
          <w:p w14:paraId="7945D2B4" w14:textId="77777777" w:rsidR="00274231" w:rsidRDefault="00274231" w:rsidP="00274231">
            <w:pPr>
              <w:pStyle w:val="ListParagraph"/>
              <w:numPr>
                <w:ilvl w:val="0"/>
                <w:numId w:val="1"/>
              </w:numPr>
              <w:spacing w:line="240" w:lineRule="auto"/>
              <w:jc w:val="both"/>
            </w:pPr>
            <w:r>
              <w:t>Mature approach to emotionally demanding work</w:t>
            </w:r>
          </w:p>
          <w:p w14:paraId="06B13DE7" w14:textId="77777777" w:rsidR="00274231" w:rsidRDefault="00274231" w:rsidP="00274231">
            <w:pPr>
              <w:pStyle w:val="ListParagraph"/>
              <w:numPr>
                <w:ilvl w:val="0"/>
                <w:numId w:val="1"/>
              </w:numPr>
              <w:spacing w:line="240" w:lineRule="auto"/>
              <w:jc w:val="both"/>
            </w:pPr>
            <w:r>
              <w:t>Relishes accountability and takes personal responsibility for their own actions</w:t>
            </w:r>
          </w:p>
          <w:p w14:paraId="58A079CB" w14:textId="77777777" w:rsidR="00274231" w:rsidRDefault="00274231" w:rsidP="00274231">
            <w:pPr>
              <w:pStyle w:val="ListParagraph"/>
              <w:numPr>
                <w:ilvl w:val="0"/>
                <w:numId w:val="1"/>
              </w:numPr>
              <w:spacing w:line="240" w:lineRule="auto"/>
              <w:jc w:val="both"/>
            </w:pPr>
            <w:r>
              <w:t>Able to build trust and mutual respect between pupils, families and staff</w:t>
            </w:r>
          </w:p>
          <w:p w14:paraId="1F6D4766" w14:textId="77777777" w:rsidR="00274231" w:rsidRDefault="00274231" w:rsidP="00274231">
            <w:pPr>
              <w:pStyle w:val="ListParagraph"/>
              <w:numPr>
                <w:ilvl w:val="0"/>
                <w:numId w:val="1"/>
              </w:numPr>
              <w:spacing w:line="240" w:lineRule="auto"/>
              <w:jc w:val="both"/>
            </w:pPr>
            <w:r>
              <w:t>Strong interpersonal written and oral communication skills</w:t>
            </w:r>
          </w:p>
          <w:p w14:paraId="3E58E80D" w14:textId="77777777" w:rsidR="00274231" w:rsidRDefault="00274231" w:rsidP="00274231">
            <w:pPr>
              <w:pStyle w:val="ListParagraph"/>
              <w:numPr>
                <w:ilvl w:val="0"/>
                <w:numId w:val="1"/>
              </w:numPr>
              <w:spacing w:line="240" w:lineRule="auto"/>
              <w:jc w:val="both"/>
            </w:pPr>
            <w:r>
              <w:t xml:space="preserve">Able to work flexibly as a member of the team </w:t>
            </w:r>
          </w:p>
          <w:p w14:paraId="73CB05F3" w14:textId="77777777" w:rsidR="00274231" w:rsidRDefault="00274231" w:rsidP="00274231">
            <w:pPr>
              <w:pStyle w:val="ListParagraph"/>
              <w:numPr>
                <w:ilvl w:val="0"/>
                <w:numId w:val="1"/>
              </w:numPr>
              <w:spacing w:line="240" w:lineRule="auto"/>
              <w:jc w:val="both"/>
            </w:pPr>
            <w:r>
              <w:t>Adaptable to change</w:t>
            </w:r>
          </w:p>
          <w:p w14:paraId="4EB02334" w14:textId="77777777" w:rsidR="00274231" w:rsidRDefault="00274231" w:rsidP="00274231">
            <w:pPr>
              <w:pStyle w:val="ListParagraph"/>
              <w:numPr>
                <w:ilvl w:val="0"/>
                <w:numId w:val="1"/>
              </w:numPr>
              <w:spacing w:line="240" w:lineRule="auto"/>
              <w:jc w:val="both"/>
            </w:pPr>
            <w:r>
              <w:t>Demonstrable good organisation skills</w:t>
            </w:r>
          </w:p>
        </w:tc>
        <w:tc>
          <w:tcPr>
            <w:tcW w:w="3941" w:type="dxa"/>
            <w:shd w:val="clear" w:color="auto" w:fill="C9C9C9" w:themeFill="accent3" w:themeFillTint="99"/>
          </w:tcPr>
          <w:p w14:paraId="56435955" w14:textId="77777777" w:rsidR="00274231" w:rsidRDefault="00274231" w:rsidP="00274231">
            <w:pPr>
              <w:pStyle w:val="ListParagraph"/>
              <w:numPr>
                <w:ilvl w:val="0"/>
                <w:numId w:val="1"/>
              </w:numPr>
              <w:spacing w:line="240" w:lineRule="auto"/>
              <w:jc w:val="both"/>
            </w:pPr>
            <w:r>
              <w:t>Clear understanding of health and safety requirements</w:t>
            </w:r>
          </w:p>
          <w:p w14:paraId="70C6EABE" w14:textId="77777777" w:rsidR="00274231" w:rsidRDefault="00274231" w:rsidP="00274231">
            <w:pPr>
              <w:pStyle w:val="ListParagraph"/>
              <w:numPr>
                <w:ilvl w:val="0"/>
                <w:numId w:val="1"/>
              </w:numPr>
              <w:spacing w:line="240" w:lineRule="auto"/>
              <w:jc w:val="both"/>
            </w:pPr>
            <w:r>
              <w:t>Demonstrably high level of numeracy and literacy skills</w:t>
            </w:r>
          </w:p>
          <w:p w14:paraId="1A286533" w14:textId="77777777" w:rsidR="00274231" w:rsidRDefault="00274231" w:rsidP="00274231">
            <w:pPr>
              <w:pStyle w:val="ListParagraph"/>
              <w:numPr>
                <w:ilvl w:val="0"/>
                <w:numId w:val="1"/>
              </w:numPr>
              <w:spacing w:line="240" w:lineRule="auto"/>
              <w:jc w:val="both"/>
            </w:pPr>
            <w:r>
              <w:t>Able to use ICT effectively in professional environment</w:t>
            </w:r>
          </w:p>
          <w:p w14:paraId="1ABF17D7" w14:textId="77777777" w:rsidR="00274231" w:rsidRDefault="00274231" w:rsidP="006C5FF8">
            <w:pPr>
              <w:pStyle w:val="ListParagraph"/>
              <w:ind w:left="360"/>
              <w:jc w:val="both"/>
            </w:pPr>
          </w:p>
        </w:tc>
      </w:tr>
    </w:tbl>
    <w:p w14:paraId="66AD4202" w14:textId="77777777" w:rsidR="00274231" w:rsidRDefault="00274231" w:rsidP="00274231">
      <w:pPr>
        <w:jc w:val="both"/>
      </w:pPr>
    </w:p>
    <w:p w14:paraId="1FCA38C5" w14:textId="77777777" w:rsidR="00274231" w:rsidRDefault="00274231" w:rsidP="00274231">
      <w:pPr>
        <w:jc w:val="both"/>
      </w:pPr>
    </w:p>
    <w:p w14:paraId="2BF0A294" w14:textId="77777777" w:rsidR="00274231" w:rsidRDefault="00274231" w:rsidP="00274231">
      <w:pPr>
        <w:jc w:val="both"/>
      </w:pPr>
    </w:p>
    <w:p w14:paraId="4999C668" w14:textId="77777777" w:rsidR="00274231" w:rsidRDefault="00274231" w:rsidP="00274231">
      <w:pPr>
        <w:jc w:val="both"/>
      </w:pPr>
    </w:p>
    <w:p w14:paraId="2B5D57ED" w14:textId="77777777" w:rsidR="00274231" w:rsidRDefault="00274231" w:rsidP="00274231">
      <w:pPr>
        <w:jc w:val="both"/>
      </w:pPr>
    </w:p>
    <w:p w14:paraId="3702F843" w14:textId="77777777" w:rsidR="00274231" w:rsidRDefault="00274231" w:rsidP="00274231">
      <w:pPr>
        <w:spacing w:after="0"/>
        <w:rPr>
          <w:rFonts w:ascii="AUdimat" w:hAnsi="AUdimat" w:cs="Calibri Light"/>
          <w:color w:val="148ECE"/>
          <w:sz w:val="72"/>
          <w:szCs w:val="72"/>
        </w:rPr>
      </w:pPr>
    </w:p>
    <w:p w14:paraId="07FB0207" w14:textId="77777777" w:rsidR="00274231" w:rsidRDefault="00274231" w:rsidP="00274231">
      <w:pPr>
        <w:spacing w:after="0"/>
        <w:rPr>
          <w:rFonts w:ascii="AUdimat" w:hAnsi="AUdimat" w:cs="Calibri Light"/>
          <w:color w:val="148ECE"/>
          <w:sz w:val="72"/>
          <w:szCs w:val="72"/>
        </w:rPr>
      </w:pPr>
    </w:p>
    <w:p w14:paraId="4389784C" w14:textId="77777777" w:rsidR="00274231" w:rsidRDefault="00274231" w:rsidP="00274231">
      <w:pPr>
        <w:spacing w:after="0"/>
        <w:rPr>
          <w:rFonts w:ascii="AUdimat" w:hAnsi="AUdimat" w:cs="Calibri Light"/>
          <w:color w:val="148ECE"/>
          <w:sz w:val="72"/>
          <w:szCs w:val="72"/>
        </w:rPr>
      </w:pPr>
    </w:p>
    <w:p w14:paraId="0BD8C677" w14:textId="77777777" w:rsidR="00274231" w:rsidRDefault="00274231" w:rsidP="00274231">
      <w:pPr>
        <w:spacing w:after="0"/>
        <w:rPr>
          <w:rFonts w:ascii="AUdimat" w:hAnsi="AUdimat" w:cs="Calibri Light"/>
          <w:color w:val="148ECE"/>
          <w:sz w:val="72"/>
          <w:szCs w:val="72"/>
        </w:rPr>
      </w:pPr>
    </w:p>
    <w:p w14:paraId="16428851" w14:textId="77777777" w:rsidR="00274231" w:rsidRDefault="00274231" w:rsidP="00274231">
      <w:pPr>
        <w:spacing w:after="0"/>
        <w:rPr>
          <w:rFonts w:ascii="AUdimat" w:hAnsi="AUdimat" w:cs="Calibri Light"/>
          <w:color w:val="148ECE"/>
          <w:sz w:val="72"/>
          <w:szCs w:val="72"/>
        </w:rPr>
      </w:pPr>
    </w:p>
    <w:p w14:paraId="1174510A" w14:textId="77777777" w:rsidR="00343F5B" w:rsidRDefault="00343F5B"/>
    <w:sectPr w:rsidR="0034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Udima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07C4B"/>
    <w:multiLevelType w:val="hybridMultilevel"/>
    <w:tmpl w:val="2D22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AB0"/>
    <w:multiLevelType w:val="hybridMultilevel"/>
    <w:tmpl w:val="FF52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A6670"/>
    <w:multiLevelType w:val="hybridMultilevel"/>
    <w:tmpl w:val="2E12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560B5"/>
    <w:multiLevelType w:val="hybridMultilevel"/>
    <w:tmpl w:val="384AC274"/>
    <w:lvl w:ilvl="0" w:tplc="BBD0B23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B552D1"/>
    <w:multiLevelType w:val="hybridMultilevel"/>
    <w:tmpl w:val="A05C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31"/>
    <w:rsid w:val="00274231"/>
    <w:rsid w:val="00343F5B"/>
    <w:rsid w:val="00875ADD"/>
    <w:rsid w:val="0093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CB88"/>
  <w15:chartTrackingRefBased/>
  <w15:docId w15:val="{19E7FC73-5C35-457C-A74B-11851CA9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31"/>
    <w:pPr>
      <w:suppressAutoHyphens/>
      <w:autoSpaceDN w:val="0"/>
      <w:spacing w:line="251"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uiPriority w:val="34"/>
    <w:qFormat/>
    <w:rsid w:val="00274231"/>
    <w:pPr>
      <w:ind w:left="720"/>
      <w:contextualSpacing/>
    </w:pPr>
  </w:style>
  <w:style w:type="table" w:styleId="TableGrid">
    <w:name w:val="Table Grid"/>
    <w:basedOn w:val="TableNormal"/>
    <w:uiPriority w:val="39"/>
    <w:rsid w:val="00274231"/>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EFA1DBE4E3D42A9742766B4827275" ma:contentTypeVersion="4" ma:contentTypeDescription="Create a new document." ma:contentTypeScope="" ma:versionID="2ca27803b4cbe424b8c05f91586a3b32">
  <xsd:schema xmlns:xsd="http://www.w3.org/2001/XMLSchema" xmlns:xs="http://www.w3.org/2001/XMLSchema" xmlns:p="http://schemas.microsoft.com/office/2006/metadata/properties" xmlns:ns2="4b2fa3cd-f18a-4c1c-9e7e-7af9211c855b" xmlns:ns3="e50bc891-ea21-40e6-8889-e9e83667a311" targetNamespace="http://schemas.microsoft.com/office/2006/metadata/properties" ma:root="true" ma:fieldsID="36eb5d9b5abefec8886d33e454142a14" ns2:_="" ns3:_="">
    <xsd:import namespace="4b2fa3cd-f18a-4c1c-9e7e-7af9211c855b"/>
    <xsd:import namespace="e50bc891-ea21-40e6-8889-e9e83667a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fa3cd-f18a-4c1c-9e7e-7af9211c8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bc891-ea21-40e6-8889-e9e83667a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1044A-42FD-4383-8E8C-E38CE0ED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fa3cd-f18a-4c1c-9e7e-7af9211c855b"/>
    <ds:schemaRef ds:uri="e50bc891-ea21-40e6-8889-e9e83667a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D8EB2-FA70-4721-9D79-E9F4DF568749}">
  <ds:schemaRefs>
    <ds:schemaRef ds:uri="http://schemas.microsoft.com/sharepoint/v3/contenttype/forms"/>
  </ds:schemaRefs>
</ds:datastoreItem>
</file>

<file path=customXml/itemProps3.xml><?xml version="1.0" encoding="utf-8"?>
<ds:datastoreItem xmlns:ds="http://schemas.openxmlformats.org/officeDocument/2006/customXml" ds:itemID="{B5B8E3AB-F5DF-4906-BD0D-5BB8B8A70DC7}">
  <ds:schemaRefs>
    <ds:schemaRef ds:uri="http://purl.org/dc/dcmitype/"/>
    <ds:schemaRef ds:uri="4b2fa3cd-f18a-4c1c-9e7e-7af9211c855b"/>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e50bc891-ea21-40e6-8889-e9e83667a3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M.Cave</dc:creator>
  <cp:keywords/>
  <dc:description/>
  <cp:lastModifiedBy>Mr M.Cave</cp:lastModifiedBy>
  <cp:revision>1</cp:revision>
  <dcterms:created xsi:type="dcterms:W3CDTF">2023-05-17T06:58:00Z</dcterms:created>
  <dcterms:modified xsi:type="dcterms:W3CDTF">2023-05-17T07:03:00Z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0x010100D73EFA1DBE4E3D42A9742766B4827275</vt:lpwstr>
  </property>
</Properties>
</file>