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090" w:rsidRPr="00536090" w:rsidRDefault="00536090" w:rsidP="00536090">
      <w:pPr>
        <w:shd w:val="clear" w:color="auto" w:fill="FFFFFF"/>
        <w:spacing w:after="0" w:line="350" w:lineRule="atLeast"/>
        <w:jc w:val="both"/>
        <w:textAlignment w:val="baseline"/>
        <w:rPr>
          <w:rFonts w:ascii="Arial" w:eastAsia="Times New Roman" w:hAnsi="Arial" w:cs="Arial"/>
          <w:color w:val="515151"/>
          <w:szCs w:val="24"/>
          <w:lang w:eastAsia="en-GB"/>
        </w:rPr>
      </w:pPr>
      <w:r w:rsidRPr="00536090">
        <w:rPr>
          <w:rFonts w:ascii="Arial" w:eastAsia="Times New Roman" w:hAnsi="Arial" w:cs="Arial"/>
          <w:color w:val="515151"/>
          <w:szCs w:val="24"/>
          <w:lang w:eastAsia="en-GB"/>
        </w:rPr>
        <w:t>Do you have experience teaching children within ASD? Are you looking for career progression and to take on middle leadership responsibilities? Are you creative and innovative in your approach to meeting needs?</w:t>
      </w:r>
    </w:p>
    <w:p w:rsidR="00536090" w:rsidRPr="00536090" w:rsidRDefault="00536090" w:rsidP="00536090">
      <w:pPr>
        <w:shd w:val="clear" w:color="auto" w:fill="FFFFFF"/>
        <w:spacing w:after="0" w:line="350" w:lineRule="atLeast"/>
        <w:jc w:val="both"/>
        <w:textAlignment w:val="baseline"/>
        <w:rPr>
          <w:rFonts w:ascii="Arial" w:eastAsia="Times New Roman" w:hAnsi="Arial" w:cs="Arial"/>
          <w:color w:val="515151"/>
          <w:szCs w:val="24"/>
          <w:lang w:eastAsia="en-GB"/>
        </w:rPr>
      </w:pPr>
    </w:p>
    <w:p w:rsidR="00536090" w:rsidRPr="00536090" w:rsidRDefault="00536090" w:rsidP="00536090">
      <w:pPr>
        <w:shd w:val="clear" w:color="auto" w:fill="FFFFFF"/>
        <w:spacing w:after="0" w:line="350" w:lineRule="atLeast"/>
        <w:textAlignment w:val="baseline"/>
        <w:rPr>
          <w:rFonts w:ascii="Arial" w:eastAsia="Times New Roman" w:hAnsi="Arial" w:cs="Arial"/>
          <w:color w:val="515151"/>
          <w:szCs w:val="24"/>
          <w:shd w:val="clear" w:color="auto" w:fill="FFFFFF"/>
          <w:lang w:eastAsia="en-GB"/>
        </w:rPr>
      </w:pPr>
      <w:r w:rsidRPr="00536090">
        <w:rPr>
          <w:rFonts w:ascii="Arial" w:eastAsia="Times New Roman" w:hAnsi="Arial" w:cs="Arial"/>
          <w:color w:val="515151"/>
          <w:szCs w:val="24"/>
          <w:shd w:val="clear" w:color="auto" w:fill="FFFFFF"/>
          <w:lang w:eastAsia="en-GB"/>
        </w:rPr>
        <w:t>A wonderful opportunity has arisen for an experie</w:t>
      </w:r>
      <w:bookmarkStart w:id="0" w:name="_GoBack"/>
      <w:bookmarkEnd w:id="0"/>
      <w:r w:rsidRPr="00536090">
        <w:rPr>
          <w:rFonts w:ascii="Arial" w:eastAsia="Times New Roman" w:hAnsi="Arial" w:cs="Arial"/>
          <w:color w:val="515151"/>
          <w:szCs w:val="24"/>
          <w:shd w:val="clear" w:color="auto" w:fill="FFFFFF"/>
          <w:lang w:eastAsia="en-GB"/>
        </w:rPr>
        <w:t xml:space="preserve">nced, innovative, enthusiastic and hardworking teacher to join our Rainbows team. Green Wrythe Primary (part of the </w:t>
      </w:r>
      <w:proofErr w:type="spellStart"/>
      <w:r w:rsidRPr="00536090">
        <w:rPr>
          <w:rFonts w:ascii="Arial" w:eastAsia="Times New Roman" w:hAnsi="Arial" w:cs="Arial"/>
          <w:color w:val="515151"/>
          <w:szCs w:val="24"/>
          <w:shd w:val="clear" w:color="auto" w:fill="FFFFFF"/>
          <w:lang w:eastAsia="en-GB"/>
        </w:rPr>
        <w:t>Greenshaw</w:t>
      </w:r>
      <w:proofErr w:type="spellEnd"/>
      <w:r w:rsidRPr="00536090">
        <w:rPr>
          <w:rFonts w:ascii="Arial" w:eastAsia="Times New Roman" w:hAnsi="Arial" w:cs="Arial"/>
          <w:color w:val="515151"/>
          <w:szCs w:val="24"/>
          <w:shd w:val="clear" w:color="auto" w:fill="FFFFFF"/>
          <w:lang w:eastAsia="en-GB"/>
        </w:rPr>
        <w:t xml:space="preserve"> Learning Trust) is a successful and unique school because it consists of two departments; the Ark - the main school department and the Rainbow department for children with autistic spectrum disorders. This is a school where everyone’s needs are catered for and everyone thrives in the nurturing environment.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We are looking to appoint a dynamic, experienced SEN teacher with Teaching and Learning responsibilities who is able to lead, works well as a member of a team and is committed to working as part of the wider school community.  Experience of teaching children with ASD in a specialist provision or mainstream setting is essential.</w:t>
      </w:r>
      <w:r w:rsidRPr="00536090">
        <w:rPr>
          <w:rFonts w:ascii="Arial" w:eastAsia="Times New Roman" w:hAnsi="Arial" w:cs="Arial"/>
          <w:color w:val="515151"/>
          <w:szCs w:val="24"/>
          <w:shd w:val="clear" w:color="auto" w:fill="FFFFFF"/>
          <w:lang w:eastAsia="en-GB"/>
        </w:rPr>
        <w:br/>
      </w:r>
    </w:p>
    <w:p w:rsidR="00536090" w:rsidRPr="00536090" w:rsidRDefault="00536090" w:rsidP="00536090">
      <w:pPr>
        <w:spacing w:after="160" w:line="259" w:lineRule="auto"/>
        <w:rPr>
          <w:rFonts w:ascii="Arial" w:eastAsia="Times New Roman" w:hAnsi="Arial" w:cs="Arial"/>
          <w:bCs/>
          <w:color w:val="666666"/>
          <w:szCs w:val="24"/>
          <w:lang w:eastAsia="en-GB"/>
        </w:rPr>
      </w:pPr>
      <w:r w:rsidRPr="00536090">
        <w:rPr>
          <w:rFonts w:ascii="Arial" w:eastAsia="Times New Roman" w:hAnsi="Arial" w:cs="Arial"/>
          <w:b/>
          <w:color w:val="515151"/>
          <w:szCs w:val="24"/>
          <w:shd w:val="clear" w:color="auto" w:fill="FFFFFF"/>
          <w:lang w:eastAsia="en-GB"/>
        </w:rPr>
        <w:t>Mission </w:t>
      </w:r>
      <w:r w:rsidRPr="00536090">
        <w:rPr>
          <w:rFonts w:ascii="Arial" w:eastAsia="Times New Roman" w:hAnsi="Arial" w:cs="Arial"/>
          <w:b/>
          <w:color w:val="515151"/>
          <w:szCs w:val="24"/>
          <w:lang w:eastAsia="en-GB"/>
        </w:rPr>
        <w:br/>
      </w:r>
      <w:r w:rsidRPr="00536090">
        <w:rPr>
          <w:rFonts w:ascii="Arial" w:eastAsia="Times New Roman" w:hAnsi="Arial" w:cs="Arial"/>
          <w:color w:val="515151"/>
          <w:szCs w:val="24"/>
          <w:shd w:val="clear" w:color="auto" w:fill="FFFFFF"/>
          <w:lang w:eastAsia="en-GB"/>
        </w:rPr>
        <w:t>We promote the well-being of everyone in a happy, vibrant, nurturing environment with high expectations for all.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b/>
          <w:color w:val="515151"/>
          <w:szCs w:val="24"/>
          <w:shd w:val="clear" w:color="auto" w:fill="FFFFFF"/>
          <w:lang w:eastAsia="en-GB"/>
        </w:rPr>
        <w:t>Vision</w:t>
      </w:r>
      <w:r w:rsidRPr="00536090">
        <w:rPr>
          <w:rFonts w:ascii="Arial" w:eastAsia="Times New Roman" w:hAnsi="Arial" w:cs="Arial"/>
          <w:color w:val="515151"/>
          <w:szCs w:val="24"/>
          <w:shd w:val="clear" w:color="auto" w:fill="FFFFFF"/>
          <w:lang w:eastAsia="en-GB"/>
        </w:rPr>
        <w:t>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Be the best we can be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xml:space="preserve">At </w:t>
      </w:r>
      <w:proofErr w:type="spellStart"/>
      <w:r w:rsidRPr="00536090">
        <w:rPr>
          <w:rFonts w:ascii="Arial" w:eastAsia="Times New Roman" w:hAnsi="Arial" w:cs="Arial"/>
          <w:color w:val="515151"/>
          <w:szCs w:val="24"/>
          <w:shd w:val="clear" w:color="auto" w:fill="FFFFFF"/>
          <w:lang w:eastAsia="en-GB"/>
        </w:rPr>
        <w:t>Greenshaw</w:t>
      </w:r>
      <w:proofErr w:type="spellEnd"/>
      <w:r w:rsidRPr="00536090">
        <w:rPr>
          <w:rFonts w:ascii="Arial" w:eastAsia="Times New Roman" w:hAnsi="Arial" w:cs="Arial"/>
          <w:color w:val="515151"/>
          <w:szCs w:val="24"/>
          <w:shd w:val="clear" w:color="auto" w:fill="FFFFFF"/>
          <w:lang w:eastAsia="en-GB"/>
        </w:rPr>
        <w:t xml:space="preserve"> Learning Trust, we recognise our employees as our most important asset and we are aware that the quality and commitment of our employees is critical to our success.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We offer all our employees the following staff benefits: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Excellent CPD opportunities and career progression (the Apprenticeship Levy is also used to upskill new and existing employees)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Employer contributions to Pension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Cycle to work scheme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Gym membership discounts – my gym discounts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Employee Assistance Programme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Eye care vouchers – Corporate account with Spec Savers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For further information, please visit the school’s website.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Visits to the school are warmly welcomed and encouraged. Please contact the school office to arrange.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lastRenderedPageBreak/>
        <w:t xml:space="preserve">Closing date: </w:t>
      </w:r>
      <w:r w:rsidRPr="00536090">
        <w:rPr>
          <w:rFonts w:ascii="Arial" w:eastAsia="Times New Roman" w:hAnsi="Arial" w:cs="Arial"/>
          <w:color w:val="666666"/>
          <w:szCs w:val="24"/>
          <w:lang w:eastAsia="en-GB"/>
        </w:rPr>
        <w:t>11</w:t>
      </w:r>
      <w:r w:rsidRPr="00536090">
        <w:rPr>
          <w:rFonts w:ascii="Arial" w:eastAsia="Times New Roman" w:hAnsi="Arial" w:cs="Arial"/>
          <w:color w:val="666666"/>
          <w:szCs w:val="24"/>
          <w:vertAlign w:val="superscript"/>
          <w:lang w:eastAsia="en-GB"/>
        </w:rPr>
        <w:t>th</w:t>
      </w:r>
      <w:r w:rsidRPr="00536090">
        <w:rPr>
          <w:rFonts w:ascii="Arial" w:eastAsia="Times New Roman" w:hAnsi="Arial" w:cs="Arial"/>
          <w:color w:val="666666"/>
          <w:szCs w:val="24"/>
          <w:lang w:eastAsia="en-GB"/>
        </w:rPr>
        <w:t xml:space="preserve"> </w:t>
      </w:r>
      <w:r w:rsidRPr="00536090">
        <w:rPr>
          <w:rFonts w:ascii="Arial" w:eastAsia="Times New Roman" w:hAnsi="Arial" w:cs="Arial"/>
          <w:color w:val="666666"/>
          <w:szCs w:val="24"/>
          <w:lang w:eastAsia="en-GB"/>
        </w:rPr>
        <w:t xml:space="preserve">April 2021 </w:t>
      </w:r>
      <w:r w:rsidRPr="00536090">
        <w:rPr>
          <w:rFonts w:ascii="Arial" w:eastAsia="Times New Roman" w:hAnsi="Arial" w:cs="Arial"/>
          <w:color w:val="515151"/>
          <w:szCs w:val="24"/>
          <w:lang w:eastAsia="en-GB"/>
        </w:rPr>
        <w:br/>
      </w:r>
      <w:r w:rsidRPr="00536090">
        <w:rPr>
          <w:rFonts w:ascii="Arial" w:eastAsia="Times New Roman" w:hAnsi="Arial" w:cs="Arial"/>
          <w:color w:val="515151"/>
          <w:szCs w:val="24"/>
          <w:shd w:val="clear" w:color="auto" w:fill="FFFFFF"/>
          <w:lang w:eastAsia="en-GB"/>
        </w:rPr>
        <w:t xml:space="preserve">Interview date: </w:t>
      </w:r>
      <w:r w:rsidRPr="00536090">
        <w:rPr>
          <w:rFonts w:ascii="Arial" w:eastAsia="Times New Roman" w:hAnsi="Arial" w:cs="Arial"/>
          <w:bCs/>
          <w:color w:val="666666"/>
          <w:szCs w:val="24"/>
          <w:lang w:eastAsia="en-GB"/>
        </w:rPr>
        <w:t>Week Beginning 26</w:t>
      </w:r>
      <w:r w:rsidRPr="00536090">
        <w:rPr>
          <w:rFonts w:ascii="Arial" w:eastAsia="Times New Roman" w:hAnsi="Arial" w:cs="Arial"/>
          <w:bCs/>
          <w:color w:val="666666"/>
          <w:szCs w:val="24"/>
          <w:vertAlign w:val="superscript"/>
          <w:lang w:eastAsia="en-GB"/>
        </w:rPr>
        <w:t>th</w:t>
      </w:r>
      <w:r w:rsidRPr="00536090">
        <w:rPr>
          <w:rFonts w:ascii="Arial" w:eastAsia="Times New Roman" w:hAnsi="Arial" w:cs="Arial"/>
          <w:bCs/>
          <w:color w:val="666666"/>
          <w:szCs w:val="24"/>
          <w:lang w:eastAsia="en-GB"/>
        </w:rPr>
        <w:t xml:space="preserve"> April </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666666"/>
          <w:szCs w:val="24"/>
          <w:lang w:eastAsia="en-GB"/>
        </w:rPr>
      </w:pPr>
      <w:r w:rsidRPr="00536090">
        <w:rPr>
          <w:rFonts w:ascii="Arial" w:eastAsia="Times New Roman" w:hAnsi="Arial" w:cs="Arial"/>
          <w:b/>
          <w:bCs/>
          <w:color w:val="666666"/>
          <w:szCs w:val="24"/>
          <w:lang w:eastAsia="en-GB"/>
        </w:rPr>
        <w:t>Start Date:</w:t>
      </w:r>
      <w:r w:rsidRPr="00536090">
        <w:rPr>
          <w:rFonts w:ascii="Arial" w:eastAsia="Times New Roman" w:hAnsi="Arial" w:cs="Arial"/>
          <w:color w:val="666666"/>
          <w:szCs w:val="24"/>
          <w:lang w:eastAsia="en-GB"/>
        </w:rPr>
        <w:t xml:space="preserve"> September 2021 </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666666"/>
          <w:szCs w:val="24"/>
          <w:lang w:eastAsia="en-GB"/>
        </w:rPr>
      </w:pPr>
      <w:r w:rsidRPr="00536090">
        <w:rPr>
          <w:rFonts w:ascii="Arial" w:eastAsia="Times New Roman" w:hAnsi="Arial" w:cs="Arial"/>
          <w:b/>
          <w:bCs/>
          <w:color w:val="666666"/>
          <w:szCs w:val="24"/>
          <w:lang w:eastAsia="en-GB"/>
        </w:rPr>
        <w:t>Salary:</w:t>
      </w:r>
      <w:r w:rsidRPr="00536090">
        <w:rPr>
          <w:rFonts w:ascii="Arial" w:eastAsia="Times New Roman" w:hAnsi="Arial" w:cs="Arial"/>
          <w:color w:val="666666"/>
          <w:szCs w:val="24"/>
          <w:lang w:eastAsia="en-GB"/>
        </w:rPr>
        <w:t xml:space="preserve"> Main Scale + TLR +SEN1</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666666"/>
          <w:szCs w:val="24"/>
          <w:lang w:eastAsia="en-GB"/>
        </w:rPr>
      </w:pPr>
      <w:r w:rsidRPr="00536090">
        <w:rPr>
          <w:rFonts w:ascii="Arial" w:eastAsia="Times New Roman" w:hAnsi="Arial" w:cs="Arial"/>
          <w:b/>
          <w:bCs/>
          <w:color w:val="666666"/>
          <w:szCs w:val="24"/>
          <w:lang w:eastAsia="en-GB"/>
        </w:rPr>
        <w:t>Contract:</w:t>
      </w:r>
      <w:r w:rsidRPr="00536090">
        <w:rPr>
          <w:rFonts w:ascii="Arial" w:eastAsia="Times New Roman" w:hAnsi="Arial" w:cs="Arial"/>
          <w:color w:val="666666"/>
          <w:szCs w:val="24"/>
          <w:lang w:eastAsia="en-GB"/>
        </w:rPr>
        <w:t xml:space="preserve"> Full Time </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666666"/>
          <w:szCs w:val="24"/>
          <w:lang w:eastAsia="en-GB"/>
        </w:rPr>
      </w:pPr>
      <w:r w:rsidRPr="00536090">
        <w:rPr>
          <w:rFonts w:ascii="Arial" w:eastAsia="Times New Roman" w:hAnsi="Arial" w:cs="Arial"/>
          <w:b/>
          <w:bCs/>
          <w:color w:val="666666"/>
          <w:szCs w:val="24"/>
          <w:lang w:eastAsia="en-GB"/>
        </w:rPr>
        <w:t>Job Expires:</w:t>
      </w:r>
      <w:r w:rsidRPr="00536090">
        <w:rPr>
          <w:rFonts w:ascii="Arial" w:eastAsia="Times New Roman" w:hAnsi="Arial" w:cs="Arial"/>
          <w:color w:val="666666"/>
          <w:szCs w:val="24"/>
          <w:lang w:eastAsia="en-GB"/>
        </w:rPr>
        <w:t xml:space="preserve"> Friday </w:t>
      </w:r>
      <w:r>
        <w:rPr>
          <w:rFonts w:ascii="Arial" w:eastAsia="Times New Roman" w:hAnsi="Arial" w:cs="Arial"/>
          <w:color w:val="666666"/>
          <w:szCs w:val="24"/>
          <w:lang w:eastAsia="en-GB"/>
        </w:rPr>
        <w:t>11th</w:t>
      </w:r>
      <w:r w:rsidRPr="00536090">
        <w:rPr>
          <w:rFonts w:ascii="Arial" w:eastAsia="Times New Roman" w:hAnsi="Arial" w:cs="Arial"/>
          <w:color w:val="666666"/>
          <w:szCs w:val="24"/>
          <w:lang w:eastAsia="en-GB"/>
        </w:rPr>
        <w:t xml:space="preserve"> April @ 12PM </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666666"/>
          <w:szCs w:val="24"/>
          <w:lang w:eastAsia="en-GB"/>
        </w:rPr>
      </w:pPr>
      <w:r w:rsidRPr="00536090">
        <w:rPr>
          <w:rFonts w:ascii="Arial" w:eastAsia="Times New Roman" w:hAnsi="Arial" w:cs="Arial"/>
          <w:b/>
          <w:bCs/>
          <w:color w:val="666666"/>
          <w:szCs w:val="24"/>
          <w:lang w:eastAsia="en-GB"/>
        </w:rPr>
        <w:t xml:space="preserve">Interviews: </w:t>
      </w:r>
      <w:r w:rsidRPr="00536090">
        <w:rPr>
          <w:rFonts w:ascii="Arial" w:eastAsia="Times New Roman" w:hAnsi="Arial" w:cs="Arial"/>
          <w:bCs/>
          <w:color w:val="666666"/>
          <w:szCs w:val="24"/>
          <w:lang w:eastAsia="en-GB"/>
        </w:rPr>
        <w:t>Week beginning 26</w:t>
      </w:r>
      <w:r w:rsidRPr="00536090">
        <w:rPr>
          <w:rFonts w:ascii="Arial" w:eastAsia="Times New Roman" w:hAnsi="Arial" w:cs="Arial"/>
          <w:bCs/>
          <w:color w:val="666666"/>
          <w:szCs w:val="24"/>
          <w:vertAlign w:val="superscript"/>
          <w:lang w:eastAsia="en-GB"/>
        </w:rPr>
        <w:t>th</w:t>
      </w:r>
      <w:r w:rsidRPr="00536090">
        <w:rPr>
          <w:rFonts w:ascii="Arial" w:eastAsia="Times New Roman" w:hAnsi="Arial" w:cs="Arial"/>
          <w:bCs/>
          <w:color w:val="666666"/>
          <w:szCs w:val="24"/>
          <w:lang w:eastAsia="en-GB"/>
        </w:rPr>
        <w:t xml:space="preserve"> April</w:t>
      </w:r>
    </w:p>
    <w:p w:rsidR="00536090" w:rsidRPr="00536090" w:rsidRDefault="00536090" w:rsidP="00536090">
      <w:pPr>
        <w:numPr>
          <w:ilvl w:val="0"/>
          <w:numId w:val="1"/>
        </w:numPr>
        <w:shd w:val="clear" w:color="auto" w:fill="FFFFFF"/>
        <w:tabs>
          <w:tab w:val="num" w:pos="-1101"/>
        </w:tabs>
        <w:spacing w:before="100" w:beforeAutospacing="1" w:after="100" w:afterAutospacing="1" w:line="240" w:lineRule="auto"/>
        <w:ind w:left="2407"/>
        <w:rPr>
          <w:rFonts w:ascii="Arial" w:eastAsia="Times New Roman" w:hAnsi="Arial" w:cs="Arial"/>
          <w:color w:val="515151"/>
          <w:szCs w:val="24"/>
          <w:shd w:val="clear" w:color="auto" w:fill="FFFFFF"/>
          <w:lang w:eastAsia="en-GB"/>
        </w:rPr>
      </w:pPr>
      <w:r w:rsidRPr="00536090">
        <w:rPr>
          <w:rFonts w:ascii="Arial" w:eastAsia="Times New Roman" w:hAnsi="Arial" w:cs="Arial"/>
          <w:b/>
          <w:bCs/>
          <w:color w:val="666666"/>
          <w:szCs w:val="24"/>
          <w:lang w:eastAsia="en-GB"/>
        </w:rPr>
        <w:t>NQTs Considered:</w:t>
      </w:r>
      <w:r w:rsidRPr="00536090">
        <w:rPr>
          <w:rFonts w:ascii="Arial" w:eastAsia="Times New Roman" w:hAnsi="Arial" w:cs="Arial"/>
          <w:color w:val="666666"/>
          <w:szCs w:val="24"/>
          <w:lang w:eastAsia="en-GB"/>
        </w:rPr>
        <w:t xml:space="preserve"> No</w:t>
      </w:r>
    </w:p>
    <w:p w:rsidR="00F44CCD" w:rsidRPr="006265CB" w:rsidRDefault="00F44CCD" w:rsidP="00F44CCD">
      <w:pPr>
        <w:rPr>
          <w:color w:val="000000"/>
          <w:lang w:eastAsia="en-GB"/>
        </w:rPr>
      </w:pPr>
    </w:p>
    <w:sectPr w:rsidR="00F44CCD" w:rsidRPr="006265CB" w:rsidSect="009B5A2F">
      <w:headerReference w:type="default" r:id="rId7"/>
      <w:footerReference w:type="default" r:id="rId8"/>
      <w:pgSz w:w="11906" w:h="16838"/>
      <w:pgMar w:top="1338" w:right="1106" w:bottom="1440" w:left="1440" w:header="180" w:footer="1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242" w:rsidRDefault="001E3242" w:rsidP="003F1ADF">
      <w:pPr>
        <w:spacing w:after="0" w:line="240" w:lineRule="auto"/>
      </w:pPr>
      <w:r>
        <w:separator/>
      </w:r>
    </w:p>
  </w:endnote>
  <w:endnote w:type="continuationSeparator" w:id="0">
    <w:p w:rsidR="001E3242" w:rsidRDefault="001E3242" w:rsidP="003F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B0" w:rsidRDefault="00352D36">
    <w:pPr>
      <w:pStyle w:val="Footer"/>
    </w:pPr>
    <w:r>
      <w:rPr>
        <w:noProof/>
        <w:lang w:eastAsia="en-GB"/>
      </w:rPr>
      <w:drawing>
        <wp:anchor distT="152400" distB="152400" distL="152400" distR="152400" simplePos="0" relativeHeight="251658752" behindDoc="0" locked="0" layoutInCell="1" allowOverlap="1">
          <wp:simplePos x="0" y="0"/>
          <wp:positionH relativeFrom="margin">
            <wp:posOffset>-940435</wp:posOffset>
          </wp:positionH>
          <wp:positionV relativeFrom="page">
            <wp:posOffset>9627235</wp:posOffset>
          </wp:positionV>
          <wp:extent cx="7559675" cy="28575"/>
          <wp:effectExtent l="0" t="0" r="0" b="0"/>
          <wp:wrapTopAndBottom/>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8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52400" distB="152400" distL="152400" distR="152400" simplePos="0" relativeHeight="251657728" behindDoc="0" locked="0" layoutInCell="1" allowOverlap="1">
          <wp:simplePos x="0" y="0"/>
          <wp:positionH relativeFrom="margin">
            <wp:posOffset>4569460</wp:posOffset>
          </wp:positionH>
          <wp:positionV relativeFrom="page">
            <wp:posOffset>9655175</wp:posOffset>
          </wp:positionV>
          <wp:extent cx="1877060" cy="879475"/>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52400" distB="152400" distL="152400" distR="152400" simplePos="0" relativeHeight="251656704" behindDoc="0" locked="0" layoutInCell="1" allowOverlap="1">
          <wp:simplePos x="0" y="0"/>
          <wp:positionH relativeFrom="page">
            <wp:posOffset>117475</wp:posOffset>
          </wp:positionH>
          <wp:positionV relativeFrom="page">
            <wp:posOffset>9536430</wp:posOffset>
          </wp:positionV>
          <wp:extent cx="4846955" cy="139446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46955" cy="139446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242" w:rsidRDefault="001E3242" w:rsidP="003F1ADF">
      <w:pPr>
        <w:spacing w:after="0" w:line="240" w:lineRule="auto"/>
      </w:pPr>
      <w:r>
        <w:separator/>
      </w:r>
    </w:p>
  </w:footnote>
  <w:footnote w:type="continuationSeparator" w:id="0">
    <w:p w:rsidR="001E3242" w:rsidRDefault="001E3242" w:rsidP="003F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DF" w:rsidRDefault="00352D36" w:rsidP="00406C22">
    <w:pPr>
      <w:pStyle w:val="Header"/>
      <w:ind w:hanging="1260"/>
    </w:pPr>
    <w:r w:rsidRPr="00386456">
      <w:rPr>
        <w:noProof/>
        <w:lang w:eastAsia="en-GB"/>
      </w:rPr>
      <w:drawing>
        <wp:inline distT="0" distB="0" distL="0" distR="0">
          <wp:extent cx="7414260" cy="14630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4260" cy="1463040"/>
                  </a:xfrm>
                  <a:prstGeom prst="rect">
                    <a:avLst/>
                  </a:prstGeom>
                  <a:noFill/>
                  <a:ln>
                    <a:noFill/>
                  </a:ln>
                </pic:spPr>
              </pic:pic>
            </a:graphicData>
          </a:graphic>
        </wp:inline>
      </w:drawing>
    </w:r>
  </w:p>
  <w:p w:rsidR="003F1ADF" w:rsidRDefault="003F1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D188E"/>
    <w:multiLevelType w:val="multilevel"/>
    <w:tmpl w:val="4796C900"/>
    <w:lvl w:ilvl="0">
      <w:start w:val="1"/>
      <w:numFmt w:val="bullet"/>
      <w:lvlText w:val=""/>
      <w:lvlJc w:val="left"/>
      <w:pPr>
        <w:tabs>
          <w:tab w:val="num" w:pos="-3529"/>
        </w:tabs>
        <w:ind w:left="-3529" w:hanging="360"/>
      </w:pPr>
      <w:rPr>
        <w:rFonts w:ascii="Symbol" w:hAnsi="Symbol" w:hint="default"/>
        <w:sz w:val="20"/>
      </w:rPr>
    </w:lvl>
    <w:lvl w:ilvl="1">
      <w:start w:val="1"/>
      <w:numFmt w:val="bullet"/>
      <w:lvlText w:val="o"/>
      <w:lvlJc w:val="left"/>
      <w:pPr>
        <w:tabs>
          <w:tab w:val="num" w:pos="-2809"/>
        </w:tabs>
        <w:ind w:left="-2809" w:hanging="360"/>
      </w:pPr>
      <w:rPr>
        <w:rFonts w:ascii="Courier New" w:hAnsi="Courier New" w:hint="default"/>
        <w:sz w:val="20"/>
      </w:rPr>
    </w:lvl>
    <w:lvl w:ilvl="2">
      <w:start w:val="1"/>
      <w:numFmt w:val="bullet"/>
      <w:lvlText w:val=""/>
      <w:lvlJc w:val="left"/>
      <w:pPr>
        <w:tabs>
          <w:tab w:val="num" w:pos="-2089"/>
        </w:tabs>
        <w:ind w:left="-2089" w:hanging="360"/>
      </w:pPr>
      <w:rPr>
        <w:rFonts w:ascii="Wingdings" w:hAnsi="Wingdings" w:hint="default"/>
        <w:sz w:val="20"/>
      </w:rPr>
    </w:lvl>
    <w:lvl w:ilvl="3">
      <w:start w:val="1"/>
      <w:numFmt w:val="bullet"/>
      <w:lvlText w:val=""/>
      <w:lvlJc w:val="left"/>
      <w:pPr>
        <w:tabs>
          <w:tab w:val="num" w:pos="-1369"/>
        </w:tabs>
        <w:ind w:left="-1369" w:hanging="360"/>
      </w:pPr>
      <w:rPr>
        <w:rFonts w:ascii="Wingdings" w:hAnsi="Wingdings" w:hint="default"/>
        <w:sz w:val="20"/>
      </w:rPr>
    </w:lvl>
    <w:lvl w:ilvl="4">
      <w:start w:val="1"/>
      <w:numFmt w:val="bullet"/>
      <w:lvlText w:val=""/>
      <w:lvlJc w:val="left"/>
      <w:pPr>
        <w:tabs>
          <w:tab w:val="num" w:pos="-649"/>
        </w:tabs>
        <w:ind w:left="-649" w:hanging="360"/>
      </w:pPr>
      <w:rPr>
        <w:rFonts w:ascii="Wingdings" w:hAnsi="Wingdings" w:hint="default"/>
        <w:sz w:val="20"/>
      </w:rPr>
    </w:lvl>
    <w:lvl w:ilvl="5" w:tentative="1">
      <w:start w:val="1"/>
      <w:numFmt w:val="bullet"/>
      <w:lvlText w:val=""/>
      <w:lvlJc w:val="left"/>
      <w:pPr>
        <w:tabs>
          <w:tab w:val="num" w:pos="71"/>
        </w:tabs>
        <w:ind w:left="71" w:hanging="360"/>
      </w:pPr>
      <w:rPr>
        <w:rFonts w:ascii="Wingdings" w:hAnsi="Wingdings" w:hint="default"/>
        <w:sz w:val="20"/>
      </w:rPr>
    </w:lvl>
    <w:lvl w:ilvl="6" w:tentative="1">
      <w:start w:val="1"/>
      <w:numFmt w:val="bullet"/>
      <w:lvlText w:val=""/>
      <w:lvlJc w:val="left"/>
      <w:pPr>
        <w:tabs>
          <w:tab w:val="num" w:pos="791"/>
        </w:tabs>
        <w:ind w:left="791" w:hanging="360"/>
      </w:pPr>
      <w:rPr>
        <w:rFonts w:ascii="Wingdings" w:hAnsi="Wingdings" w:hint="default"/>
        <w:sz w:val="20"/>
      </w:rPr>
    </w:lvl>
    <w:lvl w:ilvl="7" w:tentative="1">
      <w:start w:val="1"/>
      <w:numFmt w:val="bullet"/>
      <w:lvlText w:val=""/>
      <w:lvlJc w:val="left"/>
      <w:pPr>
        <w:tabs>
          <w:tab w:val="num" w:pos="1511"/>
        </w:tabs>
        <w:ind w:left="1511" w:hanging="360"/>
      </w:pPr>
      <w:rPr>
        <w:rFonts w:ascii="Wingdings" w:hAnsi="Wingdings" w:hint="default"/>
        <w:sz w:val="20"/>
      </w:rPr>
    </w:lvl>
    <w:lvl w:ilvl="8" w:tentative="1">
      <w:start w:val="1"/>
      <w:numFmt w:val="bullet"/>
      <w:lvlText w:val=""/>
      <w:lvlJc w:val="left"/>
      <w:pPr>
        <w:tabs>
          <w:tab w:val="num" w:pos="2231"/>
        </w:tabs>
        <w:ind w:left="2231"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DF"/>
    <w:rsid w:val="000672C5"/>
    <w:rsid w:val="000E4F45"/>
    <w:rsid w:val="001C3F62"/>
    <w:rsid w:val="001E3242"/>
    <w:rsid w:val="002A1755"/>
    <w:rsid w:val="00352D36"/>
    <w:rsid w:val="003C1F3E"/>
    <w:rsid w:val="003E347F"/>
    <w:rsid w:val="003F1ADF"/>
    <w:rsid w:val="00406C22"/>
    <w:rsid w:val="0043129A"/>
    <w:rsid w:val="00452163"/>
    <w:rsid w:val="00536090"/>
    <w:rsid w:val="00691290"/>
    <w:rsid w:val="006B56E0"/>
    <w:rsid w:val="006E6165"/>
    <w:rsid w:val="007470BB"/>
    <w:rsid w:val="007800AA"/>
    <w:rsid w:val="007B7B82"/>
    <w:rsid w:val="008C0198"/>
    <w:rsid w:val="009B5A2F"/>
    <w:rsid w:val="009E63A4"/>
    <w:rsid w:val="00A4216F"/>
    <w:rsid w:val="00B0671F"/>
    <w:rsid w:val="00BA3AF0"/>
    <w:rsid w:val="00D222F8"/>
    <w:rsid w:val="00D4669F"/>
    <w:rsid w:val="00D813DB"/>
    <w:rsid w:val="00DA502D"/>
    <w:rsid w:val="00DF57C8"/>
    <w:rsid w:val="00EB272C"/>
    <w:rsid w:val="00ED469A"/>
    <w:rsid w:val="00F44CCD"/>
    <w:rsid w:val="00F66FD5"/>
    <w:rsid w:val="00FD1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CC2FCA"/>
  <w15:chartTrackingRefBased/>
  <w15:docId w15:val="{77355089-E46D-44AE-BEC1-180767C7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9E63A4"/>
    <w:pPr>
      <w:keepNext/>
      <w:overflowPunct w:val="0"/>
      <w:autoSpaceDE w:val="0"/>
      <w:autoSpaceDN w:val="0"/>
      <w:adjustRightInd w:val="0"/>
      <w:spacing w:after="0" w:line="240" w:lineRule="auto"/>
      <w:jc w:val="center"/>
      <w:outlineLvl w:val="0"/>
    </w:pPr>
    <w:rPr>
      <w:rFonts w:ascii="Times New Roman" w:eastAsia="Times New Roman" w:hAnsi="Times New Roman"/>
      <w:b/>
      <w:i/>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DF"/>
  </w:style>
  <w:style w:type="paragraph" w:styleId="Footer">
    <w:name w:val="footer"/>
    <w:basedOn w:val="Normal"/>
    <w:link w:val="FooterChar"/>
    <w:uiPriority w:val="99"/>
    <w:unhideWhenUsed/>
    <w:rsid w:val="003F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DF"/>
  </w:style>
  <w:style w:type="paragraph" w:styleId="BalloonText">
    <w:name w:val="Balloon Text"/>
    <w:basedOn w:val="Normal"/>
    <w:link w:val="BalloonTextChar"/>
    <w:uiPriority w:val="99"/>
    <w:semiHidden/>
    <w:unhideWhenUsed/>
    <w:rsid w:val="003F1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1ADF"/>
    <w:rPr>
      <w:rFonts w:ascii="Tahoma" w:hAnsi="Tahoma" w:cs="Tahoma"/>
      <w:sz w:val="16"/>
      <w:szCs w:val="16"/>
    </w:rPr>
  </w:style>
  <w:style w:type="character" w:customStyle="1" w:styleId="Heading1Char">
    <w:name w:val="Heading 1 Char"/>
    <w:link w:val="Heading1"/>
    <w:rsid w:val="009E63A4"/>
    <w:rPr>
      <w:rFonts w:ascii="Times New Roman" w:eastAsia="Times New Roman" w:hAnsi="Times New Roman" w:cs="Times New Roman"/>
      <w:b/>
      <w:i/>
      <w:sz w:val="28"/>
      <w:szCs w:val="20"/>
      <w:u w:val="single"/>
    </w:rPr>
  </w:style>
  <w:style w:type="character" w:styleId="Emphasis">
    <w:name w:val="Emphasis"/>
    <w:uiPriority w:val="20"/>
    <w:qFormat/>
    <w:rsid w:val="009E6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0753">
      <w:bodyDiv w:val="1"/>
      <w:marLeft w:val="0"/>
      <w:marRight w:val="0"/>
      <w:marTop w:val="0"/>
      <w:marBottom w:val="0"/>
      <w:divBdr>
        <w:top w:val="none" w:sz="0" w:space="0" w:color="auto"/>
        <w:left w:val="none" w:sz="0" w:space="0" w:color="auto"/>
        <w:bottom w:val="none" w:sz="0" w:space="0" w:color="auto"/>
        <w:right w:val="none" w:sz="0" w:space="0" w:color="auto"/>
      </w:divBdr>
    </w:div>
    <w:div w:id="885527400">
      <w:bodyDiv w:val="1"/>
      <w:marLeft w:val="0"/>
      <w:marRight w:val="0"/>
      <w:marTop w:val="0"/>
      <w:marBottom w:val="0"/>
      <w:divBdr>
        <w:top w:val="none" w:sz="0" w:space="0" w:color="auto"/>
        <w:left w:val="none" w:sz="0" w:space="0" w:color="auto"/>
        <w:bottom w:val="none" w:sz="0" w:space="0" w:color="auto"/>
        <w:right w:val="none" w:sz="0" w:space="0" w:color="auto"/>
      </w:divBdr>
    </w:div>
    <w:div w:id="17490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Deborah</dc:creator>
  <cp:keywords/>
  <cp:lastModifiedBy>Tamsin Evans</cp:lastModifiedBy>
  <cp:revision>2</cp:revision>
  <cp:lastPrinted>2016-10-24T15:26:00Z</cp:lastPrinted>
  <dcterms:created xsi:type="dcterms:W3CDTF">2021-03-22T08:48:00Z</dcterms:created>
  <dcterms:modified xsi:type="dcterms:W3CDTF">2021-03-22T08:48:00Z</dcterms:modified>
</cp:coreProperties>
</file>