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right</wp:align>
            </wp:positionH>
            <wp:positionV relativeFrom="page">
              <wp:posOffset>319405</wp:posOffset>
            </wp:positionV>
            <wp:extent cx="989965" cy="948055"/>
            <wp:effectExtent b="0" l="0" r="0" t="0"/>
            <wp:wrapNone/>
            <wp:docPr descr="NET Logo" id="5" name="image1.jpg"/>
            <a:graphic>
              <a:graphicData uri="http://schemas.openxmlformats.org/drawingml/2006/picture">
                <pic:pic>
                  <pic:nvPicPr>
                    <pic:cNvPr descr="NET Logo" id="0" name="image1.jpg"/>
                    <pic:cNvPicPr preferRelativeResize="0"/>
                  </pic:nvPicPr>
                  <pic:blipFill>
                    <a:blip r:embed="rId7"/>
                    <a:srcRect b="0" l="0" r="0" t="0"/>
                    <a:stretch>
                      <a:fillRect/>
                    </a:stretch>
                  </pic:blipFill>
                  <pic:spPr>
                    <a:xfrm>
                      <a:off x="0" y="0"/>
                      <a:ext cx="989965" cy="94805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Northern Education Trust Job Description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409"/>
        <w:gridCol w:w="207"/>
        <w:gridCol w:w="1069"/>
        <w:gridCol w:w="2642"/>
        <w:tblGridChange w:id="0">
          <w:tblGrid>
            <w:gridCol w:w="2689"/>
            <w:gridCol w:w="2409"/>
            <w:gridCol w:w="207"/>
            <w:gridCol w:w="1069"/>
            <w:gridCol w:w="2642"/>
          </w:tblGrid>
        </w:tblGridChange>
      </w:tblGrid>
      <w:tr>
        <w:trPr>
          <w:cantSplit w:val="0"/>
          <w:tblHeader w:val="0"/>
        </w:trPr>
        <w:tc>
          <w:tcPr>
            <w:shd w:fill="f2f2f2"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Title:</w:t>
            </w:r>
          </w:p>
        </w:tc>
        <w:tc>
          <w:tcPr>
            <w:shd w:fill="f2f2f2"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Assistant Academies ICT Manager – (Central)</w:t>
            </w:r>
          </w:p>
        </w:tc>
        <w:tc>
          <w:tcPr>
            <w:gridSpan w:val="2"/>
            <w:shd w:fill="f2f2f2"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JE reference </w:t>
            </w:r>
            <w:r w:rsidDel="00000000" w:rsidR="00000000" w:rsidRPr="00000000">
              <w:rPr>
                <w:rtl w:val="0"/>
              </w:rPr>
            </w:r>
          </w:p>
        </w:tc>
        <w:tc>
          <w:tcPr>
            <w:shd w:fill="f2f2f2"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JE044</w:t>
            </w:r>
          </w:p>
        </w:tc>
      </w:tr>
      <w:tr>
        <w:trPr>
          <w:cantSplit w:val="0"/>
          <w:tblHeader w:val="0"/>
        </w:trPr>
        <w:tc>
          <w:tcPr>
            <w:shd w:fill="f2f2f2"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Base:</w:t>
            </w:r>
          </w:p>
        </w:tc>
        <w:tc>
          <w:tcPr>
            <w:gridSpan w:val="4"/>
            <w:shd w:fill="f2f2f2"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TBC</w:t>
            </w:r>
            <w:r w:rsidDel="00000000" w:rsidR="00000000" w:rsidRPr="00000000">
              <w:rPr>
                <w:rtl w:val="0"/>
              </w:rPr>
            </w:r>
          </w:p>
        </w:tc>
      </w:tr>
      <w:tr>
        <w:trPr>
          <w:cantSplit w:val="0"/>
          <w:trHeight w:val="416" w:hRule="atLeast"/>
          <w:tblHeader w:val="0"/>
        </w:trPr>
        <w:tc>
          <w:tcPr>
            <w:shd w:fill="f2f2f2"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Reports to:</w:t>
            </w:r>
          </w:p>
        </w:tc>
        <w:tc>
          <w:tcPr>
            <w:gridSpan w:val="2"/>
            <w:shd w:fill="f2f2f2"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Grade:</w:t>
            </w:r>
          </w:p>
        </w:tc>
        <w:tc>
          <w:tcPr>
            <w:shd w:fill="f2f2f2"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Grade 6</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SCP 23 -SCP 25</w:t>
            </w:r>
          </w:p>
        </w:tc>
      </w:tr>
      <w:tr>
        <w:trPr>
          <w:cantSplit w:val="0"/>
          <w:tblHeader w:val="0"/>
        </w:trPr>
        <w:tc>
          <w:tcPr>
            <w:shd w:fill="f2f2f2"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Staff responsibility for:</w:t>
            </w:r>
          </w:p>
        </w:tc>
        <w:tc>
          <w:tcPr>
            <w:gridSpan w:val="2"/>
            <w:shd w:fill="f2f2f2"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Salary:</w:t>
            </w:r>
          </w:p>
        </w:tc>
        <w:tc>
          <w:tcPr>
            <w:shd w:fill="f2f2f2"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34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434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.00 - £3</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363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(FTE</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w:t>
            </w:r>
          </w:p>
        </w:tc>
        <w:tc>
          <w:tcPr>
            <w:gridSpan w:val="2"/>
            <w:shd w:fill="f2f2f2"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travel across trust academies required </w:t>
            </w:r>
          </w:p>
        </w:tc>
        <w:tc>
          <w:tcPr>
            <w:shd w:fill="f2f2f2"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w:t>
            </w:r>
          </w:p>
        </w:tc>
        <w:tc>
          <w:tcPr>
            <w:shd w:fill="f2f2f2"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37 hours, 52 weeks</w:t>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w2kcy8bc3src" w:id="0"/>
      <w:bookmarkEnd w:id="0"/>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Leading, managing and developing the teams of ICT technicians working within the academies you are deployed to work across. Ensuring that ICT services and equipment are deployed in line with the Trust’s policies and vision for ICT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with ensuring the effective and efficient support and deployment of ICT related equipment and resources to create a robust and efficient service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have responsibility for working across two or more academies within Northern Education Trust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 manage and develop the team of ICT technicians working within the academies you are deployed across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ICT services and equipment are deployed in line with the Trust’s policies and vision for ICT</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with ensuring the effective and efficient support and deployment of ICT related equipment and resources to create a robust and efficient service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first and second line support to staff and students within the academies you are deployed</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hardware and software are deployed, installed and maintained in accordance with the requirements of the academies and the Trust’s strategic vision for ICT</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to develop and effective, resilient and scalable LAN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to design, develop, manage and monitor processes and procedures to ensure effective and efficient management and delivery of ICT and ICT support services to support teaching and learning within academies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identification, management and implementation of suitable hardware and software solutions which may benefit the academies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data is secure and that the Trust’s policies on data protection and data handling are adhered to</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to ensure that backup and disaster recovery procedures are in place, tested and fit for purpose</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in managing and monitoring risk assessments as appropriate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in managing and monitoring the training of all academy staff with regard to health and safety implications of ICT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Regional IT Manager in the training of all academy staff with regard to the Trust’s policies on ICT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development of the Trust’s policies and procedures on ICT</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compliance with any relevant health and safety legislation</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due regard for safeguarding and promoting the welfare of children and young people and to follow the child protection procedure adopted by the Trust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Demonstrating an active commitment to on-going professional development</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Undertaking any duties, consistent with this position, which might, from time-to-time, be assigned by the Board or the Chief Executive</w:t>
      </w:r>
    </w:p>
    <w:p w:rsidR="00000000" w:rsidDel="00000000" w:rsidP="00000000" w:rsidRDefault="00000000" w:rsidRPr="00000000" w14:paraId="0000003C">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GDPR</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x32m6tl3nbif" w:id="1"/>
      <w:bookmarkEnd w:id="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This role could involve contact with children</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45">
      <w:pPr>
        <w:widowControl w:val="0"/>
        <w:tabs>
          <w:tab w:val="left" w:leader="none" w:pos="220"/>
          <w:tab w:val="left" w:leader="none" w:pos="36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footerReference r:id="rId8" w:type="default"/>
      <w:footerReference r:id="rId9" w:type="even"/>
      <w:pgSz w:h="16838" w:w="11906" w:orient="portrait"/>
      <w:pgMar w:bottom="851" w:top="851"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A51639"/>
    <w:pPr>
      <w:spacing w:after="0" w:line="240" w:lineRule="auto"/>
    </w:pPr>
  </w:style>
  <w:style w:type="table" w:styleId="TableGrid">
    <w:name w:val="Table Grid"/>
    <w:basedOn w:val="TableNormal"/>
    <w:uiPriority w:val="39"/>
    <w:rsid w:val="00A516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A516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1639"/>
  </w:style>
  <w:style w:type="character" w:styleId="PageNumber">
    <w:name w:val="page number"/>
    <w:basedOn w:val="DefaultParagraphFont"/>
    <w:uiPriority w:val="99"/>
    <w:semiHidden w:val="1"/>
    <w:unhideWhenUsed w:val="1"/>
    <w:rsid w:val="00A51639"/>
  </w:style>
  <w:style w:type="paragraph" w:styleId="ListParagraph">
    <w:name w:val="List Paragraph"/>
    <w:basedOn w:val="Normal"/>
    <w:uiPriority w:val="34"/>
    <w:qFormat w:val="1"/>
    <w:rsid w:val="00A51639"/>
    <w:pPr>
      <w:spacing w:after="200" w:line="276" w:lineRule="auto"/>
      <w:ind w:left="720"/>
      <w:contextualSpacing w:val="1"/>
    </w:pPr>
  </w:style>
  <w:style w:type="paragraph" w:styleId="Header">
    <w:name w:val="header"/>
    <w:basedOn w:val="Normal"/>
    <w:link w:val="HeaderChar"/>
    <w:uiPriority w:val="99"/>
    <w:unhideWhenUsed w:val="1"/>
    <w:rsid w:val="00EA56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563F"/>
  </w:style>
  <w:style w:type="paragraph" w:styleId="BalloonText">
    <w:name w:val="Balloon Text"/>
    <w:basedOn w:val="Normal"/>
    <w:link w:val="BalloonTextChar"/>
    <w:uiPriority w:val="99"/>
    <w:semiHidden w:val="1"/>
    <w:unhideWhenUsed w:val="1"/>
    <w:rsid w:val="0002371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23713"/>
    <w:rPr>
      <w:rFonts w:ascii="Segoe UI" w:cs="Segoe UI" w:hAnsi="Segoe UI"/>
      <w:sz w:val="18"/>
      <w:szCs w:val="18"/>
    </w:rPr>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uBgq3Cs7QcDnKGXrBX4GNZWkQ==">CgMxLjAyDmgudzJrY3k4YmMzc3JjMg5oLngzMm02dGwzbmJpZjgAciExUndiVU5GT3k0U2JKcTcyNENoZ1pfbXRiV2dzNnVNYW0=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2024-11-21T13:33:00Z</dcterms:created>
  <dc:creator>Windows User</dc:creator>
</cp:coreProperties>
</file>