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margin">
              <wp:align>right</wp:align>
            </wp:positionH>
            <wp:positionV relativeFrom="page">
              <wp:posOffset>319405</wp:posOffset>
            </wp:positionV>
            <wp:extent cx="989965" cy="948055"/>
            <wp:effectExtent b="0" l="0" r="0" t="0"/>
            <wp:wrapNone/>
            <wp:docPr descr="NET Logo" id="5" name="image1.jpg"/>
            <a:graphic>
              <a:graphicData uri="http://schemas.openxmlformats.org/drawingml/2006/picture">
                <pic:pic>
                  <pic:nvPicPr>
                    <pic:cNvPr descr="NET Logo" id="0" name="image1.jpg"/>
                    <pic:cNvPicPr preferRelativeResize="0"/>
                  </pic:nvPicPr>
                  <pic:blipFill>
                    <a:blip r:embed="rId7"/>
                    <a:srcRect b="0" l="0" r="0" t="0"/>
                    <a:stretch>
                      <a:fillRect/>
                    </a:stretch>
                  </pic:blipFill>
                  <pic:spPr>
                    <a:xfrm>
                      <a:off x="0" y="0"/>
                      <a:ext cx="989965" cy="94805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Northern Education Trust Job Description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9"/>
        <w:gridCol w:w="2409"/>
        <w:gridCol w:w="207"/>
        <w:gridCol w:w="1069"/>
        <w:gridCol w:w="2642"/>
        <w:tblGridChange w:id="0">
          <w:tblGrid>
            <w:gridCol w:w="2689"/>
            <w:gridCol w:w="2409"/>
            <w:gridCol w:w="207"/>
            <w:gridCol w:w="1069"/>
            <w:gridCol w:w="2642"/>
          </w:tblGrid>
        </w:tblGridChange>
      </w:tblGrid>
      <w:tr>
        <w:trPr>
          <w:cantSplit w:val="0"/>
          <w:tblHeader w:val="0"/>
        </w:trPr>
        <w:tc>
          <w:tcPr>
            <w:shd w:fill="f2f2f2" w:val="clear"/>
          </w:tcPr>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Job Title:</w:t>
            </w:r>
          </w:p>
        </w:tc>
        <w:tc>
          <w:tcPr>
            <w:shd w:fill="f2f2f2" w:val="clear"/>
          </w:tcPr>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Assistant Academies ICT Manager – (Central)</w:t>
            </w:r>
          </w:p>
        </w:tc>
        <w:tc>
          <w:tcPr>
            <w:gridSpan w:val="2"/>
            <w:shd w:fill="f2f2f2" w:val="clear"/>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JE reference </w:t>
            </w:r>
            <w:r w:rsidDel="00000000" w:rsidR="00000000" w:rsidRPr="00000000">
              <w:rPr>
                <w:rtl w:val="0"/>
              </w:rPr>
            </w:r>
          </w:p>
        </w:tc>
        <w:tc>
          <w:tcPr>
            <w:shd w:fill="f2f2f2" w:val="clear"/>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JE044</w:t>
            </w:r>
          </w:p>
        </w:tc>
      </w:tr>
      <w:tr>
        <w:trPr>
          <w:cantSplit w:val="0"/>
          <w:tblHeader w:val="0"/>
        </w:trPr>
        <w:tc>
          <w:tcPr>
            <w:shd w:fill="f2f2f2" w:val="clear"/>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Base:</w:t>
            </w:r>
          </w:p>
        </w:tc>
        <w:tc>
          <w:tcPr>
            <w:gridSpan w:val="4"/>
            <w:shd w:fill="f2f2f2" w:val="clear"/>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TBC</w:t>
            </w:r>
            <w:r w:rsidDel="00000000" w:rsidR="00000000" w:rsidRPr="00000000">
              <w:rPr>
                <w:rtl w:val="0"/>
              </w:rPr>
            </w:r>
          </w:p>
        </w:tc>
      </w:tr>
      <w:tr>
        <w:trPr>
          <w:cantSplit w:val="0"/>
          <w:trHeight w:val="416" w:hRule="atLeast"/>
          <w:tblHeader w:val="0"/>
        </w:trPr>
        <w:tc>
          <w:tcPr>
            <w:shd w:fill="f2f2f2" w:val="clea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Reports to:</w:t>
            </w:r>
          </w:p>
        </w:tc>
        <w:tc>
          <w:tcPr>
            <w:gridSpan w:val="2"/>
            <w:shd w:fill="f2f2f2" w:val="clear"/>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2f2f2" w:val="clea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Grade:</w:t>
            </w:r>
          </w:p>
        </w:tc>
        <w:tc>
          <w:tcPr>
            <w:shd w:fill="f2f2f2" w:val="clea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Grade 6</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SCP 23 -SCP 25</w:t>
            </w:r>
          </w:p>
        </w:tc>
      </w:tr>
      <w:tr>
        <w:trPr>
          <w:cantSplit w:val="0"/>
          <w:tblHeader w:val="0"/>
        </w:trPr>
        <w:tc>
          <w:tcPr>
            <w:shd w:fill="f2f2f2" w:val="clea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Staff responsibility for:</w:t>
            </w:r>
          </w:p>
        </w:tc>
        <w:tc>
          <w:tcPr>
            <w:gridSpan w:val="2"/>
            <w:shd w:fill="f2f2f2" w:val="clear"/>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2f2f2" w:val="clea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Salary:</w:t>
            </w:r>
          </w:p>
        </w:tc>
        <w:tc>
          <w:tcPr>
            <w:shd w:fill="f2f2f2" w:val="clea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rtl w:val="0"/>
              </w:rPr>
              <w:t xml:space="preserve">34</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rtl w:val="0"/>
              </w:rPr>
              <w:t xml:space="preserve">434</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.00 - £3</w:t>
            </w:r>
            <w:r w:rsidDel="00000000" w:rsidR="00000000" w:rsidRPr="00000000">
              <w:rPr>
                <w:rFonts w:ascii="Arial" w:cs="Arial" w:eastAsia="Arial" w:hAnsi="Arial"/>
                <w:rtl w:val="0"/>
              </w:rPr>
              <w:t xml:space="preserve">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rtl w:val="0"/>
              </w:rPr>
              <w:t xml:space="preserve">363</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.00</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(FTE</w:t>
            </w:r>
            <w:r w:rsidDel="00000000" w:rsidR="00000000" w:rsidRPr="00000000">
              <w:rPr>
                <w:rFonts w:ascii="Arial" w:cs="Arial" w:eastAsia="Arial" w:hAnsi="Arial"/>
                <w:rtl w:val="0"/>
              </w:rPr>
              <w:t xml:space="preserve">)</w:t>
            </w: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Additional:</w:t>
            </w:r>
          </w:p>
        </w:tc>
        <w:tc>
          <w:tcPr>
            <w:gridSpan w:val="2"/>
            <w:shd w:fill="f2f2f2" w:val="clea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Regular travel across trust academies required </w:t>
            </w:r>
          </w:p>
        </w:tc>
        <w:tc>
          <w:tcPr>
            <w:shd w:fill="f2f2f2" w:val="clea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Term:</w:t>
            </w:r>
          </w:p>
        </w:tc>
        <w:tc>
          <w:tcPr>
            <w:shd w:fill="f2f2f2" w:val="clea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37 hours, 52 weeks</w:t>
            </w:r>
          </w:p>
        </w:tc>
      </w:tr>
    </w:tbl>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bookmarkStart w:colFirst="0" w:colLast="0" w:name="_heading=h.w2kcy8bc3src" w:id="0"/>
      <w:bookmarkEnd w:id="0"/>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JOB PURPOSE</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Leading, managing and developing the teams of ICT technicians working within the academies you are deployed to work across. Ensuring that ICT services and equipment are deployed in line with the Trust’s policies and vision for ICT </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Assist the Regional IT Manager with ensuring the effective and efficient support and deployment of ICT related equipment and resources to create a robust and efficient service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JOB SUMMARY</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will have responsibility for working across two or more academies within Northern Education Trust </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Lead, manage and develop the team of ICT technicians working within the academies you are deployed across</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Ensure that ICT services and equipment are deployed in line with the Trust’s policies and vision for ICT</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Assist the Regional IT Manager with ensuring the effective and efficient support and deployment of ICT related equipment and resources to create a robust and efficient service</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Provide first and second line support to staff and students within the academies you are deployed</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Ensure that hardware and software are deployed, installed and maintained in accordance with the requirements of the academies and the Trust’s strategic vision for ICT</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Assist the Regional IT Manager to develop and effective, resilient and scalable LAN </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Assist the Regional IT Manager to design, develop, manage and monitor processes and procedures to ensure effective and efficient management and delivery of ICT and ICT support services to support teaching and learning within academies</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Contribute to the identification, management and implementation of suitable hardware and software solutions which may benefit the academies </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Ensure that data is secure and that the Trust’s policies on data protection and data handling are adhered to</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Assist the Regional IT Manager to ensure that backup and disaster recovery procedures are in place, tested and fit for purpose</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Assist the Regional IT Manager in managing and monitoring risk assessments as appropriate</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Assist the Regional IT Manager in managing and monitoring the training of all academy staff with regard to health and safety implications of ICT</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Assist the Regional IT Manager in the training of all academy staff with regard to the Trust’s policies on ICT</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Contribute to the development of the Trust’s policies and procedures on ICT</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Ensuring compliance with any relevant health and safety legislation</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Have due regard for safeguarding and promoting the welfare of children and young people and to follow the child protection procedure adopted by the Trust </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Demonstrating an active commitment to on-going professional development</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Undertaking any duties, consistent with this position, which might, from time-to-time, be assigned by the Board or the Chief Executive</w:t>
      </w:r>
    </w:p>
    <w:p w:rsidR="00000000" w:rsidDel="00000000" w:rsidP="00000000" w:rsidRDefault="00000000" w:rsidRPr="00000000" w14:paraId="0000003C">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GDPR</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adhere to GDPR and Data Protection Regulations, whilst maintaining confidentiality </w:t>
      </w:r>
    </w:p>
    <w:p w:rsidR="00000000" w:rsidDel="00000000" w:rsidP="00000000" w:rsidRDefault="00000000" w:rsidRPr="00000000" w14:paraId="0000003E">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heading=h.x32m6tl3nbif" w:id="1"/>
      <w:bookmarkEnd w:id="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Safeguarding</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follow all safeguarding and child protection policies and procedures. </w:t>
      </w:r>
    </w:p>
    <w:p w:rsidR="00000000" w:rsidDel="00000000" w:rsidP="00000000" w:rsidRDefault="00000000" w:rsidRPr="00000000" w14:paraId="000000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360"/>
        </w:tabs>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
          <w:szCs w:val="22"/>
          <w:highlight w:val="white"/>
          <w:u w:val="none"/>
          <w:vertAlign w:val="baseline"/>
          <w:rtl w:val="0"/>
        </w:rPr>
        <w:t xml:space="preserve">This role could involve contact with children</w:t>
      </w: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360"/>
        </w:tabs>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General</w:t>
      </w:r>
    </w:p>
    <w:p w:rsidR="00000000" w:rsidDel="00000000" w:rsidP="00000000" w:rsidRDefault="00000000" w:rsidRPr="00000000" w14:paraId="0000004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20"/>
          <w:tab w:val="left" w:leader="none" w:pos="360"/>
        </w:tabs>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participate in wider Trust meetings and working groups as required</w:t>
      </w:r>
    </w:p>
    <w:p w:rsidR="00000000" w:rsidDel="00000000" w:rsidP="00000000" w:rsidRDefault="00000000" w:rsidRPr="00000000" w14:paraId="00000045">
      <w:pPr>
        <w:widowControl w:val="0"/>
        <w:tabs>
          <w:tab w:val="left" w:leader="none" w:pos="220"/>
          <w:tab w:val="left" w:leader="none" w:pos="360"/>
        </w:tabs>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rPr/>
      </w:pPr>
      <w:r w:rsidDel="00000000" w:rsidR="00000000" w:rsidRPr="00000000">
        <w:rPr>
          <w:rFonts w:ascii="Arial" w:cs="Arial" w:eastAsia="Arial" w:hAnsi="Arial"/>
          <w:rtl w:val="0"/>
        </w:rPr>
        <w:t xml:space="preserve">NET is committed to safeguarding and promoting the welfare of children and young people. We expect all staff to share this commitment and to undergo appropriate checks, including an enhanced DBS check.</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Signed: ……………………………………</w:t>
        <w:tab/>
        <w:tab/>
        <w:t xml:space="preserve">Date: ……………………………….</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sectPr>
      <w:footerReference r:id="rId8" w:type="default"/>
      <w:footerReference r:id="rId9" w:type="even"/>
      <w:pgSz w:h="16838" w:w="11906" w:orient="portrait"/>
      <w:pgMar w:bottom="851" w:top="851" w:left="1440" w:right="1440" w:header="708" w:footer="708"/>
      <w:pgNumType w:start="3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A51639"/>
    <w:pPr>
      <w:spacing w:after="0" w:line="240" w:lineRule="auto"/>
    </w:pPr>
  </w:style>
  <w:style w:type="table" w:styleId="TableGrid">
    <w:name w:val="Table Grid"/>
    <w:basedOn w:val="TableNormal"/>
    <w:uiPriority w:val="39"/>
    <w:rsid w:val="00A5163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er">
    <w:name w:val="footer"/>
    <w:basedOn w:val="Normal"/>
    <w:link w:val="FooterChar"/>
    <w:uiPriority w:val="99"/>
    <w:unhideWhenUsed w:val="1"/>
    <w:rsid w:val="00A51639"/>
    <w:pPr>
      <w:tabs>
        <w:tab w:val="center" w:pos="4513"/>
        <w:tab w:val="right" w:pos="9026"/>
      </w:tabs>
      <w:spacing w:after="0" w:line="240" w:lineRule="auto"/>
    </w:pPr>
  </w:style>
  <w:style w:type="character" w:styleId="FooterChar" w:customStyle="1">
    <w:name w:val="Footer Char"/>
    <w:basedOn w:val="DefaultParagraphFont"/>
    <w:link w:val="Footer"/>
    <w:uiPriority w:val="99"/>
    <w:rsid w:val="00A51639"/>
  </w:style>
  <w:style w:type="character" w:styleId="PageNumber">
    <w:name w:val="page number"/>
    <w:basedOn w:val="DefaultParagraphFont"/>
    <w:uiPriority w:val="99"/>
    <w:semiHidden w:val="1"/>
    <w:unhideWhenUsed w:val="1"/>
    <w:rsid w:val="00A51639"/>
  </w:style>
  <w:style w:type="paragraph" w:styleId="ListParagraph">
    <w:name w:val="List Paragraph"/>
    <w:basedOn w:val="Normal"/>
    <w:uiPriority w:val="34"/>
    <w:qFormat w:val="1"/>
    <w:rsid w:val="00A51639"/>
    <w:pPr>
      <w:spacing w:after="200" w:line="276" w:lineRule="auto"/>
      <w:ind w:left="720"/>
      <w:contextualSpacing w:val="1"/>
    </w:pPr>
  </w:style>
  <w:style w:type="paragraph" w:styleId="Header">
    <w:name w:val="header"/>
    <w:basedOn w:val="Normal"/>
    <w:link w:val="HeaderChar"/>
    <w:uiPriority w:val="99"/>
    <w:unhideWhenUsed w:val="1"/>
    <w:rsid w:val="00EA563F"/>
    <w:pPr>
      <w:tabs>
        <w:tab w:val="center" w:pos="4513"/>
        <w:tab w:val="right" w:pos="9026"/>
      </w:tabs>
      <w:spacing w:after="0" w:line="240" w:lineRule="auto"/>
    </w:pPr>
  </w:style>
  <w:style w:type="character" w:styleId="HeaderChar" w:customStyle="1">
    <w:name w:val="Header Char"/>
    <w:basedOn w:val="DefaultParagraphFont"/>
    <w:link w:val="Header"/>
    <w:uiPriority w:val="99"/>
    <w:rsid w:val="00EA563F"/>
  </w:style>
  <w:style w:type="paragraph" w:styleId="BalloonText">
    <w:name w:val="Balloon Text"/>
    <w:basedOn w:val="Normal"/>
    <w:link w:val="BalloonTextChar"/>
    <w:uiPriority w:val="99"/>
    <w:semiHidden w:val="1"/>
    <w:unhideWhenUsed w:val="1"/>
    <w:rsid w:val="00023713"/>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023713"/>
    <w:rPr>
      <w:rFonts w:ascii="Segoe UI" w:cs="Segoe UI" w:hAnsi="Segoe UI"/>
      <w:sz w:val="18"/>
      <w:szCs w:val="18"/>
    </w:rPr>
  </w:style>
  <w:style w:type="table" w:styleId="Table1">
    <w:basedOn w:val="TableNormal"/>
    <w:pPr>
      <w:spacing w:after="0" w:line="240" w:lineRule="auto"/>
    </w:pPr>
    <w:tblPr>
      <w:tblStyleRowBandSize w:val="1"/>
      <w:tblStyleColBandSize w:val="1"/>
      <w:tblCellMar>
        <w:top w:w="113.0" w:type="dxa"/>
        <w:left w:w="108.0" w:type="dxa"/>
        <w:bottom w:w="113.0" w:type="dxa"/>
        <w:right w:w="108.0" w:type="dxa"/>
      </w:tblCellMar>
    </w:tblPr>
  </w:style>
  <w:style w:type="table" w:styleId="Table1">
    <w:basedOn w:val="TableNormal"/>
    <w:pPr>
      <w:spacing w:after="0" w:line="240" w:lineRule="auto"/>
    </w:pPr>
    <w:tblPr>
      <w:tblStyleRowBandSize w:val="1"/>
      <w:tblStyleColBandSize w:val="1"/>
      <w:tblCellMar>
        <w:top w:w="113.0" w:type="dxa"/>
        <w:left w:w="108.0" w:type="dxa"/>
        <w:bottom w:w="113.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113.0" w:type="dxa"/>
        <w:left w:w="108.0" w:type="dxa"/>
        <w:bottom w:w="113.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TuBgq3Cs7QcDnKGXrBX4GNZWkQ==">CgMxLjAyDmgudzJrY3k4YmMzc3JjMg5oLngzMm02dGwzbmJpZjgAciExUndiVU5GT3k0U2JKcTcyNENoZ1pfbXRiV2dzNnVNYW0=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2024-11-21T13:33:00Z</dcterms:created>
  <dc:creator>Windows User</dc:creator>
</cp:coreProperties>
</file>