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DE412" w14:textId="77777777" w:rsidR="00027840" w:rsidRDefault="00027840" w:rsidP="00027840">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C123349" wp14:editId="214639FC">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E13657A" w14:textId="77777777" w:rsidR="00027840" w:rsidRDefault="00027840" w:rsidP="00027840">
      <w:pPr>
        <w:pStyle w:val="NoSpacing"/>
        <w:rPr>
          <w:rFonts w:ascii="Arial" w:hAnsi="Arial" w:cs="Arial"/>
          <w:b/>
          <w:sz w:val="24"/>
          <w:szCs w:val="24"/>
        </w:rPr>
      </w:pPr>
    </w:p>
    <w:p w14:paraId="3928B21E" w14:textId="77777777" w:rsidR="00027840" w:rsidRDefault="00027840" w:rsidP="00027840">
      <w:pPr>
        <w:pStyle w:val="NoSpacing"/>
        <w:jc w:val="center"/>
        <w:rPr>
          <w:rFonts w:ascii="Arial" w:hAnsi="Arial" w:cs="Arial"/>
          <w:b/>
          <w:sz w:val="24"/>
          <w:szCs w:val="24"/>
        </w:rPr>
      </w:pPr>
    </w:p>
    <w:p w14:paraId="75A6612D" w14:textId="6E1A0FC5" w:rsidR="00EA7099" w:rsidRDefault="00027840" w:rsidP="00027840">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78DBF492" w14:textId="77777777" w:rsidR="00873C0F" w:rsidRDefault="00873C0F" w:rsidP="00027840">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211"/>
        <w:gridCol w:w="391"/>
        <w:gridCol w:w="2109"/>
      </w:tblGrid>
      <w:tr w:rsidR="00BC5C17" w:rsidRPr="0098542C" w14:paraId="6DFBF9DF" w14:textId="77777777" w:rsidTr="00DD3E57">
        <w:tc>
          <w:tcPr>
            <w:tcW w:w="2689" w:type="dxa"/>
            <w:shd w:val="clear" w:color="auto" w:fill="F2F2F2" w:themeFill="background1" w:themeFillShade="F2"/>
          </w:tcPr>
          <w:p w14:paraId="7271568D" w14:textId="77777777" w:rsidR="00BC5C17" w:rsidRPr="0098542C" w:rsidRDefault="00BC5C17" w:rsidP="00DD3E57">
            <w:pPr>
              <w:pStyle w:val="NoSpacing"/>
              <w:rPr>
                <w:rFonts w:ascii="Arial" w:hAnsi="Arial" w:cs="Arial"/>
                <w:b/>
              </w:rPr>
            </w:pPr>
            <w:r w:rsidRPr="0098542C">
              <w:rPr>
                <w:rFonts w:ascii="Arial" w:hAnsi="Arial" w:cs="Arial"/>
                <w:b/>
              </w:rPr>
              <w:t>Job Title:</w:t>
            </w:r>
          </w:p>
        </w:tc>
        <w:tc>
          <w:tcPr>
            <w:tcW w:w="2109" w:type="dxa"/>
            <w:shd w:val="clear" w:color="auto" w:fill="F2F2F2" w:themeFill="background1" w:themeFillShade="F2"/>
          </w:tcPr>
          <w:p w14:paraId="01125743" w14:textId="064E02F1" w:rsidR="00BC5C17" w:rsidRPr="0098542C" w:rsidRDefault="00BC5C17" w:rsidP="00DD3E57">
            <w:pPr>
              <w:pStyle w:val="NoSpacing"/>
              <w:rPr>
                <w:rFonts w:ascii="Arial" w:hAnsi="Arial" w:cs="Arial"/>
              </w:rPr>
            </w:pPr>
            <w:r>
              <w:rPr>
                <w:rFonts w:ascii="Arial" w:hAnsi="Arial" w:cs="Arial"/>
              </w:rPr>
              <w:t>Assistant Cook</w:t>
            </w:r>
          </w:p>
        </w:tc>
        <w:tc>
          <w:tcPr>
            <w:tcW w:w="2109" w:type="dxa"/>
            <w:gridSpan w:val="3"/>
            <w:shd w:val="clear" w:color="auto" w:fill="F2F2F2" w:themeFill="background1" w:themeFillShade="F2"/>
          </w:tcPr>
          <w:p w14:paraId="37AA5884" w14:textId="77777777" w:rsidR="00BC5C17" w:rsidRPr="006E7C36" w:rsidRDefault="00BC5C17" w:rsidP="00DD3E57">
            <w:pPr>
              <w:pStyle w:val="NoSpacing"/>
              <w:rPr>
                <w:rFonts w:ascii="Arial" w:hAnsi="Arial" w:cs="Arial"/>
                <w:b/>
              </w:rPr>
            </w:pPr>
            <w:r w:rsidRPr="006E7C36">
              <w:rPr>
                <w:rFonts w:ascii="Arial" w:hAnsi="Arial" w:cs="Arial"/>
                <w:b/>
              </w:rPr>
              <w:t xml:space="preserve">JE Reference </w:t>
            </w:r>
          </w:p>
        </w:tc>
        <w:tc>
          <w:tcPr>
            <w:tcW w:w="2109" w:type="dxa"/>
            <w:shd w:val="clear" w:color="auto" w:fill="F2F2F2" w:themeFill="background1" w:themeFillShade="F2"/>
          </w:tcPr>
          <w:p w14:paraId="1D129C1E" w14:textId="71678BA8" w:rsidR="00BC5C17" w:rsidRPr="0098542C" w:rsidRDefault="00BC5C17" w:rsidP="00DD3E57">
            <w:pPr>
              <w:pStyle w:val="NoSpacing"/>
              <w:rPr>
                <w:rFonts w:ascii="Arial" w:hAnsi="Arial" w:cs="Arial"/>
              </w:rPr>
            </w:pPr>
            <w:r>
              <w:rPr>
                <w:rFonts w:ascii="Arial" w:hAnsi="Arial" w:cs="Arial"/>
              </w:rPr>
              <w:t>JE206</w:t>
            </w:r>
          </w:p>
        </w:tc>
      </w:tr>
      <w:tr w:rsidR="00BC5C17" w:rsidRPr="0098542C" w14:paraId="455D6DD6" w14:textId="77777777" w:rsidTr="00DD3E57">
        <w:tc>
          <w:tcPr>
            <w:tcW w:w="2689" w:type="dxa"/>
            <w:shd w:val="clear" w:color="auto" w:fill="F2F2F2" w:themeFill="background1" w:themeFillShade="F2"/>
          </w:tcPr>
          <w:p w14:paraId="76ADCB15" w14:textId="77777777" w:rsidR="00BC5C17" w:rsidRPr="0098542C" w:rsidRDefault="00BC5C17" w:rsidP="00DD3E57">
            <w:pPr>
              <w:pStyle w:val="NoSpacing"/>
              <w:rPr>
                <w:rFonts w:ascii="Arial" w:hAnsi="Arial" w:cs="Arial"/>
                <w:b/>
              </w:rPr>
            </w:pPr>
            <w:r w:rsidRPr="0098542C">
              <w:rPr>
                <w:rFonts w:ascii="Arial" w:hAnsi="Arial" w:cs="Arial"/>
                <w:b/>
              </w:rPr>
              <w:t>Base:</w:t>
            </w:r>
          </w:p>
        </w:tc>
        <w:tc>
          <w:tcPr>
            <w:tcW w:w="6327" w:type="dxa"/>
            <w:gridSpan w:val="5"/>
            <w:shd w:val="clear" w:color="auto" w:fill="F2F2F2" w:themeFill="background1" w:themeFillShade="F2"/>
          </w:tcPr>
          <w:p w14:paraId="0454D433" w14:textId="7325A5FB" w:rsidR="00BC5C17" w:rsidRPr="0098542C" w:rsidRDefault="004D176E" w:rsidP="00DD3E57">
            <w:pPr>
              <w:pStyle w:val="NoSpacing"/>
              <w:rPr>
                <w:rFonts w:ascii="Arial" w:hAnsi="Arial" w:cs="Arial"/>
              </w:rPr>
            </w:pPr>
            <w:r>
              <w:rPr>
                <w:rFonts w:ascii="Arial" w:hAnsi="Arial" w:cs="Arial"/>
              </w:rPr>
              <w:t xml:space="preserve">Farringdon Community </w:t>
            </w:r>
            <w:bookmarkStart w:id="0" w:name="_GoBack"/>
            <w:bookmarkEnd w:id="0"/>
            <w:r w:rsidR="00BC5C17" w:rsidRPr="0098542C">
              <w:rPr>
                <w:rFonts w:ascii="Arial" w:hAnsi="Arial" w:cs="Arial"/>
              </w:rPr>
              <w:t>Academy</w:t>
            </w:r>
          </w:p>
        </w:tc>
      </w:tr>
      <w:tr w:rsidR="00BC5C17" w:rsidRPr="0098542C" w14:paraId="5281791A" w14:textId="77777777" w:rsidTr="00DD3E57">
        <w:tc>
          <w:tcPr>
            <w:tcW w:w="2689" w:type="dxa"/>
            <w:shd w:val="clear" w:color="auto" w:fill="F2F2F2" w:themeFill="background1" w:themeFillShade="F2"/>
          </w:tcPr>
          <w:p w14:paraId="2C4B8542" w14:textId="77777777" w:rsidR="00BC5C17" w:rsidRPr="0098542C" w:rsidRDefault="00BC5C17" w:rsidP="00DD3E57">
            <w:pPr>
              <w:pStyle w:val="NoSpacing"/>
              <w:rPr>
                <w:rFonts w:ascii="Arial" w:hAnsi="Arial" w:cs="Arial"/>
                <w:b/>
              </w:rPr>
            </w:pPr>
            <w:r w:rsidRPr="0098542C">
              <w:rPr>
                <w:rFonts w:ascii="Arial" w:hAnsi="Arial" w:cs="Arial"/>
                <w:b/>
              </w:rPr>
              <w:t>Reports to:</w:t>
            </w:r>
          </w:p>
        </w:tc>
        <w:tc>
          <w:tcPr>
            <w:tcW w:w="2616" w:type="dxa"/>
            <w:gridSpan w:val="2"/>
            <w:shd w:val="clear" w:color="auto" w:fill="F2F2F2" w:themeFill="background1" w:themeFillShade="F2"/>
          </w:tcPr>
          <w:p w14:paraId="6843F8A2" w14:textId="5EF93019" w:rsidR="00BC5C17" w:rsidRPr="0098542C" w:rsidRDefault="00BC5C17" w:rsidP="00DD3E57">
            <w:pPr>
              <w:pStyle w:val="NoSpacing"/>
              <w:rPr>
                <w:rFonts w:ascii="Arial" w:hAnsi="Arial" w:cs="Arial"/>
              </w:rPr>
            </w:pPr>
            <w:r>
              <w:rPr>
                <w:rFonts w:ascii="Arial" w:hAnsi="Arial" w:cs="Arial"/>
              </w:rPr>
              <w:t xml:space="preserve">Chef Manager </w:t>
            </w:r>
          </w:p>
        </w:tc>
        <w:tc>
          <w:tcPr>
            <w:tcW w:w="1211" w:type="dxa"/>
            <w:shd w:val="clear" w:color="auto" w:fill="F2F2F2" w:themeFill="background1" w:themeFillShade="F2"/>
          </w:tcPr>
          <w:p w14:paraId="12A65FE2" w14:textId="77777777" w:rsidR="00BC5C17" w:rsidRPr="0098542C" w:rsidRDefault="00BC5C17" w:rsidP="00DD3E57">
            <w:pPr>
              <w:pStyle w:val="NoSpacing"/>
              <w:rPr>
                <w:rFonts w:ascii="Arial" w:hAnsi="Arial" w:cs="Arial"/>
                <w:b/>
              </w:rPr>
            </w:pPr>
            <w:r w:rsidRPr="0098542C">
              <w:rPr>
                <w:rFonts w:ascii="Arial" w:hAnsi="Arial" w:cs="Arial"/>
                <w:b/>
              </w:rPr>
              <w:t>Grade:</w:t>
            </w:r>
          </w:p>
        </w:tc>
        <w:tc>
          <w:tcPr>
            <w:tcW w:w="2500" w:type="dxa"/>
            <w:gridSpan w:val="2"/>
            <w:shd w:val="clear" w:color="auto" w:fill="F2F2F2" w:themeFill="background1" w:themeFillShade="F2"/>
          </w:tcPr>
          <w:p w14:paraId="13B90C57" w14:textId="43CC55A7" w:rsidR="00BC5C17" w:rsidRDefault="00BC5C17" w:rsidP="00DD3E57">
            <w:pPr>
              <w:pStyle w:val="NoSpacing"/>
              <w:rPr>
                <w:rFonts w:ascii="Arial" w:hAnsi="Arial" w:cs="Arial"/>
              </w:rPr>
            </w:pPr>
            <w:r>
              <w:rPr>
                <w:rFonts w:ascii="Arial" w:hAnsi="Arial" w:cs="Arial"/>
              </w:rPr>
              <w:t>Grade 3</w:t>
            </w:r>
          </w:p>
          <w:p w14:paraId="3D1B11AA" w14:textId="7794FBA4" w:rsidR="00BC5C17" w:rsidRPr="00396CE3" w:rsidRDefault="00BC5C17" w:rsidP="00DD3E57">
            <w:pPr>
              <w:pStyle w:val="NoSpacing"/>
              <w:rPr>
                <w:rFonts w:ascii="Arial" w:hAnsi="Arial" w:cs="Arial"/>
              </w:rPr>
            </w:pPr>
            <w:r>
              <w:rPr>
                <w:rFonts w:ascii="Arial" w:hAnsi="Arial" w:cs="Arial"/>
              </w:rPr>
              <w:t>SCP 7 -SCP 8</w:t>
            </w:r>
          </w:p>
        </w:tc>
      </w:tr>
      <w:tr w:rsidR="00BC5C17" w:rsidRPr="0098542C" w14:paraId="52BC3C14" w14:textId="77777777" w:rsidTr="00DD3E57">
        <w:tc>
          <w:tcPr>
            <w:tcW w:w="2689" w:type="dxa"/>
            <w:shd w:val="clear" w:color="auto" w:fill="F2F2F2" w:themeFill="background1" w:themeFillShade="F2"/>
          </w:tcPr>
          <w:p w14:paraId="4C0FCC30" w14:textId="77777777" w:rsidR="00BC5C17" w:rsidRPr="0098542C" w:rsidRDefault="00BC5C17" w:rsidP="00DD3E57">
            <w:pPr>
              <w:pStyle w:val="NoSpacing"/>
              <w:rPr>
                <w:rFonts w:ascii="Arial" w:hAnsi="Arial" w:cs="Arial"/>
                <w:b/>
              </w:rPr>
            </w:pPr>
            <w:r w:rsidRPr="0098542C">
              <w:rPr>
                <w:rFonts w:ascii="Arial" w:hAnsi="Arial" w:cs="Arial"/>
                <w:b/>
              </w:rPr>
              <w:t>Service responsibility:</w:t>
            </w:r>
          </w:p>
        </w:tc>
        <w:tc>
          <w:tcPr>
            <w:tcW w:w="2616" w:type="dxa"/>
            <w:gridSpan w:val="2"/>
            <w:shd w:val="clear" w:color="auto" w:fill="F2F2F2" w:themeFill="background1" w:themeFillShade="F2"/>
          </w:tcPr>
          <w:p w14:paraId="15191CF0" w14:textId="77777777" w:rsidR="00BC5C17" w:rsidRPr="0098542C" w:rsidRDefault="00BC5C17" w:rsidP="00DD3E57">
            <w:pPr>
              <w:pStyle w:val="NoSpacing"/>
              <w:rPr>
                <w:rFonts w:ascii="Arial" w:hAnsi="Arial" w:cs="Arial"/>
              </w:rPr>
            </w:pPr>
          </w:p>
        </w:tc>
        <w:tc>
          <w:tcPr>
            <w:tcW w:w="1211" w:type="dxa"/>
            <w:shd w:val="clear" w:color="auto" w:fill="F2F2F2" w:themeFill="background1" w:themeFillShade="F2"/>
          </w:tcPr>
          <w:p w14:paraId="7F77F24F" w14:textId="77777777" w:rsidR="00BC5C17" w:rsidRPr="0098542C" w:rsidRDefault="00BC5C17" w:rsidP="00DD3E57">
            <w:pPr>
              <w:pStyle w:val="NoSpacing"/>
              <w:rPr>
                <w:rFonts w:ascii="Arial" w:hAnsi="Arial" w:cs="Arial"/>
                <w:b/>
              </w:rPr>
            </w:pPr>
            <w:r w:rsidRPr="0098542C">
              <w:rPr>
                <w:rFonts w:ascii="Arial" w:hAnsi="Arial" w:cs="Arial"/>
                <w:b/>
              </w:rPr>
              <w:t>Salary:</w:t>
            </w:r>
          </w:p>
        </w:tc>
        <w:tc>
          <w:tcPr>
            <w:tcW w:w="2500" w:type="dxa"/>
            <w:gridSpan w:val="2"/>
            <w:shd w:val="clear" w:color="auto" w:fill="F2F2F2" w:themeFill="background1" w:themeFillShade="F2"/>
          </w:tcPr>
          <w:p w14:paraId="30B1E058" w14:textId="7AA78DEB" w:rsidR="00EA6784" w:rsidRPr="00EA6784" w:rsidRDefault="00EA6784" w:rsidP="00EA6784">
            <w:pPr>
              <w:pStyle w:val="NoSpacing"/>
              <w:rPr>
                <w:rFonts w:ascii="Arial" w:hAnsi="Arial" w:cs="Arial"/>
              </w:rPr>
            </w:pPr>
            <w:r w:rsidRPr="00EA6784">
              <w:rPr>
                <w:rFonts w:ascii="Arial" w:hAnsi="Arial" w:cs="Arial"/>
              </w:rPr>
              <w:t>£24,294.00</w:t>
            </w:r>
            <w:r>
              <w:rPr>
                <w:rFonts w:ascii="Arial" w:hAnsi="Arial" w:cs="Arial"/>
              </w:rPr>
              <w:t>-</w:t>
            </w:r>
          </w:p>
          <w:p w14:paraId="3797B9B6" w14:textId="0D8CEC29" w:rsidR="00BC5C17" w:rsidRPr="0098542C" w:rsidRDefault="00EA6784" w:rsidP="00EA6784">
            <w:pPr>
              <w:pStyle w:val="NoSpacing"/>
              <w:rPr>
                <w:rFonts w:ascii="Arial" w:hAnsi="Arial" w:cs="Arial"/>
              </w:rPr>
            </w:pPr>
            <w:r w:rsidRPr="00EA6784">
              <w:rPr>
                <w:rFonts w:ascii="Arial" w:hAnsi="Arial" w:cs="Arial"/>
              </w:rPr>
              <w:t>£24,702.00</w:t>
            </w:r>
            <w:r w:rsidR="006C3BD2" w:rsidRPr="006C3BD2">
              <w:rPr>
                <w:rFonts w:ascii="Arial" w:hAnsi="Arial" w:cs="Arial"/>
              </w:rPr>
              <w:t xml:space="preserve"> (FTE, Salary to be pro rata) </w:t>
            </w:r>
          </w:p>
        </w:tc>
      </w:tr>
      <w:tr w:rsidR="00BC5C17" w:rsidRPr="0098542C" w14:paraId="059E310C" w14:textId="77777777" w:rsidTr="00DD3E57">
        <w:tc>
          <w:tcPr>
            <w:tcW w:w="2689" w:type="dxa"/>
            <w:shd w:val="clear" w:color="auto" w:fill="F2F2F2" w:themeFill="background1" w:themeFillShade="F2"/>
          </w:tcPr>
          <w:p w14:paraId="1A59B79D" w14:textId="77777777" w:rsidR="00BC5C17" w:rsidRPr="0098542C" w:rsidRDefault="00BC5C17" w:rsidP="00DD3E57">
            <w:pPr>
              <w:pStyle w:val="NoSpacing"/>
              <w:rPr>
                <w:rFonts w:ascii="Arial" w:hAnsi="Arial" w:cs="Arial"/>
                <w:b/>
              </w:rPr>
            </w:pPr>
            <w:r w:rsidRPr="0098542C">
              <w:rPr>
                <w:rFonts w:ascii="Arial" w:hAnsi="Arial" w:cs="Arial"/>
                <w:b/>
              </w:rPr>
              <w:t>Additional:</w:t>
            </w:r>
          </w:p>
        </w:tc>
        <w:tc>
          <w:tcPr>
            <w:tcW w:w="2616" w:type="dxa"/>
            <w:gridSpan w:val="2"/>
            <w:shd w:val="clear" w:color="auto" w:fill="F2F2F2" w:themeFill="background1" w:themeFillShade="F2"/>
          </w:tcPr>
          <w:p w14:paraId="7EE5CE89" w14:textId="77777777" w:rsidR="00BC5C17" w:rsidRPr="0098542C" w:rsidRDefault="00BC5C17" w:rsidP="00DD3E57">
            <w:pPr>
              <w:pStyle w:val="NoSpacing"/>
              <w:rPr>
                <w:rFonts w:ascii="Arial" w:hAnsi="Arial" w:cs="Arial"/>
              </w:rPr>
            </w:pPr>
          </w:p>
        </w:tc>
        <w:tc>
          <w:tcPr>
            <w:tcW w:w="1211" w:type="dxa"/>
            <w:shd w:val="clear" w:color="auto" w:fill="F2F2F2" w:themeFill="background1" w:themeFillShade="F2"/>
          </w:tcPr>
          <w:p w14:paraId="51314911" w14:textId="77777777" w:rsidR="00BC5C17" w:rsidRPr="0098542C" w:rsidRDefault="00BC5C17" w:rsidP="00DD3E57">
            <w:pPr>
              <w:pStyle w:val="NoSpacing"/>
              <w:rPr>
                <w:rFonts w:ascii="Arial" w:hAnsi="Arial" w:cs="Arial"/>
                <w:b/>
              </w:rPr>
            </w:pPr>
            <w:r w:rsidRPr="0098542C">
              <w:rPr>
                <w:rFonts w:ascii="Arial" w:hAnsi="Arial" w:cs="Arial"/>
                <w:b/>
              </w:rPr>
              <w:t>Term:</w:t>
            </w:r>
          </w:p>
        </w:tc>
        <w:tc>
          <w:tcPr>
            <w:tcW w:w="2500" w:type="dxa"/>
            <w:gridSpan w:val="2"/>
            <w:shd w:val="clear" w:color="auto" w:fill="F2F2F2" w:themeFill="background1" w:themeFillShade="F2"/>
          </w:tcPr>
          <w:p w14:paraId="6ACCEF35" w14:textId="0AC13D98" w:rsidR="00BC5C17" w:rsidRDefault="00D4143B" w:rsidP="00DD3E57">
            <w:pPr>
              <w:pStyle w:val="NoSpacing"/>
              <w:rPr>
                <w:rFonts w:ascii="Arial" w:hAnsi="Arial" w:cs="Arial"/>
              </w:rPr>
            </w:pPr>
            <w:r>
              <w:rPr>
                <w:rFonts w:ascii="Arial" w:hAnsi="Arial" w:cs="Arial"/>
              </w:rPr>
              <w:t>30</w:t>
            </w:r>
            <w:r w:rsidR="00BC5C17">
              <w:rPr>
                <w:rFonts w:ascii="Arial" w:hAnsi="Arial" w:cs="Arial"/>
              </w:rPr>
              <w:t xml:space="preserve"> </w:t>
            </w:r>
            <w:r w:rsidR="00B744A8">
              <w:rPr>
                <w:rFonts w:ascii="Arial" w:hAnsi="Arial" w:cs="Arial"/>
              </w:rPr>
              <w:t>hou</w:t>
            </w:r>
            <w:r w:rsidR="00BC5C17">
              <w:rPr>
                <w:rFonts w:ascii="Arial" w:hAnsi="Arial" w:cs="Arial"/>
              </w:rPr>
              <w:t>rs / 3</w:t>
            </w:r>
            <w:r w:rsidR="00B744A8">
              <w:rPr>
                <w:rFonts w:ascii="Arial" w:hAnsi="Arial" w:cs="Arial"/>
              </w:rPr>
              <w:t>9</w:t>
            </w:r>
            <w:r w:rsidR="00BC5C17">
              <w:rPr>
                <w:rFonts w:ascii="Arial" w:hAnsi="Arial" w:cs="Arial"/>
              </w:rPr>
              <w:t xml:space="preserve"> </w:t>
            </w:r>
            <w:r w:rsidR="00B744A8">
              <w:rPr>
                <w:rFonts w:ascii="Arial" w:hAnsi="Arial" w:cs="Arial"/>
              </w:rPr>
              <w:t>wee</w:t>
            </w:r>
            <w:r w:rsidR="00BC5C17">
              <w:rPr>
                <w:rFonts w:ascii="Arial" w:hAnsi="Arial" w:cs="Arial"/>
              </w:rPr>
              <w:t>ks</w:t>
            </w:r>
          </w:p>
          <w:p w14:paraId="5301C2E2" w14:textId="77777777" w:rsidR="00BC5C17" w:rsidRPr="0098542C" w:rsidRDefault="00BC5C17" w:rsidP="00DD3E57">
            <w:pPr>
              <w:pStyle w:val="NoSpacing"/>
              <w:rPr>
                <w:rFonts w:ascii="Arial" w:hAnsi="Arial" w:cs="Arial"/>
              </w:rPr>
            </w:pPr>
          </w:p>
        </w:tc>
      </w:tr>
    </w:tbl>
    <w:p w14:paraId="3DEF7EA0" w14:textId="77777777" w:rsidR="00775E43" w:rsidRDefault="00775E43" w:rsidP="00775E43">
      <w:pPr>
        <w:pStyle w:val="NoSpacing"/>
        <w:jc w:val="center"/>
        <w:rPr>
          <w:rFonts w:ascii="Arial" w:hAnsi="Arial" w:cs="Arial"/>
          <w:b/>
        </w:rPr>
      </w:pPr>
    </w:p>
    <w:p w14:paraId="6296008A" w14:textId="77777777" w:rsidR="00873C0F" w:rsidRDefault="00775E43" w:rsidP="00873C0F">
      <w:pPr>
        <w:pStyle w:val="NoSpacing"/>
        <w:jc w:val="both"/>
        <w:outlineLvl w:val="0"/>
        <w:rPr>
          <w:rFonts w:ascii="Arial" w:hAnsi="Arial" w:cs="Arial"/>
        </w:rPr>
      </w:pPr>
      <w:r w:rsidRPr="007151FB">
        <w:rPr>
          <w:rFonts w:ascii="Arial" w:hAnsi="Arial" w:cs="Arial"/>
          <w:b/>
        </w:rPr>
        <w:t>JOB PURPOSE</w:t>
      </w:r>
    </w:p>
    <w:p w14:paraId="08D5D053" w14:textId="3227C58D" w:rsidR="00D53042" w:rsidRPr="007151FB" w:rsidRDefault="00D53042" w:rsidP="001D0715">
      <w:pPr>
        <w:pStyle w:val="NoSpacing"/>
        <w:jc w:val="both"/>
        <w:outlineLvl w:val="0"/>
        <w:rPr>
          <w:rFonts w:ascii="Arial" w:hAnsi="Arial" w:cs="Arial"/>
          <w:b/>
        </w:rPr>
      </w:pPr>
    </w:p>
    <w:p w14:paraId="1AA68A04" w14:textId="4BB1CA25" w:rsidR="007151FB" w:rsidRPr="00BC5C17" w:rsidRDefault="00A149EC" w:rsidP="00BC5C17">
      <w:pPr>
        <w:tabs>
          <w:tab w:val="left" w:pos="284"/>
          <w:tab w:val="left" w:pos="567"/>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rPr>
        <w:t>To support the Chef Manager with</w:t>
      </w:r>
      <w:r w:rsidRPr="00290CEB">
        <w:rPr>
          <w:rFonts w:ascii="Arial" w:hAnsi="Arial" w:cs="Arial"/>
        </w:rPr>
        <w:t xml:space="preserve"> the preparation</w:t>
      </w:r>
      <w:r>
        <w:rPr>
          <w:rFonts w:ascii="Arial" w:hAnsi="Arial" w:cs="Arial"/>
        </w:rPr>
        <w:t xml:space="preserve"> and production of breakfast, break, lunch &amp; hospitality services </w:t>
      </w:r>
      <w:r w:rsidRPr="00290CEB">
        <w:rPr>
          <w:rFonts w:ascii="Arial" w:hAnsi="Arial" w:cs="Arial"/>
        </w:rPr>
        <w:t>according to requirements.</w:t>
      </w:r>
    </w:p>
    <w:p w14:paraId="3D20CB68" w14:textId="77777777" w:rsidR="00873C0F" w:rsidRDefault="00873C0F" w:rsidP="00027840">
      <w:pPr>
        <w:pStyle w:val="NoSpacing"/>
        <w:jc w:val="both"/>
        <w:outlineLvl w:val="0"/>
        <w:rPr>
          <w:rFonts w:ascii="Arial" w:hAnsi="Arial" w:cs="Arial"/>
          <w:b/>
        </w:rPr>
      </w:pPr>
    </w:p>
    <w:p w14:paraId="050854B1" w14:textId="2E282003" w:rsidR="00A94355" w:rsidRDefault="00775E43" w:rsidP="00027840">
      <w:pPr>
        <w:pStyle w:val="NoSpacing"/>
        <w:jc w:val="both"/>
        <w:outlineLvl w:val="0"/>
        <w:rPr>
          <w:rFonts w:ascii="Arial" w:hAnsi="Arial" w:cs="Arial"/>
          <w:b/>
        </w:rPr>
      </w:pPr>
      <w:r w:rsidRPr="007151FB">
        <w:rPr>
          <w:rFonts w:ascii="Arial" w:hAnsi="Arial" w:cs="Arial"/>
          <w:b/>
        </w:rPr>
        <w:t>JOB SUMMARY</w:t>
      </w:r>
    </w:p>
    <w:p w14:paraId="5460D4A7" w14:textId="21CAE209" w:rsidR="00873C0F" w:rsidRDefault="00873C0F" w:rsidP="00027840">
      <w:pPr>
        <w:pStyle w:val="NoSpacing"/>
        <w:jc w:val="both"/>
        <w:outlineLvl w:val="0"/>
        <w:rPr>
          <w:rFonts w:ascii="Arial" w:hAnsi="Arial" w:cs="Arial"/>
          <w:b/>
        </w:rPr>
      </w:pPr>
    </w:p>
    <w:p w14:paraId="3E2074CE" w14:textId="61636B56" w:rsidR="00A149EC" w:rsidRPr="0048304C" w:rsidRDefault="00A149EC" w:rsidP="00A149EC">
      <w:pPr>
        <w:pStyle w:val="NoSpacing"/>
        <w:numPr>
          <w:ilvl w:val="0"/>
          <w:numId w:val="42"/>
        </w:numPr>
        <w:rPr>
          <w:rFonts w:ascii="Arial" w:hAnsi="Arial" w:cs="Arial"/>
        </w:rPr>
      </w:pPr>
      <w:r w:rsidRPr="0048304C">
        <w:rPr>
          <w:rFonts w:ascii="Arial" w:hAnsi="Arial" w:cs="Arial"/>
        </w:rPr>
        <w:t>Preparation and c</w:t>
      </w:r>
      <w:r w:rsidR="0048304C">
        <w:rPr>
          <w:rFonts w:ascii="Arial" w:hAnsi="Arial" w:cs="Arial"/>
        </w:rPr>
        <w:t>ooking of breakfast, break, lunch &amp; hospitality events</w:t>
      </w:r>
      <w:r w:rsidRPr="0048304C">
        <w:rPr>
          <w:rFonts w:ascii="Arial" w:hAnsi="Arial" w:cs="Arial"/>
        </w:rPr>
        <w:t xml:space="preserve"> in accordance with the daily menu and following the government guidelines with assistance from the general catering team. Maintaining high standards of working practises within the trust.</w:t>
      </w:r>
    </w:p>
    <w:p w14:paraId="5F6F6DBF" w14:textId="4A29E24B" w:rsidR="0048304C" w:rsidRPr="0048304C" w:rsidRDefault="0048304C" w:rsidP="00A149EC">
      <w:pPr>
        <w:pStyle w:val="NoSpacing"/>
        <w:numPr>
          <w:ilvl w:val="0"/>
          <w:numId w:val="42"/>
        </w:numPr>
        <w:rPr>
          <w:rFonts w:ascii="Arial" w:hAnsi="Arial" w:cs="Arial"/>
        </w:rPr>
      </w:pPr>
      <w:r w:rsidRPr="0048304C">
        <w:rPr>
          <w:rFonts w:ascii="Arial" w:hAnsi="Arial" w:cs="Arial"/>
        </w:rPr>
        <w:t>To be competent and skilled to work in all areas of preparation, cooking and counter service.</w:t>
      </w:r>
    </w:p>
    <w:p w14:paraId="291B9FBC" w14:textId="2C7E9D59" w:rsidR="00A149EC" w:rsidRPr="0048304C" w:rsidRDefault="00A149EC" w:rsidP="00A149EC">
      <w:pPr>
        <w:pStyle w:val="NoSpacing"/>
        <w:numPr>
          <w:ilvl w:val="0"/>
          <w:numId w:val="42"/>
        </w:numPr>
        <w:rPr>
          <w:rFonts w:ascii="Arial" w:hAnsi="Arial" w:cs="Arial"/>
        </w:rPr>
      </w:pPr>
      <w:r w:rsidRPr="0048304C">
        <w:rPr>
          <w:rFonts w:ascii="Arial" w:hAnsi="Arial" w:cs="Arial"/>
        </w:rPr>
        <w:t>To ensure that the counter presentation and service is to the Academy standards, ensuring quantities and proportions are sufficient to satisfy demand</w:t>
      </w:r>
    </w:p>
    <w:p w14:paraId="10671CC7" w14:textId="0ED7702A" w:rsidR="0048304C" w:rsidRPr="0048304C" w:rsidRDefault="0048304C" w:rsidP="00A149EC">
      <w:pPr>
        <w:pStyle w:val="NoSpacing"/>
        <w:numPr>
          <w:ilvl w:val="0"/>
          <w:numId w:val="42"/>
        </w:numPr>
        <w:rPr>
          <w:rFonts w:ascii="Arial" w:hAnsi="Arial" w:cs="Arial"/>
        </w:rPr>
      </w:pPr>
      <w:r w:rsidRPr="0048304C">
        <w:rPr>
          <w:rFonts w:ascii="Arial" w:hAnsi="Arial" w:cs="Arial"/>
        </w:rPr>
        <w:t>To serve on the food counters following all customer service standards.</w:t>
      </w:r>
    </w:p>
    <w:p w14:paraId="372566B8" w14:textId="0D5D2D7F" w:rsidR="00A149EC" w:rsidRPr="0048304C" w:rsidRDefault="00A149EC" w:rsidP="00A149EC">
      <w:pPr>
        <w:numPr>
          <w:ilvl w:val="0"/>
          <w:numId w:val="42"/>
        </w:numPr>
        <w:tabs>
          <w:tab w:val="left" w:pos="284"/>
          <w:tab w:val="left" w:pos="567"/>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48304C">
        <w:rPr>
          <w:rFonts w:ascii="Arial" w:hAnsi="Arial" w:cs="Arial"/>
        </w:rPr>
        <w:t xml:space="preserve">  To support the Chef Manager in maintaining all food stock levels, to include stock taking and stock rotation.</w:t>
      </w:r>
    </w:p>
    <w:p w14:paraId="4E03AC2E" w14:textId="129DA752" w:rsidR="00A149EC" w:rsidRPr="0048304C" w:rsidRDefault="00A149EC" w:rsidP="00A149EC">
      <w:pPr>
        <w:numPr>
          <w:ilvl w:val="0"/>
          <w:numId w:val="42"/>
        </w:numPr>
        <w:tabs>
          <w:tab w:val="left" w:pos="284"/>
          <w:tab w:val="left" w:pos="567"/>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48304C">
        <w:rPr>
          <w:rFonts w:ascii="Arial" w:hAnsi="Arial" w:cs="Arial"/>
        </w:rPr>
        <w:t xml:space="preserve">  To assist in the monitoring and maintaining of records of daily fridge and freezer and food temperature in accordance with Food Hygiene Regulations.</w:t>
      </w:r>
    </w:p>
    <w:p w14:paraId="7F2FCB72" w14:textId="060A2AD6" w:rsidR="00A149EC" w:rsidRPr="0048304C" w:rsidRDefault="00A149EC" w:rsidP="00A149EC">
      <w:pPr>
        <w:pStyle w:val="NoSpacing"/>
        <w:numPr>
          <w:ilvl w:val="0"/>
          <w:numId w:val="42"/>
        </w:numPr>
        <w:rPr>
          <w:rFonts w:ascii="Arial" w:hAnsi="Arial" w:cs="Arial"/>
        </w:rPr>
      </w:pPr>
      <w:r w:rsidRPr="0048304C">
        <w:rPr>
          <w:rFonts w:ascii="Arial" w:hAnsi="Arial" w:cs="Arial"/>
        </w:rPr>
        <w:t>Deputise in the absence of the Chef and manage this transition through to all staff ensuring they are aware of their duties.</w:t>
      </w:r>
    </w:p>
    <w:p w14:paraId="4F19FE00" w14:textId="4B6F8DBC" w:rsidR="0048304C" w:rsidRPr="0048304C" w:rsidRDefault="0048304C" w:rsidP="00A149EC">
      <w:pPr>
        <w:pStyle w:val="NoSpacing"/>
        <w:numPr>
          <w:ilvl w:val="0"/>
          <w:numId w:val="42"/>
        </w:numPr>
        <w:rPr>
          <w:rFonts w:ascii="Arial" w:hAnsi="Arial" w:cs="Arial"/>
        </w:rPr>
      </w:pPr>
      <w:r w:rsidRPr="0048304C">
        <w:rPr>
          <w:rFonts w:ascii="Arial" w:hAnsi="Arial" w:cs="Arial"/>
        </w:rPr>
        <w:t xml:space="preserve">To ensure, at all times, the good running of the kitchen. To immediately report any concerns or queries to the Chef Manager if the running of the kitchen may in some way be compromised. </w:t>
      </w:r>
    </w:p>
    <w:p w14:paraId="4DB84F21" w14:textId="43DB22A0" w:rsidR="00A149EC" w:rsidRPr="0048304C" w:rsidRDefault="00A149EC" w:rsidP="00A149EC">
      <w:pPr>
        <w:pStyle w:val="NoSpacing"/>
        <w:numPr>
          <w:ilvl w:val="0"/>
          <w:numId w:val="42"/>
        </w:numPr>
        <w:rPr>
          <w:rFonts w:ascii="Arial" w:hAnsi="Arial" w:cs="Arial"/>
        </w:rPr>
      </w:pPr>
      <w:r w:rsidRPr="0048304C">
        <w:rPr>
          <w:rFonts w:ascii="Arial" w:hAnsi="Arial" w:cs="Arial"/>
        </w:rPr>
        <w:t>To attend appropriate training sessions for the purposes of maintaining quality and safe practice in the kitchen environment. To appreciate that these training sessions may need to take place on rare occasion out of term time or duty time.</w:t>
      </w:r>
    </w:p>
    <w:p w14:paraId="120B6942" w14:textId="05C630A8" w:rsidR="00873C0F" w:rsidRDefault="0048304C" w:rsidP="00BC5C17">
      <w:pPr>
        <w:pStyle w:val="NoSpacing"/>
        <w:numPr>
          <w:ilvl w:val="0"/>
          <w:numId w:val="42"/>
        </w:numPr>
        <w:rPr>
          <w:rFonts w:ascii="Arial" w:hAnsi="Arial" w:cs="Arial"/>
        </w:rPr>
      </w:pPr>
      <w:r w:rsidRPr="0048304C">
        <w:rPr>
          <w:rFonts w:ascii="Arial" w:hAnsi="Arial" w:cs="Arial"/>
        </w:rPr>
        <w:t xml:space="preserve">To comply with all Health and Safety legislation. </w:t>
      </w:r>
    </w:p>
    <w:p w14:paraId="1F455CA6" w14:textId="430007F3" w:rsidR="00BC5C17" w:rsidRDefault="00BC5C17" w:rsidP="00BC5C17">
      <w:pPr>
        <w:pStyle w:val="NoSpacing"/>
        <w:rPr>
          <w:rFonts w:ascii="Arial" w:hAnsi="Arial" w:cs="Arial"/>
        </w:rPr>
      </w:pPr>
    </w:p>
    <w:p w14:paraId="63E84A39" w14:textId="77777777" w:rsidR="00BC5C17" w:rsidRDefault="00BC5C17" w:rsidP="00BC5C17">
      <w:pPr>
        <w:pStyle w:val="ListParagraph"/>
        <w:ind w:left="0"/>
        <w:rPr>
          <w:rFonts w:ascii="Arial" w:hAnsi="Arial" w:cs="Arial"/>
          <w:b/>
        </w:rPr>
      </w:pPr>
      <w:r>
        <w:rPr>
          <w:rFonts w:ascii="Arial" w:hAnsi="Arial" w:cs="Arial"/>
          <w:b/>
        </w:rPr>
        <w:t>GDPR</w:t>
      </w:r>
    </w:p>
    <w:p w14:paraId="617452C2" w14:textId="77777777" w:rsidR="00BC5C17" w:rsidRDefault="00BC5C17" w:rsidP="00BC5C17">
      <w:pPr>
        <w:pStyle w:val="ListParagraph"/>
        <w:numPr>
          <w:ilvl w:val="0"/>
          <w:numId w:val="43"/>
        </w:numPr>
        <w:spacing w:line="256" w:lineRule="auto"/>
        <w:rPr>
          <w:rFonts w:ascii="Arial" w:hAnsi="Arial" w:cs="Arial"/>
        </w:rPr>
      </w:pPr>
      <w:r>
        <w:rPr>
          <w:rFonts w:ascii="Arial" w:hAnsi="Arial" w:cs="Arial"/>
        </w:rPr>
        <w:t xml:space="preserve">To adhere to GDPR and Data Protection Regulations, whilst maintaining confidentiality </w:t>
      </w:r>
    </w:p>
    <w:p w14:paraId="4697C573" w14:textId="77777777" w:rsidR="00BC5C17" w:rsidRDefault="00BC5C17" w:rsidP="00BC5C17">
      <w:pPr>
        <w:pStyle w:val="ListParagraph"/>
        <w:rPr>
          <w:rFonts w:ascii="Arial" w:hAnsi="Arial" w:cs="Arial"/>
        </w:rPr>
      </w:pPr>
    </w:p>
    <w:p w14:paraId="477EB8F9" w14:textId="77777777" w:rsidR="00BC5C17" w:rsidRDefault="00BC5C17" w:rsidP="00BC5C17">
      <w:pPr>
        <w:pStyle w:val="ListParagraph"/>
        <w:ind w:left="0"/>
        <w:rPr>
          <w:rFonts w:ascii="Arial" w:hAnsi="Arial" w:cs="Arial"/>
        </w:rPr>
      </w:pPr>
      <w:bookmarkStart w:id="1" w:name="_Hlk117510664"/>
      <w:r>
        <w:rPr>
          <w:rFonts w:ascii="Arial" w:hAnsi="Arial" w:cs="Arial"/>
          <w:b/>
        </w:rPr>
        <w:t>Safeguarding</w:t>
      </w:r>
    </w:p>
    <w:p w14:paraId="5F4276AE" w14:textId="77777777" w:rsidR="00424033" w:rsidRDefault="00BC5C17" w:rsidP="00424033">
      <w:pPr>
        <w:pStyle w:val="ListParagraph"/>
        <w:numPr>
          <w:ilvl w:val="0"/>
          <w:numId w:val="45"/>
        </w:numPr>
        <w:spacing w:after="200" w:line="276" w:lineRule="auto"/>
        <w:rPr>
          <w:rFonts w:ascii="Arial" w:hAnsi="Arial" w:cs="Arial"/>
        </w:rPr>
      </w:pPr>
      <w:r>
        <w:rPr>
          <w:rFonts w:ascii="Arial" w:hAnsi="Arial" w:cs="Arial"/>
        </w:rPr>
        <w:t xml:space="preserve">To follow all safeguarding and child protection policies and procedures. </w:t>
      </w:r>
      <w:bookmarkEnd w:id="1"/>
    </w:p>
    <w:p w14:paraId="638B0D62" w14:textId="621EB306" w:rsidR="00BC5C17" w:rsidRPr="00424033" w:rsidRDefault="00424033" w:rsidP="00424033">
      <w:pPr>
        <w:pStyle w:val="ListParagraph"/>
        <w:numPr>
          <w:ilvl w:val="0"/>
          <w:numId w:val="45"/>
        </w:numPr>
        <w:spacing w:after="200" w:line="276" w:lineRule="auto"/>
        <w:rPr>
          <w:rFonts w:ascii="Arial" w:hAnsi="Arial" w:cs="Arial"/>
        </w:rPr>
      </w:pPr>
      <w:r w:rsidRPr="00F645AB">
        <w:rPr>
          <w:rFonts w:ascii="Arial" w:hAnsi="Arial" w:cs="Arial"/>
          <w:lang w:eastAsia="en-GB"/>
        </w:rPr>
        <w:t>This role wholly or mainly involves working with children</w:t>
      </w:r>
    </w:p>
    <w:p w14:paraId="688D5C24" w14:textId="77777777" w:rsidR="00BC5C17" w:rsidRDefault="00BC5C17" w:rsidP="00BC5C17">
      <w:pPr>
        <w:pStyle w:val="NoSpacing"/>
        <w:ind w:left="284" w:hanging="284"/>
        <w:jc w:val="both"/>
        <w:rPr>
          <w:rFonts w:ascii="Arial" w:hAnsi="Arial" w:cs="Arial"/>
          <w:b/>
        </w:rPr>
      </w:pPr>
      <w:r>
        <w:rPr>
          <w:rFonts w:ascii="Arial" w:hAnsi="Arial" w:cs="Arial"/>
          <w:b/>
        </w:rPr>
        <w:lastRenderedPageBreak/>
        <w:t>General</w:t>
      </w:r>
    </w:p>
    <w:p w14:paraId="1214AE5E" w14:textId="77777777" w:rsidR="00BC5C17" w:rsidRDefault="00BC5C17" w:rsidP="00BC5C17">
      <w:pPr>
        <w:pStyle w:val="NoSpacing"/>
        <w:jc w:val="both"/>
        <w:rPr>
          <w:rFonts w:ascii="Arial" w:hAnsi="Arial" w:cs="Arial"/>
          <w:b/>
        </w:rPr>
      </w:pPr>
    </w:p>
    <w:p w14:paraId="733DBF3B" w14:textId="71602CCE" w:rsidR="00BC5C17" w:rsidRDefault="00BC5C17" w:rsidP="00BC5C17">
      <w:pPr>
        <w:pStyle w:val="ListParagraph"/>
        <w:widowControl w:val="0"/>
        <w:numPr>
          <w:ilvl w:val="0"/>
          <w:numId w:val="45"/>
        </w:numPr>
        <w:tabs>
          <w:tab w:val="left" w:pos="220"/>
          <w:tab w:val="left" w:pos="360"/>
        </w:tabs>
        <w:autoSpaceDE w:val="0"/>
        <w:autoSpaceDN w:val="0"/>
        <w:adjustRightInd w:val="0"/>
        <w:spacing w:after="0" w:line="240" w:lineRule="auto"/>
        <w:rPr>
          <w:rFonts w:ascii="Arial" w:hAnsi="Arial" w:cs="Arial"/>
          <w:color w:val="000000" w:themeColor="text1"/>
          <w:lang w:val="en-US"/>
        </w:rPr>
      </w:pPr>
      <w:r>
        <w:rPr>
          <w:rFonts w:ascii="Arial" w:hAnsi="Arial" w:cs="Arial"/>
          <w:color w:val="000000" w:themeColor="text1"/>
          <w:lang w:val="en-US"/>
        </w:rPr>
        <w:t>To participate in wider Trust meetings and working groups as required</w:t>
      </w:r>
    </w:p>
    <w:p w14:paraId="39DE8F55" w14:textId="77777777" w:rsidR="00873C0F" w:rsidRDefault="00873C0F" w:rsidP="00027840">
      <w:pPr>
        <w:pStyle w:val="NoSpacing"/>
        <w:jc w:val="both"/>
        <w:rPr>
          <w:rFonts w:ascii="Arial" w:hAnsi="Arial" w:cs="Arial"/>
        </w:rPr>
      </w:pPr>
    </w:p>
    <w:p w14:paraId="48D297FF" w14:textId="5AD1B376" w:rsidR="00027840" w:rsidRDefault="00027840" w:rsidP="00027840">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21DFF1B" w14:textId="77777777" w:rsidR="00027840" w:rsidRDefault="00027840" w:rsidP="00027840">
      <w:pPr>
        <w:pStyle w:val="NoSpacing"/>
        <w:jc w:val="both"/>
        <w:rPr>
          <w:rFonts w:ascii="Arial" w:hAnsi="Arial" w:cs="Arial"/>
        </w:rPr>
      </w:pPr>
    </w:p>
    <w:p w14:paraId="63D0971B" w14:textId="77777777" w:rsidR="00027840" w:rsidRPr="006D4FF7" w:rsidRDefault="00027840" w:rsidP="00027840">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441E104" w14:textId="77777777" w:rsidR="00027840" w:rsidRPr="0005764D" w:rsidRDefault="00027840" w:rsidP="00027840">
      <w:pPr>
        <w:pStyle w:val="NoSpacing"/>
        <w:rPr>
          <w:rFonts w:ascii="Arial" w:hAnsi="Arial" w:cs="Arial"/>
        </w:rPr>
      </w:pPr>
    </w:p>
    <w:p w14:paraId="7E623A1B" w14:textId="77777777" w:rsidR="00027840" w:rsidRPr="0005764D" w:rsidRDefault="00027840" w:rsidP="00027840">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195C0DFB" w14:textId="77777777" w:rsidR="00027840" w:rsidRDefault="00027840" w:rsidP="00027840">
      <w:pPr>
        <w:pStyle w:val="NoSpacing"/>
        <w:outlineLvl w:val="0"/>
        <w:rPr>
          <w:rFonts w:ascii="Arial" w:hAnsi="Arial" w:cs="Arial"/>
          <w:b/>
        </w:rPr>
      </w:pPr>
    </w:p>
    <w:p w14:paraId="79BFAD9B" w14:textId="77777777" w:rsidR="00172A7B" w:rsidRDefault="00172A7B" w:rsidP="00187CE0">
      <w:pPr>
        <w:pStyle w:val="NoSpacing"/>
        <w:outlineLvl w:val="0"/>
        <w:rPr>
          <w:rFonts w:ascii="Arial" w:hAnsi="Arial" w:cs="Arial"/>
          <w:b/>
        </w:rPr>
      </w:pPr>
    </w:p>
    <w:sectPr w:rsidR="00172A7B"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ED80478"/>
    <w:lvl w:ilvl="0" w:tplc="08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9C6C1F"/>
    <w:multiLevelType w:val="hybridMultilevel"/>
    <w:tmpl w:val="350A4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345317"/>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F1928"/>
    <w:multiLevelType w:val="hybridMultilevel"/>
    <w:tmpl w:val="7188F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93413"/>
    <w:multiLevelType w:val="hybridMultilevel"/>
    <w:tmpl w:val="EA6E3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13DCB"/>
    <w:multiLevelType w:val="hybridMultilevel"/>
    <w:tmpl w:val="954E6662"/>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B7976"/>
    <w:multiLevelType w:val="hybridMultilevel"/>
    <w:tmpl w:val="725836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257B78"/>
    <w:multiLevelType w:val="hybridMultilevel"/>
    <w:tmpl w:val="D8CCCA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92803"/>
    <w:multiLevelType w:val="hybridMultilevel"/>
    <w:tmpl w:val="745A38FE"/>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3F80816"/>
    <w:multiLevelType w:val="hybridMultilevel"/>
    <w:tmpl w:val="DD9E7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971EB"/>
    <w:multiLevelType w:val="hybridMultilevel"/>
    <w:tmpl w:val="3CCE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DE5176"/>
    <w:multiLevelType w:val="hybridMultilevel"/>
    <w:tmpl w:val="B2A4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134A07"/>
    <w:multiLevelType w:val="hybridMultilevel"/>
    <w:tmpl w:val="6D780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8250E"/>
    <w:multiLevelType w:val="hybridMultilevel"/>
    <w:tmpl w:val="A9582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677CF"/>
    <w:multiLevelType w:val="hybridMultilevel"/>
    <w:tmpl w:val="3894E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506A01"/>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D5F4A"/>
    <w:multiLevelType w:val="hybridMultilevel"/>
    <w:tmpl w:val="EBFE3390"/>
    <w:lvl w:ilvl="0" w:tplc="425ACFD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DA60D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FF7287"/>
    <w:multiLevelType w:val="hybridMultilevel"/>
    <w:tmpl w:val="0164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73152"/>
    <w:multiLevelType w:val="hybridMultilevel"/>
    <w:tmpl w:val="0D280E4E"/>
    <w:lvl w:ilvl="0" w:tplc="364EB0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A346AE"/>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90144"/>
    <w:multiLevelType w:val="hybridMultilevel"/>
    <w:tmpl w:val="65B2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105FC"/>
    <w:multiLevelType w:val="hybridMultilevel"/>
    <w:tmpl w:val="93B0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2048F"/>
    <w:multiLevelType w:val="hybridMultilevel"/>
    <w:tmpl w:val="111C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DA2E7C"/>
    <w:multiLevelType w:val="hybridMultilevel"/>
    <w:tmpl w:val="074C3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8775E1"/>
    <w:multiLevelType w:val="hybridMultilevel"/>
    <w:tmpl w:val="22C41D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B17303"/>
    <w:multiLevelType w:val="hybridMultilevel"/>
    <w:tmpl w:val="EFC84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A2E34"/>
    <w:multiLevelType w:val="hybridMultilevel"/>
    <w:tmpl w:val="5FA4A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5F4C1B"/>
    <w:multiLevelType w:val="hybridMultilevel"/>
    <w:tmpl w:val="FFB43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CE18FF"/>
    <w:multiLevelType w:val="hybridMultilevel"/>
    <w:tmpl w:val="A3E04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33942"/>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35049"/>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F3A49"/>
    <w:multiLevelType w:val="hybridMultilevel"/>
    <w:tmpl w:val="0C80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60A9B"/>
    <w:multiLevelType w:val="hybridMultilevel"/>
    <w:tmpl w:val="46A211C6"/>
    <w:lvl w:ilvl="0" w:tplc="CC6E39B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D3F3C23"/>
    <w:multiLevelType w:val="hybridMultilevel"/>
    <w:tmpl w:val="782C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C4E5D"/>
    <w:multiLevelType w:val="hybridMultilevel"/>
    <w:tmpl w:val="268C27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3"/>
  </w:num>
  <w:num w:numId="2">
    <w:abstractNumId w:val="36"/>
  </w:num>
  <w:num w:numId="3">
    <w:abstractNumId w:val="27"/>
  </w:num>
  <w:num w:numId="4">
    <w:abstractNumId w:val="19"/>
  </w:num>
  <w:num w:numId="5">
    <w:abstractNumId w:val="18"/>
  </w:num>
  <w:num w:numId="6">
    <w:abstractNumId w:val="26"/>
  </w:num>
  <w:num w:numId="7">
    <w:abstractNumId w:val="32"/>
  </w:num>
  <w:num w:numId="8">
    <w:abstractNumId w:val="40"/>
  </w:num>
  <w:num w:numId="9">
    <w:abstractNumId w:val="23"/>
  </w:num>
  <w:num w:numId="10">
    <w:abstractNumId w:val="0"/>
  </w:num>
  <w:num w:numId="11">
    <w:abstractNumId w:val="10"/>
  </w:num>
  <w:num w:numId="12">
    <w:abstractNumId w:val="30"/>
  </w:num>
  <w:num w:numId="13">
    <w:abstractNumId w:val="39"/>
  </w:num>
  <w:num w:numId="14">
    <w:abstractNumId w:val="28"/>
  </w:num>
  <w:num w:numId="15">
    <w:abstractNumId w:val="25"/>
  </w:num>
  <w:num w:numId="16">
    <w:abstractNumId w:val="13"/>
  </w:num>
  <w:num w:numId="17">
    <w:abstractNumId w:val="38"/>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43"/>
  </w:num>
  <w:num w:numId="27">
    <w:abstractNumId w:val="37"/>
  </w:num>
  <w:num w:numId="28">
    <w:abstractNumId w:val="20"/>
  </w:num>
  <w:num w:numId="29">
    <w:abstractNumId w:val="17"/>
  </w:num>
  <w:num w:numId="30">
    <w:abstractNumId w:val="11"/>
  </w:num>
  <w:num w:numId="31">
    <w:abstractNumId w:val="35"/>
  </w:num>
  <w:num w:numId="32">
    <w:abstractNumId w:val="12"/>
  </w:num>
  <w:num w:numId="33">
    <w:abstractNumId w:val="21"/>
  </w:num>
  <w:num w:numId="34">
    <w:abstractNumId w:val="15"/>
  </w:num>
  <w:num w:numId="35">
    <w:abstractNumId w:val="29"/>
  </w:num>
  <w:num w:numId="36">
    <w:abstractNumId w:val="42"/>
  </w:num>
  <w:num w:numId="37">
    <w:abstractNumId w:val="22"/>
  </w:num>
  <w:num w:numId="38">
    <w:abstractNumId w:val="9"/>
  </w:num>
  <w:num w:numId="39">
    <w:abstractNumId w:val="34"/>
  </w:num>
  <w:num w:numId="40">
    <w:abstractNumId w:val="31"/>
  </w:num>
  <w:num w:numId="41">
    <w:abstractNumId w:val="41"/>
  </w:num>
  <w:num w:numId="42">
    <w:abstractNumId w:val="2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5534"/>
    <w:rsid w:val="00021DB3"/>
    <w:rsid w:val="00027840"/>
    <w:rsid w:val="00060650"/>
    <w:rsid w:val="000854EF"/>
    <w:rsid w:val="000C5E58"/>
    <w:rsid w:val="00114E30"/>
    <w:rsid w:val="00133EA9"/>
    <w:rsid w:val="001607E7"/>
    <w:rsid w:val="00172A7B"/>
    <w:rsid w:val="0017743C"/>
    <w:rsid w:val="00187CE0"/>
    <w:rsid w:val="001B3D14"/>
    <w:rsid w:val="001D0715"/>
    <w:rsid w:val="0021267A"/>
    <w:rsid w:val="00230870"/>
    <w:rsid w:val="00291AE0"/>
    <w:rsid w:val="002B0863"/>
    <w:rsid w:val="002B2119"/>
    <w:rsid w:val="002B3C61"/>
    <w:rsid w:val="002B5718"/>
    <w:rsid w:val="002D012E"/>
    <w:rsid w:val="002E3EE4"/>
    <w:rsid w:val="002F1DBF"/>
    <w:rsid w:val="002F6C0E"/>
    <w:rsid w:val="00327F84"/>
    <w:rsid w:val="00347198"/>
    <w:rsid w:val="00352FF3"/>
    <w:rsid w:val="00362063"/>
    <w:rsid w:val="003843D1"/>
    <w:rsid w:val="00384BC7"/>
    <w:rsid w:val="003B6EE3"/>
    <w:rsid w:val="003C4324"/>
    <w:rsid w:val="003D501F"/>
    <w:rsid w:val="00413CA5"/>
    <w:rsid w:val="00424033"/>
    <w:rsid w:val="00425927"/>
    <w:rsid w:val="00427E49"/>
    <w:rsid w:val="0048304C"/>
    <w:rsid w:val="004D176E"/>
    <w:rsid w:val="0054741E"/>
    <w:rsid w:val="00554225"/>
    <w:rsid w:val="0056145A"/>
    <w:rsid w:val="00593320"/>
    <w:rsid w:val="005941CE"/>
    <w:rsid w:val="005E198B"/>
    <w:rsid w:val="005E3AE2"/>
    <w:rsid w:val="005F145D"/>
    <w:rsid w:val="00642286"/>
    <w:rsid w:val="006752F0"/>
    <w:rsid w:val="00691929"/>
    <w:rsid w:val="006A484E"/>
    <w:rsid w:val="006C3BD2"/>
    <w:rsid w:val="006C5463"/>
    <w:rsid w:val="006E499F"/>
    <w:rsid w:val="007151FB"/>
    <w:rsid w:val="00721220"/>
    <w:rsid w:val="00722264"/>
    <w:rsid w:val="0073426A"/>
    <w:rsid w:val="00775E43"/>
    <w:rsid w:val="00790D01"/>
    <w:rsid w:val="007915F8"/>
    <w:rsid w:val="007A23F2"/>
    <w:rsid w:val="007B7575"/>
    <w:rsid w:val="007C2A5F"/>
    <w:rsid w:val="007C6526"/>
    <w:rsid w:val="007E116E"/>
    <w:rsid w:val="007F5453"/>
    <w:rsid w:val="00831612"/>
    <w:rsid w:val="0084344D"/>
    <w:rsid w:val="00873C0F"/>
    <w:rsid w:val="00874B0C"/>
    <w:rsid w:val="008762E9"/>
    <w:rsid w:val="008808F3"/>
    <w:rsid w:val="00893939"/>
    <w:rsid w:val="008B550B"/>
    <w:rsid w:val="008C32CD"/>
    <w:rsid w:val="008C34EF"/>
    <w:rsid w:val="008E618E"/>
    <w:rsid w:val="00A149EC"/>
    <w:rsid w:val="00A30F30"/>
    <w:rsid w:val="00A45B97"/>
    <w:rsid w:val="00A6771E"/>
    <w:rsid w:val="00A94355"/>
    <w:rsid w:val="00AA4C9F"/>
    <w:rsid w:val="00AB1DF6"/>
    <w:rsid w:val="00AB31EE"/>
    <w:rsid w:val="00AC43D8"/>
    <w:rsid w:val="00AE7530"/>
    <w:rsid w:val="00AF475C"/>
    <w:rsid w:val="00B36388"/>
    <w:rsid w:val="00B46740"/>
    <w:rsid w:val="00B53E17"/>
    <w:rsid w:val="00B744A8"/>
    <w:rsid w:val="00B9358B"/>
    <w:rsid w:val="00B97EB5"/>
    <w:rsid w:val="00BA6C42"/>
    <w:rsid w:val="00BC5C17"/>
    <w:rsid w:val="00BE252A"/>
    <w:rsid w:val="00C21894"/>
    <w:rsid w:val="00C4497C"/>
    <w:rsid w:val="00C665EF"/>
    <w:rsid w:val="00C84929"/>
    <w:rsid w:val="00C97AC1"/>
    <w:rsid w:val="00CA0B37"/>
    <w:rsid w:val="00CA5AE9"/>
    <w:rsid w:val="00CF547E"/>
    <w:rsid w:val="00D04A53"/>
    <w:rsid w:val="00D222EE"/>
    <w:rsid w:val="00D4143B"/>
    <w:rsid w:val="00D53042"/>
    <w:rsid w:val="00D53EA6"/>
    <w:rsid w:val="00D76061"/>
    <w:rsid w:val="00D9123F"/>
    <w:rsid w:val="00DE19F3"/>
    <w:rsid w:val="00E20764"/>
    <w:rsid w:val="00EA6784"/>
    <w:rsid w:val="00EA7099"/>
    <w:rsid w:val="00EB48CF"/>
    <w:rsid w:val="00F12F52"/>
    <w:rsid w:val="00F47F11"/>
    <w:rsid w:val="00F84109"/>
    <w:rsid w:val="00F84807"/>
    <w:rsid w:val="00F95B71"/>
    <w:rsid w:val="00FC1BF9"/>
    <w:rsid w:val="00FC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character" w:styleId="CommentReference">
    <w:name w:val="annotation reference"/>
    <w:basedOn w:val="DefaultParagraphFont"/>
    <w:uiPriority w:val="99"/>
    <w:semiHidden/>
    <w:unhideWhenUsed/>
    <w:rsid w:val="005941CE"/>
    <w:rPr>
      <w:sz w:val="18"/>
      <w:szCs w:val="18"/>
    </w:rPr>
  </w:style>
  <w:style w:type="paragraph" w:styleId="CommentText">
    <w:name w:val="annotation text"/>
    <w:basedOn w:val="Normal"/>
    <w:link w:val="CommentTextChar"/>
    <w:uiPriority w:val="99"/>
    <w:semiHidden/>
    <w:unhideWhenUsed/>
    <w:rsid w:val="005941CE"/>
    <w:pPr>
      <w:spacing w:line="240" w:lineRule="auto"/>
    </w:pPr>
    <w:rPr>
      <w:sz w:val="24"/>
      <w:szCs w:val="24"/>
    </w:rPr>
  </w:style>
  <w:style w:type="character" w:customStyle="1" w:styleId="CommentTextChar">
    <w:name w:val="Comment Text Char"/>
    <w:basedOn w:val="DefaultParagraphFont"/>
    <w:link w:val="CommentText"/>
    <w:uiPriority w:val="99"/>
    <w:semiHidden/>
    <w:rsid w:val="005941CE"/>
    <w:rPr>
      <w:sz w:val="24"/>
      <w:szCs w:val="24"/>
    </w:rPr>
  </w:style>
  <w:style w:type="paragraph" w:styleId="CommentSubject">
    <w:name w:val="annotation subject"/>
    <w:basedOn w:val="CommentText"/>
    <w:next w:val="CommentText"/>
    <w:link w:val="CommentSubjectChar"/>
    <w:uiPriority w:val="99"/>
    <w:semiHidden/>
    <w:unhideWhenUsed/>
    <w:rsid w:val="005941CE"/>
    <w:rPr>
      <w:b/>
      <w:bCs/>
      <w:sz w:val="20"/>
      <w:szCs w:val="20"/>
    </w:rPr>
  </w:style>
  <w:style w:type="character" w:customStyle="1" w:styleId="CommentSubjectChar">
    <w:name w:val="Comment Subject Char"/>
    <w:basedOn w:val="CommentTextChar"/>
    <w:link w:val="CommentSubject"/>
    <w:uiPriority w:val="99"/>
    <w:semiHidden/>
    <w:rsid w:val="005941CE"/>
    <w:rPr>
      <w:b/>
      <w:bCs/>
      <w:sz w:val="20"/>
      <w:szCs w:val="20"/>
    </w:rPr>
  </w:style>
  <w:style w:type="paragraph" w:styleId="BalloonText">
    <w:name w:val="Balloon Text"/>
    <w:basedOn w:val="Normal"/>
    <w:link w:val="BalloonTextChar"/>
    <w:uiPriority w:val="99"/>
    <w:semiHidden/>
    <w:unhideWhenUsed/>
    <w:rsid w:val="005941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1C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3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E2C8C5F-D34F-47CD-90C8-1F609F12E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85A8D-4E30-49AC-A42C-27EB63154119}">
  <ds:schemaRefs>
    <ds:schemaRef ds:uri="http://schemas.microsoft.com/sharepoint/v3/contenttype/forms"/>
  </ds:schemaRefs>
</ds:datastoreItem>
</file>

<file path=customXml/itemProps3.xml><?xml version="1.0" encoding="utf-8"?>
<ds:datastoreItem xmlns:ds="http://schemas.openxmlformats.org/officeDocument/2006/customXml" ds:itemID="{4E739845-3C3D-4292-AF8D-50C6278C46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Rebecca Clish</cp:lastModifiedBy>
  <cp:revision>3</cp:revision>
  <dcterms:created xsi:type="dcterms:W3CDTF">2024-07-23T21:27:00Z</dcterms:created>
  <dcterms:modified xsi:type="dcterms:W3CDTF">2024-07-23T21:28:00Z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