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4B1215" w:rsidP="004613E4">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posOffset>-247650</wp:posOffset>
            </wp:positionH>
            <wp:positionV relativeFrom="paragraph">
              <wp:posOffset>-495300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9B85886">
            <wp:simplePos x="0" y="0"/>
            <wp:positionH relativeFrom="column">
              <wp:posOffset>3566160</wp:posOffset>
            </wp:positionH>
            <wp:positionV relativeFrom="paragraph">
              <wp:posOffset>-691515</wp:posOffset>
            </wp:positionV>
            <wp:extent cx="3114675" cy="1000125"/>
            <wp:effectExtent l="0" t="0" r="9525" b="9525"/>
            <wp:wrapNone/>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9">
                      <a:extLst>
                        <a:ext uri="{28A0092B-C50C-407E-A947-70E740481C1C}">
                          <a14:useLocalDpi xmlns:a14="http://schemas.microsoft.com/office/drawing/2010/main" val="0"/>
                        </a:ext>
                      </a:extLst>
                    </a:blip>
                    <a:stretch>
                      <a:fillRect/>
                    </a:stretch>
                  </pic:blipFill>
                  <pic:spPr>
                    <a:xfrm>
                      <a:off x="0" y="0"/>
                      <a:ext cx="3114675" cy="1000125"/>
                    </a:xfrm>
                    <a:prstGeom prst="rect">
                      <a:avLst/>
                    </a:prstGeom>
                  </pic:spPr>
                </pic:pic>
              </a:graphicData>
            </a:graphic>
          </wp:anchor>
        </w:drawing>
      </w:r>
    </w:p>
    <w:p w:rsid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018"/>
      </w:tblGrid>
      <w:tr w:rsidR="00AC58BD" w:rsidRPr="005F722B" w:rsidTr="008149D2">
        <w:trPr>
          <w:trHeight w:val="567"/>
        </w:trPr>
        <w:tc>
          <w:tcPr>
            <w:tcW w:w="1439" w:type="pct"/>
            <w:vAlign w:val="center"/>
          </w:tcPr>
          <w:p w:rsidR="00AC58BD" w:rsidRPr="00782815" w:rsidRDefault="00AC58BD" w:rsidP="008149D2">
            <w:pPr>
              <w:spacing w:after="0" w:line="240" w:lineRule="auto"/>
              <w:rPr>
                <w:b/>
              </w:rPr>
            </w:pPr>
            <w:r>
              <w:rPr>
                <w:b/>
              </w:rPr>
              <w:t>School</w:t>
            </w:r>
            <w:r w:rsidRPr="00782815">
              <w:rPr>
                <w:b/>
              </w:rPr>
              <w:t>:</w:t>
            </w:r>
          </w:p>
        </w:tc>
        <w:tc>
          <w:tcPr>
            <w:tcW w:w="3561" w:type="pct"/>
            <w:vAlign w:val="center"/>
          </w:tcPr>
          <w:p w:rsidR="00AC58BD" w:rsidRPr="00EF4D89" w:rsidRDefault="0027543F" w:rsidP="008149D2">
            <w:pPr>
              <w:spacing w:after="0" w:line="240" w:lineRule="auto"/>
            </w:pPr>
            <w:r>
              <w:t>St Clement’s</w:t>
            </w:r>
            <w:r w:rsidR="00AC58BD" w:rsidRPr="00EF4D89">
              <w:t xml:space="preserve"> High School</w:t>
            </w:r>
            <w:r w:rsidR="00AC58BD">
              <w:t xml:space="preserve"> part of West Norfolk Academies Trust</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Job Title:</w:t>
            </w:r>
          </w:p>
        </w:tc>
        <w:tc>
          <w:tcPr>
            <w:tcW w:w="3561" w:type="pct"/>
            <w:vAlign w:val="center"/>
          </w:tcPr>
          <w:p w:rsidR="00AC58BD" w:rsidRPr="0012189B" w:rsidRDefault="0048441C" w:rsidP="008149D2">
            <w:pPr>
              <w:spacing w:after="0" w:line="240" w:lineRule="auto"/>
            </w:pPr>
            <w:r>
              <w:t xml:space="preserve">Assistant Headteacher </w:t>
            </w:r>
            <w:r w:rsidR="002E3C66">
              <w:t xml:space="preserve">- </w:t>
            </w:r>
            <w:bookmarkStart w:id="0" w:name="_GoBack"/>
            <w:bookmarkEnd w:id="0"/>
            <w:r>
              <w:t>English</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Grade:</w:t>
            </w:r>
          </w:p>
        </w:tc>
        <w:tc>
          <w:tcPr>
            <w:tcW w:w="3561" w:type="pct"/>
            <w:vAlign w:val="center"/>
          </w:tcPr>
          <w:p w:rsidR="002B2D70" w:rsidRPr="00EF4D89" w:rsidRDefault="0048441C" w:rsidP="008149D2">
            <w:pPr>
              <w:spacing w:after="0" w:line="240" w:lineRule="auto"/>
            </w:pPr>
            <w:r>
              <w:t>L8-L12</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Responsible to:</w:t>
            </w:r>
          </w:p>
        </w:tc>
        <w:tc>
          <w:tcPr>
            <w:tcW w:w="3561" w:type="pct"/>
            <w:vAlign w:val="center"/>
          </w:tcPr>
          <w:p w:rsidR="00D7284D" w:rsidRDefault="00D7284D" w:rsidP="00D7284D">
            <w:pPr>
              <w:spacing w:after="0" w:line="240" w:lineRule="auto"/>
            </w:pPr>
            <w:r>
              <w:t>Headteacher</w:t>
            </w:r>
          </w:p>
          <w:p w:rsidR="00D7284D" w:rsidRDefault="00D7284D" w:rsidP="00D7284D">
            <w:pPr>
              <w:spacing w:after="0" w:line="240" w:lineRule="auto"/>
            </w:pPr>
            <w:r>
              <w:t>Deputy Heads</w:t>
            </w:r>
          </w:p>
          <w:p w:rsidR="0048441C" w:rsidRDefault="0048441C" w:rsidP="00D7284D">
            <w:pPr>
              <w:spacing w:after="0" w:line="240" w:lineRule="auto"/>
            </w:pPr>
            <w:r>
              <w:t>Designated Line Manager</w:t>
            </w:r>
          </w:p>
          <w:p w:rsidR="00AC58BD" w:rsidRPr="00EF4D89" w:rsidRDefault="00D7284D" w:rsidP="00D7284D">
            <w:pPr>
              <w:spacing w:after="0" w:line="240" w:lineRule="auto"/>
            </w:pPr>
            <w:r>
              <w:t>Governors</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Pr>
                <w:b/>
              </w:rPr>
              <w:t>Working With:</w:t>
            </w:r>
          </w:p>
        </w:tc>
        <w:tc>
          <w:tcPr>
            <w:tcW w:w="3561" w:type="pct"/>
            <w:vAlign w:val="center"/>
          </w:tcPr>
          <w:p w:rsidR="00AC58BD" w:rsidRPr="00EF4D89" w:rsidRDefault="00AC58BD" w:rsidP="008149D2">
            <w:pPr>
              <w:spacing w:after="0" w:line="240" w:lineRule="auto"/>
            </w:pPr>
            <w:r w:rsidRPr="00EF4D89">
              <w:t>Staff</w:t>
            </w:r>
          </w:p>
          <w:p w:rsidR="00AC58BD" w:rsidRPr="00EF4D89" w:rsidRDefault="00AC58BD" w:rsidP="008149D2">
            <w:pPr>
              <w:spacing w:after="0" w:line="240" w:lineRule="auto"/>
            </w:pPr>
            <w:r w:rsidRPr="00EF4D89">
              <w:t>Students</w:t>
            </w:r>
          </w:p>
          <w:p w:rsidR="00AC58BD" w:rsidRPr="00EF4D89" w:rsidRDefault="00AC58BD" w:rsidP="008149D2">
            <w:pPr>
              <w:spacing w:after="0" w:line="240" w:lineRule="auto"/>
            </w:pPr>
            <w:r w:rsidRPr="00EF4D89">
              <w:t>Parents/Carers</w:t>
            </w:r>
          </w:p>
        </w:tc>
      </w:tr>
    </w:tbl>
    <w:p w:rsidR="004613E4" w:rsidRPr="004613E4" w:rsidRDefault="004613E4" w:rsidP="00AC58BD">
      <w:pPr>
        <w:spacing w:after="120" w:line="259" w:lineRule="auto"/>
        <w:jc w:val="both"/>
        <w:rPr>
          <w:rFonts w:asciiTheme="minorHAnsi" w:hAnsiTheme="minorHAnsi"/>
          <w:b/>
          <w:sz w:val="8"/>
        </w:rPr>
      </w:pPr>
    </w:p>
    <w:p w:rsidR="0048441C" w:rsidRDefault="0048441C" w:rsidP="0048441C">
      <w:pPr>
        <w:spacing w:after="0" w:line="240" w:lineRule="auto"/>
        <w:ind w:right="375"/>
        <w:jc w:val="both"/>
      </w:pPr>
      <w:r>
        <w:t>We are looking for an existing or future leader who is ready to grasp this ideal opportunity to</w:t>
      </w:r>
      <w:r w:rsidR="00E17903">
        <w:t xml:space="preserve"> </w:t>
      </w:r>
      <w:r>
        <w:t>progress their career within a supportive, proactive and forward-thinking environmen</w:t>
      </w:r>
      <w:r>
        <w:t>t.</w:t>
      </w:r>
    </w:p>
    <w:p w:rsidR="00131F03" w:rsidRDefault="00131F03" w:rsidP="0048441C">
      <w:pPr>
        <w:spacing w:after="0" w:line="240" w:lineRule="auto"/>
        <w:ind w:right="375"/>
        <w:jc w:val="both"/>
      </w:pPr>
    </w:p>
    <w:p w:rsidR="00131F03" w:rsidRDefault="00131F03" w:rsidP="00131F03">
      <w:pPr>
        <w:spacing w:after="0" w:line="240" w:lineRule="auto"/>
        <w:ind w:right="375"/>
        <w:jc w:val="both"/>
      </w:pPr>
      <w:r>
        <w:t xml:space="preserve">The successful candidate, who is dynamic and solution focused, will support the School in securing high standards of teaching and learning through dedicated management time and the teaching commitment that comes with this role.  </w:t>
      </w:r>
    </w:p>
    <w:p w:rsidR="00E17903" w:rsidRDefault="00E17903" w:rsidP="0048441C">
      <w:pPr>
        <w:spacing w:after="0" w:line="240" w:lineRule="auto"/>
        <w:ind w:right="375"/>
        <w:jc w:val="both"/>
      </w:pPr>
    </w:p>
    <w:p w:rsidR="0048441C" w:rsidRDefault="0048441C" w:rsidP="0048441C">
      <w:pPr>
        <w:spacing w:after="0" w:line="240" w:lineRule="auto"/>
        <w:ind w:right="375"/>
        <w:jc w:val="both"/>
      </w:pPr>
      <w:r>
        <w:t>This is an exciting opportunity to develop your career while making a real difference to the whole</w:t>
      </w:r>
    </w:p>
    <w:p w:rsidR="0048441C" w:rsidRPr="006D2570" w:rsidRDefault="0048441C" w:rsidP="0048441C">
      <w:pPr>
        <w:spacing w:after="0" w:line="240" w:lineRule="auto"/>
        <w:ind w:right="375"/>
        <w:jc w:val="both"/>
      </w:pPr>
      <w:r>
        <w:t xml:space="preserve">school community. </w:t>
      </w:r>
    </w:p>
    <w:p w:rsidR="0048441C" w:rsidRDefault="0048441C" w:rsidP="005408E7">
      <w:pPr>
        <w:spacing w:after="160" w:line="259" w:lineRule="auto"/>
        <w:rPr>
          <w:rFonts w:asciiTheme="minorHAnsi" w:hAnsiTheme="minorHAnsi"/>
          <w:b/>
          <w:sz w:val="24"/>
          <w:szCs w:val="24"/>
        </w:rPr>
      </w:pPr>
    </w:p>
    <w:p w:rsidR="00991A46" w:rsidRPr="00131F03" w:rsidRDefault="00782815" w:rsidP="00131F03">
      <w:pPr>
        <w:spacing w:after="160" w:line="259" w:lineRule="auto"/>
        <w:rPr>
          <w:rFonts w:asciiTheme="minorHAnsi" w:hAnsiTheme="minorHAnsi"/>
          <w:b/>
          <w:sz w:val="24"/>
          <w:szCs w:val="24"/>
        </w:rPr>
      </w:pPr>
      <w:r w:rsidRPr="005408E7">
        <w:rPr>
          <w:rFonts w:asciiTheme="minorHAnsi" w:hAnsiTheme="minorHAnsi"/>
          <w:b/>
          <w:sz w:val="24"/>
          <w:szCs w:val="24"/>
        </w:rPr>
        <w:t xml:space="preserve">Purpose of the Job </w:t>
      </w:r>
    </w:p>
    <w:p w:rsidR="00E17903" w:rsidRDefault="00131F03" w:rsidP="00E17903">
      <w:pPr>
        <w:spacing w:after="0" w:line="240" w:lineRule="auto"/>
        <w:ind w:right="375"/>
        <w:jc w:val="both"/>
      </w:pPr>
      <w:r>
        <w:t>To</w:t>
      </w:r>
      <w:r w:rsidR="00E17903" w:rsidRPr="00E17903">
        <w:t xml:space="preserve"> provide our students with an outstanding education in </w:t>
      </w:r>
      <w:r w:rsidR="00E17903">
        <w:t>English</w:t>
      </w:r>
      <w:r w:rsidR="00991A46">
        <w:t xml:space="preserve"> and have</w:t>
      </w:r>
      <w:r w:rsidR="00991A46" w:rsidRPr="00991A46">
        <w:t xml:space="preserve"> a proven record for delivering effective strategies to improve standards of teaching and learning</w:t>
      </w:r>
      <w:r w:rsidR="00E17903" w:rsidRPr="00E17903">
        <w:t xml:space="preserve"> and provide strong and effective leadership to departmental staff.</w:t>
      </w:r>
    </w:p>
    <w:p w:rsidR="00131F03" w:rsidRDefault="00131F03" w:rsidP="00E17903">
      <w:pPr>
        <w:spacing w:after="0" w:line="240" w:lineRule="auto"/>
        <w:ind w:right="375"/>
        <w:jc w:val="both"/>
      </w:pPr>
    </w:p>
    <w:p w:rsidR="00131F03" w:rsidRDefault="00131F03" w:rsidP="00131F03">
      <w:pPr>
        <w:spacing w:after="0" w:line="240" w:lineRule="auto"/>
        <w:ind w:right="375"/>
        <w:jc w:val="both"/>
      </w:pPr>
      <w:r>
        <w:t>To</w:t>
      </w:r>
      <w:r>
        <w:t xml:space="preserve"> assist the Headteacher in accurate self-evaluation of the school’s performance for the purpose of shaping and influencing the direction of the school.</w:t>
      </w:r>
    </w:p>
    <w:p w:rsidR="00131F03" w:rsidRDefault="00131F03" w:rsidP="00131F03">
      <w:pPr>
        <w:spacing w:after="0" w:line="240" w:lineRule="auto"/>
        <w:ind w:right="375"/>
        <w:jc w:val="both"/>
      </w:pPr>
    </w:p>
    <w:p w:rsidR="00131F03" w:rsidRDefault="00131F03" w:rsidP="00131F03">
      <w:pPr>
        <w:spacing w:after="0" w:line="240" w:lineRule="auto"/>
        <w:ind w:right="375"/>
        <w:jc w:val="both"/>
      </w:pPr>
      <w:r>
        <w:t>To be an inspirational leader who positively influences the behaviour of others, motivating staff and students to engage with the core values of the school and of West Norfolk Academies Trust.</w:t>
      </w:r>
    </w:p>
    <w:p w:rsidR="00131F03" w:rsidRDefault="00131F03" w:rsidP="00131F03">
      <w:pPr>
        <w:spacing w:after="0" w:line="240" w:lineRule="auto"/>
        <w:ind w:right="375"/>
        <w:jc w:val="both"/>
      </w:pPr>
    </w:p>
    <w:p w:rsidR="0048441C" w:rsidRDefault="00131F03" w:rsidP="008C1E67">
      <w:pPr>
        <w:spacing w:after="0" w:line="240" w:lineRule="auto"/>
        <w:ind w:right="375"/>
        <w:jc w:val="both"/>
      </w:pPr>
      <w:r>
        <w:t>To model the expected practice outlined in the Teacher Standards</w:t>
      </w:r>
    </w:p>
    <w:p w:rsidR="008C1E67" w:rsidRPr="008C1E67" w:rsidRDefault="008C1E67" w:rsidP="008C1E67">
      <w:pPr>
        <w:spacing w:after="0" w:line="240" w:lineRule="auto"/>
        <w:ind w:right="375"/>
        <w:jc w:val="both"/>
      </w:pPr>
    </w:p>
    <w:p w:rsidR="004F44F5" w:rsidRDefault="004F44F5" w:rsidP="004F44F5">
      <w:pPr>
        <w:spacing w:after="0" w:line="240" w:lineRule="auto"/>
        <w:ind w:right="280"/>
        <w:rPr>
          <w:rFonts w:asciiTheme="minorHAnsi" w:hAnsiTheme="minorHAnsi"/>
          <w:b/>
          <w:sz w:val="24"/>
          <w:szCs w:val="24"/>
        </w:rPr>
      </w:pPr>
      <w:r>
        <w:rPr>
          <w:rFonts w:asciiTheme="minorHAnsi" w:hAnsiTheme="minorHAnsi"/>
          <w:b/>
          <w:sz w:val="24"/>
          <w:szCs w:val="24"/>
        </w:rPr>
        <w:t xml:space="preserve">Key </w:t>
      </w:r>
      <w:r w:rsidRPr="007F7AD8">
        <w:rPr>
          <w:rFonts w:asciiTheme="minorHAnsi" w:hAnsiTheme="minorHAnsi"/>
          <w:b/>
          <w:sz w:val="24"/>
          <w:szCs w:val="24"/>
        </w:rPr>
        <w:t>Responsibilities</w:t>
      </w:r>
    </w:p>
    <w:p w:rsidR="004F44F5" w:rsidRPr="007F7AD8" w:rsidRDefault="004F44F5" w:rsidP="004F44F5">
      <w:pPr>
        <w:spacing w:after="0" w:line="240" w:lineRule="auto"/>
        <w:ind w:right="280"/>
        <w:rPr>
          <w:rFonts w:asciiTheme="minorHAnsi" w:hAnsiTheme="minorHAnsi"/>
          <w:b/>
          <w:sz w:val="24"/>
          <w:szCs w:val="24"/>
        </w:rPr>
      </w:pPr>
    </w:p>
    <w:p w:rsidR="004F44F5" w:rsidRPr="009E0B87" w:rsidRDefault="004F44F5" w:rsidP="004F44F5">
      <w:pPr>
        <w:numPr>
          <w:ilvl w:val="0"/>
          <w:numId w:val="14"/>
        </w:numPr>
        <w:spacing w:after="0" w:line="240" w:lineRule="auto"/>
      </w:pPr>
      <w:r w:rsidRPr="009E0B87">
        <w:t>Leadership</w:t>
      </w:r>
    </w:p>
    <w:p w:rsidR="004F44F5" w:rsidRPr="009E0B87" w:rsidRDefault="004F44F5" w:rsidP="004F44F5">
      <w:pPr>
        <w:numPr>
          <w:ilvl w:val="0"/>
          <w:numId w:val="14"/>
        </w:numPr>
        <w:spacing w:after="0" w:line="240" w:lineRule="auto"/>
      </w:pPr>
      <w:r w:rsidRPr="009E0B87">
        <w:t>Teaching and Learning</w:t>
      </w:r>
    </w:p>
    <w:p w:rsidR="004F44F5" w:rsidRPr="009E0B87" w:rsidRDefault="004F44F5" w:rsidP="004F44F5">
      <w:pPr>
        <w:numPr>
          <w:ilvl w:val="0"/>
          <w:numId w:val="14"/>
        </w:numPr>
        <w:spacing w:after="0" w:line="240" w:lineRule="auto"/>
      </w:pPr>
      <w:r w:rsidRPr="009E0B87">
        <w:t>Leading and Managing Staff</w:t>
      </w:r>
    </w:p>
    <w:p w:rsidR="004F44F5" w:rsidRDefault="004F44F5" w:rsidP="004F44F5">
      <w:pPr>
        <w:numPr>
          <w:ilvl w:val="0"/>
          <w:numId w:val="14"/>
        </w:numPr>
        <w:spacing w:after="0" w:line="240" w:lineRule="auto"/>
      </w:pPr>
      <w:r w:rsidRPr="009E0B87">
        <w:t>Wider Professional Effectiveness</w:t>
      </w:r>
    </w:p>
    <w:p w:rsidR="00F002AC" w:rsidRDefault="00F002AC" w:rsidP="00F002AC">
      <w:pPr>
        <w:contextualSpacing/>
      </w:pPr>
    </w:p>
    <w:p w:rsidR="008C1E67" w:rsidRDefault="008C1E67" w:rsidP="00F002AC">
      <w:pPr>
        <w:contextualSpacing/>
      </w:pPr>
    </w:p>
    <w:p w:rsidR="008C1E67" w:rsidRDefault="008C1E67" w:rsidP="00F002AC">
      <w:pPr>
        <w:contextualSpacing/>
      </w:pPr>
    </w:p>
    <w:p w:rsidR="008C1E67" w:rsidRDefault="008C1E67" w:rsidP="00F002AC">
      <w:pPr>
        <w:contextualSpacing/>
      </w:pPr>
    </w:p>
    <w:p w:rsidR="004613E4" w:rsidRDefault="004613E4" w:rsidP="005408E7">
      <w:pPr>
        <w:spacing w:after="160" w:line="259" w:lineRule="auto"/>
        <w:ind w:right="278"/>
        <w:rPr>
          <w:rFonts w:asciiTheme="minorHAnsi" w:hAnsiTheme="minorHAnsi"/>
          <w:b/>
          <w:sz w:val="24"/>
          <w:szCs w:val="24"/>
        </w:rPr>
      </w:pPr>
      <w:r w:rsidRPr="007F7AD8">
        <w:rPr>
          <w:rFonts w:asciiTheme="minorHAnsi" w:hAnsiTheme="minorHAnsi"/>
          <w:b/>
          <w:sz w:val="24"/>
          <w:szCs w:val="24"/>
        </w:rPr>
        <w:t>Responsibilities</w:t>
      </w:r>
    </w:p>
    <w:p w:rsidR="008A1C1B" w:rsidRDefault="008A1C1B" w:rsidP="008A1C1B">
      <w:pPr>
        <w:spacing w:after="120" w:line="259" w:lineRule="auto"/>
        <w:ind w:right="278"/>
        <w:rPr>
          <w:rFonts w:asciiTheme="minorHAnsi" w:hAnsiTheme="minorHAnsi"/>
          <w:b/>
          <w:sz w:val="24"/>
          <w:szCs w:val="24"/>
        </w:rPr>
      </w:pPr>
      <w:r>
        <w:rPr>
          <w:rFonts w:asciiTheme="minorHAnsi" w:hAnsiTheme="minorHAnsi"/>
          <w:b/>
          <w:sz w:val="24"/>
          <w:szCs w:val="24"/>
        </w:rPr>
        <w:t>Leadership</w:t>
      </w:r>
    </w:p>
    <w:p w:rsidR="008A1C1B" w:rsidRPr="009E0B87" w:rsidRDefault="008A1C1B" w:rsidP="00216246">
      <w:pPr>
        <w:numPr>
          <w:ilvl w:val="0"/>
          <w:numId w:val="17"/>
        </w:numPr>
        <w:spacing w:after="80" w:line="259" w:lineRule="auto"/>
        <w:jc w:val="both"/>
      </w:pPr>
      <w:r w:rsidRPr="009E0B87">
        <w:t>Establish clear expectations and constructive wo</w:t>
      </w:r>
      <w:r>
        <w:t>rking relationships among staff</w:t>
      </w:r>
      <w:r w:rsidRPr="009E0B87">
        <w:t xml:space="preserve"> including</w:t>
      </w:r>
      <w:r>
        <w:t>,</w:t>
      </w:r>
      <w:r w:rsidRPr="009E0B87">
        <w:t xml:space="preserve"> through team working and mutual support; devolving responsibilities and delegating tasks, appropriate evaluating practice, and developing an acceptance of accountability.</w:t>
      </w:r>
    </w:p>
    <w:p w:rsidR="008A1C1B" w:rsidRDefault="008A1C1B" w:rsidP="00216246">
      <w:pPr>
        <w:numPr>
          <w:ilvl w:val="0"/>
          <w:numId w:val="17"/>
        </w:numPr>
        <w:spacing w:after="80" w:line="259" w:lineRule="auto"/>
        <w:jc w:val="both"/>
      </w:pPr>
      <w:r w:rsidRPr="009E0B87">
        <w:t>Have knowledge and understanding of the school’s aims, priorities, targets and action plans.</w:t>
      </w:r>
    </w:p>
    <w:p w:rsidR="008A1C1B" w:rsidRPr="009E0B87" w:rsidRDefault="008A1C1B" w:rsidP="00216246">
      <w:pPr>
        <w:numPr>
          <w:ilvl w:val="0"/>
          <w:numId w:val="17"/>
        </w:numPr>
        <w:spacing w:after="80" w:line="259" w:lineRule="auto"/>
        <w:jc w:val="both"/>
      </w:pPr>
      <w:r w:rsidRPr="009E0B87">
        <w:t>Analyse and Interpret relevant national, local and school data, research and inspection evidence to inform policies, practices, expectations, targets and teaching methods.</w:t>
      </w:r>
    </w:p>
    <w:p w:rsidR="008A1C1B" w:rsidRPr="009E0B87" w:rsidRDefault="008A1C1B" w:rsidP="00216246">
      <w:pPr>
        <w:numPr>
          <w:ilvl w:val="0"/>
          <w:numId w:val="17"/>
        </w:numPr>
        <w:spacing w:after="80" w:line="259" w:lineRule="auto"/>
        <w:jc w:val="both"/>
      </w:pPr>
      <w:r w:rsidRPr="009E0B87">
        <w:lastRenderedPageBreak/>
        <w:t>Write an annual departmental development plan, which is informed by data analysis and the School Improvement Plan.</w:t>
      </w:r>
    </w:p>
    <w:p w:rsidR="008A1C1B" w:rsidRPr="009E0B87" w:rsidRDefault="008A1C1B" w:rsidP="00216246">
      <w:pPr>
        <w:numPr>
          <w:ilvl w:val="0"/>
          <w:numId w:val="17"/>
        </w:numPr>
        <w:spacing w:after="80" w:line="259" w:lineRule="auto"/>
        <w:jc w:val="both"/>
      </w:pPr>
      <w:r w:rsidRPr="009E0B87">
        <w:t>Manage issues of student behaviour to ensure effective learning.</w:t>
      </w:r>
    </w:p>
    <w:p w:rsidR="008A1C1B" w:rsidRDefault="008A1C1B" w:rsidP="00216246">
      <w:pPr>
        <w:numPr>
          <w:ilvl w:val="0"/>
          <w:numId w:val="17"/>
        </w:numPr>
        <w:spacing w:after="0" w:line="240" w:lineRule="auto"/>
        <w:jc w:val="both"/>
      </w:pPr>
      <w:r w:rsidRPr="009E0B87">
        <w:t>Support the overall ethos of the school as a child-centred, well ordered community.</w:t>
      </w:r>
    </w:p>
    <w:p w:rsidR="00216246" w:rsidRPr="00216246" w:rsidRDefault="00216246" w:rsidP="00216246">
      <w:pPr>
        <w:spacing w:after="0" w:line="240" w:lineRule="auto"/>
        <w:ind w:left="737"/>
        <w:jc w:val="both"/>
      </w:pPr>
    </w:p>
    <w:p w:rsidR="00357212" w:rsidRPr="00357212" w:rsidRDefault="00357212" w:rsidP="00357212">
      <w:pPr>
        <w:spacing w:after="120" w:line="259" w:lineRule="auto"/>
        <w:ind w:right="280"/>
        <w:rPr>
          <w:rFonts w:asciiTheme="minorHAnsi" w:hAnsiTheme="minorHAnsi"/>
          <w:b/>
          <w:sz w:val="24"/>
        </w:rPr>
      </w:pPr>
      <w:r w:rsidRPr="00357212">
        <w:rPr>
          <w:rFonts w:asciiTheme="minorHAnsi" w:hAnsiTheme="minorHAnsi"/>
          <w:b/>
          <w:sz w:val="24"/>
        </w:rPr>
        <w:t>Teaching and Learning</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bCs/>
          <w:color w:val="000000"/>
        </w:rPr>
        <w:t>To meet all requirements of the Teachers’ Standards.</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 Within the designated curriculum area, to implement, deliver and contribute to the published scheme of work.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shape the learning experience to motivate and encourage students to achieve their full potential.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monitor the progress of students and provide support to ensure personal and academic growth.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deliver the designated programme of teaching as presented in the published scheme of work.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use a variety of delivery methods to stimulate learning, appropriate to student abilities.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prepare and update subject materials.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a </w:t>
      </w:r>
      <w:r w:rsidR="00F748AC" w:rsidRPr="00357212">
        <w:rPr>
          <w:rFonts w:asciiTheme="minorHAnsi" w:hAnsiTheme="minorHAnsi" w:cs="Calibri"/>
          <w:color w:val="000000"/>
        </w:rPr>
        <w:t>high-quality</w:t>
      </w:r>
      <w:r w:rsidRPr="00357212">
        <w:rPr>
          <w:rFonts w:asciiTheme="minorHAnsi" w:hAnsiTheme="minorHAnsi" w:cs="Calibri"/>
          <w:color w:val="000000"/>
        </w:rPr>
        <w:t xml:space="preserve"> learning experience for students that meets internal and external quality standards.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Within the guidance presented in the school Assessment Policy and using appropriate I.T. systems, to assess, record and report on the attendance, progress, development and attainment of students.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take part in Parent/Carer Information Evenings.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 Within the school’s marking and homework policy, to set and mark work appropriate to the needs of each student. To provide constructive feedback to facilitate progression.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undertake assessment of students as required by internal and external (e.g. examination boards) procedures.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apply the school’s Behaviour Policy to ensure that effective learning can take place. To maintain discipline and use appropriate rewards and sanctions in line with school policy.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that Literacy, Numeracy and ICT opportunities are optimised within the context of the designated teaching programme. </w:t>
      </w:r>
    </w:p>
    <w:p w:rsidR="00357212" w:rsidRPr="00357212" w:rsidRDefault="00357212" w:rsidP="00216246">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optimise the use of classroom support staff. </w:t>
      </w:r>
    </w:p>
    <w:p w:rsidR="00357212" w:rsidRPr="00357212" w:rsidRDefault="00357212" w:rsidP="008A1C1B">
      <w:pPr>
        <w:numPr>
          <w:ilvl w:val="0"/>
          <w:numId w:val="8"/>
        </w:numPr>
        <w:autoSpaceDE w:val="0"/>
        <w:autoSpaceDN w:val="0"/>
        <w:adjustRightInd w:val="0"/>
        <w:spacing w:after="27" w:line="240" w:lineRule="auto"/>
        <w:contextualSpacing/>
        <w:jc w:val="both"/>
        <w:rPr>
          <w:rFonts w:asciiTheme="minorHAnsi" w:hAnsiTheme="minorHAnsi" w:cs="Calibri"/>
          <w:color w:val="000000"/>
        </w:rPr>
      </w:pPr>
      <w:r w:rsidRPr="00357212">
        <w:rPr>
          <w:rFonts w:asciiTheme="minorHAnsi" w:hAnsiTheme="minorHAnsi" w:cs="Calibri"/>
          <w:color w:val="000000"/>
        </w:rPr>
        <w:t>To be willing to participate in the wider requirements of the faculty, such as after school support sessions and enrichment opportunities</w:t>
      </w:r>
    </w:p>
    <w:p w:rsidR="00357212" w:rsidRPr="00357212" w:rsidRDefault="00357212" w:rsidP="008A1C1B">
      <w:pPr>
        <w:autoSpaceDE w:val="0"/>
        <w:autoSpaceDN w:val="0"/>
        <w:adjustRightInd w:val="0"/>
        <w:spacing w:after="27" w:line="240" w:lineRule="auto"/>
        <w:ind w:left="360"/>
        <w:contextualSpacing/>
        <w:jc w:val="both"/>
        <w:rPr>
          <w:rFonts w:asciiTheme="minorHAnsi" w:hAnsiTheme="minorHAnsi" w:cs="Calibri"/>
          <w:color w:val="000000"/>
        </w:rPr>
      </w:pPr>
    </w:p>
    <w:p w:rsidR="00357212" w:rsidRPr="00357212" w:rsidRDefault="00357212" w:rsidP="00357212">
      <w:pPr>
        <w:keepNext/>
        <w:spacing w:after="120" w:line="259" w:lineRule="auto"/>
        <w:outlineLvl w:val="2"/>
        <w:rPr>
          <w:rFonts w:asciiTheme="minorHAnsi" w:eastAsia="Times New Roman" w:hAnsiTheme="minorHAnsi" w:cs="Arial"/>
          <w:b/>
          <w:sz w:val="24"/>
        </w:rPr>
      </w:pPr>
      <w:r w:rsidRPr="00357212">
        <w:rPr>
          <w:rFonts w:asciiTheme="minorHAnsi" w:eastAsia="Times New Roman" w:hAnsiTheme="minorHAnsi" w:cs="Arial"/>
          <w:b/>
          <w:sz w:val="24"/>
        </w:rPr>
        <w:t>Leading and Managing Staff</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Establish clear expectations and constructive working relationships among staff, including through team working and mutual support; devolving responsibilities and delegating tasks, appropriate evaluating practice, and developing an acceptance of accountability.</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Have knowledge and understanding of the school’s vision, aims, priorities, targets and action plans.</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Analyse and Interpret relevant national, local and school data, research and inspection evidence to inform policies, practices, expectations, targets and teaching methods.</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Complete quality assurance tasks as required including regular work scrutiny.</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Implement our Behaviour for Learning Policy to ensure effective learning.</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Support the overall ethos of the school as a child-centred, well ordered community.</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 xml:space="preserve">Support staff to identify areas for improvement and offer advice on appropriate Inset. </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Ensure that the sharing of good practice regarding teaching and learning is high on the department’s agenda.</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 xml:space="preserve">Ensure all staff are given constructive feedback, including strengths and areas for development, following quality assurance activities. </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 xml:space="preserve">Appraise staff as required by the school policy on Performance Management/Appraisal and use the process to develop the personal and professional effectiveness of the teacher. </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 xml:space="preserve">To develop effective skills of communication so all staff within the department feel they have a significant role to play. </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Ensure the effective management and leadership of Classroom Assistants assigned to the department.</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Work with the SENCO and any other staff with Special Educational Needs expertise, to ensure appropriate targets are set and work is well matched to students’ needs.</w:t>
      </w:r>
      <w:r w:rsidRPr="00357212">
        <w:rPr>
          <w:rFonts w:asciiTheme="minorHAnsi" w:hAnsiTheme="minorHAnsi" w:cs="Arial"/>
          <w:u w:val="single"/>
        </w:rPr>
        <w:t xml:space="preserve"> </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Ensuring the staff at key points of transition (new staff, NQT, Threshold, GTP) are supported and coached in relation to the standards.</w:t>
      </w:r>
    </w:p>
    <w:p w:rsidR="00357212" w:rsidRPr="00357212" w:rsidRDefault="00357212" w:rsidP="007241EE">
      <w:pPr>
        <w:numPr>
          <w:ilvl w:val="0"/>
          <w:numId w:val="15"/>
        </w:numPr>
        <w:spacing w:after="80" w:line="259" w:lineRule="auto"/>
        <w:ind w:left="714" w:hanging="357"/>
        <w:jc w:val="both"/>
        <w:rPr>
          <w:rFonts w:asciiTheme="minorHAnsi" w:hAnsiTheme="minorHAnsi" w:cs="Arial"/>
        </w:rPr>
      </w:pPr>
      <w:r w:rsidRPr="00357212">
        <w:rPr>
          <w:rFonts w:asciiTheme="minorHAnsi" w:hAnsiTheme="minorHAnsi" w:cs="Arial"/>
        </w:rPr>
        <w:t>Ensure accurate examination entries are made.</w:t>
      </w:r>
    </w:p>
    <w:p w:rsidR="00357212" w:rsidRPr="00357212" w:rsidRDefault="00357212" w:rsidP="00357212">
      <w:pPr>
        <w:numPr>
          <w:ilvl w:val="0"/>
          <w:numId w:val="15"/>
        </w:numPr>
        <w:spacing w:after="0" w:line="240" w:lineRule="auto"/>
        <w:contextualSpacing/>
        <w:jc w:val="both"/>
        <w:rPr>
          <w:rFonts w:asciiTheme="minorHAnsi" w:hAnsiTheme="minorHAnsi" w:cs="Arial"/>
        </w:rPr>
      </w:pPr>
      <w:r w:rsidRPr="00357212">
        <w:rPr>
          <w:rFonts w:asciiTheme="minorHAnsi" w:hAnsiTheme="minorHAnsi" w:cs="Arial"/>
        </w:rPr>
        <w:t>To lead, plan and record departmental meetings, informing Senior Leaders of key plans and successes.</w:t>
      </w:r>
    </w:p>
    <w:p w:rsidR="00357212" w:rsidRPr="00357212" w:rsidRDefault="00357212" w:rsidP="00357212">
      <w:pPr>
        <w:spacing w:after="0" w:line="240" w:lineRule="auto"/>
        <w:ind w:left="360"/>
        <w:contextualSpacing/>
        <w:jc w:val="both"/>
        <w:rPr>
          <w:rFonts w:asciiTheme="minorHAnsi" w:hAnsiTheme="minorHAnsi" w:cs="Arial"/>
        </w:rPr>
      </w:pPr>
    </w:p>
    <w:p w:rsidR="00357212" w:rsidRPr="00357212" w:rsidRDefault="00357212" w:rsidP="00357212">
      <w:pPr>
        <w:keepNext/>
        <w:spacing w:after="120" w:line="259" w:lineRule="auto"/>
        <w:outlineLvl w:val="2"/>
        <w:rPr>
          <w:rFonts w:asciiTheme="minorHAnsi" w:eastAsia="Times New Roman" w:hAnsiTheme="minorHAnsi" w:cs="Arial"/>
          <w:b/>
          <w:sz w:val="24"/>
        </w:rPr>
      </w:pPr>
      <w:r w:rsidRPr="00357212">
        <w:rPr>
          <w:rFonts w:asciiTheme="minorHAnsi" w:eastAsia="Times New Roman" w:hAnsiTheme="minorHAnsi" w:cs="Arial"/>
          <w:b/>
          <w:sz w:val="24"/>
        </w:rPr>
        <w:t>Wider Professional Effectiveness</w:t>
      </w:r>
    </w:p>
    <w:p w:rsidR="00357212" w:rsidRPr="00357212" w:rsidRDefault="00357212" w:rsidP="007241EE">
      <w:pPr>
        <w:numPr>
          <w:ilvl w:val="0"/>
          <w:numId w:val="16"/>
        </w:numPr>
        <w:spacing w:after="80" w:line="259" w:lineRule="auto"/>
        <w:ind w:left="714" w:hanging="357"/>
        <w:jc w:val="both"/>
        <w:rPr>
          <w:rFonts w:asciiTheme="minorHAnsi" w:hAnsiTheme="minorHAnsi" w:cs="Arial"/>
        </w:rPr>
      </w:pPr>
      <w:r w:rsidRPr="00357212">
        <w:rPr>
          <w:rFonts w:asciiTheme="minorHAnsi" w:hAnsiTheme="minorHAnsi" w:cs="Arial"/>
        </w:rPr>
        <w:t xml:space="preserve">Make an active contribution to the policies and aspirations of the school, including those in relation to behaviour, discipline, bullying and racial harassment. </w:t>
      </w:r>
    </w:p>
    <w:p w:rsidR="00357212" w:rsidRPr="00357212" w:rsidRDefault="00357212" w:rsidP="007241EE">
      <w:pPr>
        <w:numPr>
          <w:ilvl w:val="0"/>
          <w:numId w:val="16"/>
        </w:numPr>
        <w:spacing w:after="80" w:line="259" w:lineRule="auto"/>
        <w:ind w:left="714" w:hanging="357"/>
        <w:jc w:val="both"/>
        <w:rPr>
          <w:rFonts w:asciiTheme="minorHAnsi" w:hAnsiTheme="minorHAnsi" w:cs="Arial"/>
        </w:rPr>
      </w:pPr>
      <w:r w:rsidRPr="00357212">
        <w:rPr>
          <w:rFonts w:asciiTheme="minorHAnsi" w:hAnsiTheme="minorHAnsi" w:cs="Arial"/>
        </w:rPr>
        <w:t xml:space="preserve">To aim for ‘best practice’ regarding resources within the department by establishing staff and resource needs and allocating available resources with maximum efficiency to meet the objectives of the school and subject plans. </w:t>
      </w:r>
    </w:p>
    <w:p w:rsidR="00357212" w:rsidRPr="00357212" w:rsidRDefault="00357212" w:rsidP="007241EE">
      <w:pPr>
        <w:numPr>
          <w:ilvl w:val="0"/>
          <w:numId w:val="16"/>
        </w:numPr>
        <w:spacing w:after="80" w:line="259" w:lineRule="auto"/>
        <w:ind w:left="714" w:hanging="357"/>
        <w:jc w:val="both"/>
        <w:rPr>
          <w:rFonts w:asciiTheme="minorHAnsi" w:hAnsiTheme="minorHAnsi" w:cs="Arial"/>
        </w:rPr>
      </w:pPr>
      <w:r w:rsidRPr="00357212">
        <w:rPr>
          <w:rFonts w:asciiTheme="minorHAnsi" w:hAnsiTheme="minorHAnsi" w:cs="Arial"/>
        </w:rPr>
        <w:t>Maintain existing resources and explore opportunities to develop or incorporate new resources from the wide range of sources inside and outside the school.</w:t>
      </w:r>
    </w:p>
    <w:p w:rsidR="00357212" w:rsidRPr="00357212" w:rsidRDefault="00357212" w:rsidP="007241EE">
      <w:pPr>
        <w:numPr>
          <w:ilvl w:val="0"/>
          <w:numId w:val="16"/>
        </w:numPr>
        <w:spacing w:after="80" w:line="259" w:lineRule="auto"/>
        <w:ind w:left="714" w:hanging="357"/>
        <w:jc w:val="both"/>
        <w:rPr>
          <w:rFonts w:asciiTheme="minorHAnsi" w:hAnsiTheme="minorHAnsi" w:cs="Arial"/>
        </w:rPr>
      </w:pPr>
      <w:r w:rsidRPr="00357212">
        <w:rPr>
          <w:rFonts w:asciiTheme="minorHAnsi" w:hAnsiTheme="minorHAnsi" w:cs="Arial"/>
        </w:rPr>
        <w:t>To take reasonable care of the Health and Safety of themselves and of others who may be affected by what they do or forget to do.</w:t>
      </w:r>
    </w:p>
    <w:p w:rsidR="00357212" w:rsidRPr="00357212" w:rsidRDefault="00357212" w:rsidP="007241EE">
      <w:pPr>
        <w:numPr>
          <w:ilvl w:val="0"/>
          <w:numId w:val="16"/>
        </w:numPr>
        <w:spacing w:after="80" w:line="259" w:lineRule="auto"/>
        <w:ind w:left="714" w:hanging="357"/>
        <w:jc w:val="both"/>
        <w:rPr>
          <w:rFonts w:asciiTheme="minorHAnsi" w:hAnsiTheme="minorHAnsi" w:cs="Arial"/>
        </w:rPr>
      </w:pPr>
      <w:r w:rsidRPr="00357212">
        <w:rPr>
          <w:rFonts w:asciiTheme="minorHAnsi" w:hAnsiTheme="minorHAnsi" w:cs="Arial"/>
        </w:rPr>
        <w:t>Strive to develop and improve leadership skills.</w:t>
      </w:r>
    </w:p>
    <w:p w:rsidR="00357212" w:rsidRPr="00357212" w:rsidRDefault="00357212" w:rsidP="007241EE">
      <w:pPr>
        <w:numPr>
          <w:ilvl w:val="0"/>
          <w:numId w:val="16"/>
        </w:numPr>
        <w:spacing w:after="80" w:line="259" w:lineRule="auto"/>
        <w:ind w:left="714" w:hanging="357"/>
        <w:jc w:val="both"/>
        <w:rPr>
          <w:rFonts w:asciiTheme="minorHAnsi" w:hAnsiTheme="minorHAnsi" w:cs="Arial"/>
        </w:rPr>
      </w:pPr>
      <w:r w:rsidRPr="00357212">
        <w:rPr>
          <w:rFonts w:asciiTheme="minorHAnsi" w:hAnsiTheme="minorHAnsi" w:cs="Arial"/>
        </w:rPr>
        <w:t xml:space="preserve">Establish a partnership with parents to involve them in their child’s learning of the subject, as well as providing information about curriculum, attainment, progress and targets. </w:t>
      </w:r>
    </w:p>
    <w:p w:rsidR="00357212" w:rsidRPr="00357212" w:rsidRDefault="00357212" w:rsidP="007241EE">
      <w:pPr>
        <w:numPr>
          <w:ilvl w:val="0"/>
          <w:numId w:val="16"/>
        </w:numPr>
        <w:spacing w:after="80" w:line="259" w:lineRule="auto"/>
        <w:ind w:left="714" w:hanging="357"/>
        <w:jc w:val="both"/>
        <w:rPr>
          <w:rFonts w:asciiTheme="minorHAnsi" w:hAnsiTheme="minorHAnsi" w:cs="Arial"/>
        </w:rPr>
      </w:pPr>
      <w:r w:rsidRPr="00357212">
        <w:rPr>
          <w:rFonts w:asciiTheme="minorHAnsi" w:hAnsiTheme="minorHAnsi" w:cs="Arial"/>
        </w:rPr>
        <w:t>Prioritise and manage own time effectively, particularly in relation to balancing the demands made by teaching, subject management and involvement in school development.</w:t>
      </w:r>
    </w:p>
    <w:p w:rsidR="00357212" w:rsidRPr="00357212" w:rsidRDefault="00357212" w:rsidP="007241EE">
      <w:pPr>
        <w:numPr>
          <w:ilvl w:val="0"/>
          <w:numId w:val="16"/>
        </w:numPr>
        <w:spacing w:after="80" w:line="259" w:lineRule="auto"/>
        <w:ind w:left="714" w:hanging="357"/>
        <w:jc w:val="both"/>
        <w:rPr>
          <w:rFonts w:asciiTheme="minorHAnsi" w:hAnsiTheme="minorHAnsi" w:cs="Arial"/>
        </w:rPr>
      </w:pPr>
      <w:r w:rsidRPr="00357212">
        <w:rPr>
          <w:rFonts w:asciiTheme="minorHAnsi" w:hAnsiTheme="minorHAnsi" w:cs="Arial"/>
        </w:rPr>
        <w:t xml:space="preserve">Develop and implement policies and practices, as appropriate, to ensure Governors are well informed about subject policies, plans and the success in meeting objectives and targets. </w:t>
      </w:r>
    </w:p>
    <w:p w:rsidR="00357212" w:rsidRPr="00357212" w:rsidRDefault="00357212" w:rsidP="00357212">
      <w:pPr>
        <w:numPr>
          <w:ilvl w:val="0"/>
          <w:numId w:val="16"/>
        </w:numPr>
        <w:spacing w:after="0" w:line="240" w:lineRule="auto"/>
        <w:contextualSpacing/>
        <w:jc w:val="both"/>
        <w:rPr>
          <w:rFonts w:asciiTheme="minorHAnsi" w:hAnsiTheme="minorHAnsi" w:cs="Arial"/>
        </w:rPr>
      </w:pPr>
      <w:r w:rsidRPr="00357212">
        <w:rPr>
          <w:rFonts w:asciiTheme="minorHAnsi" w:hAnsiTheme="minorHAnsi" w:cs="Arial"/>
        </w:rPr>
        <w:t>To undertake any other duties that are commensurate with the grade and scope of the post as determined by the Headteacher.</w:t>
      </w:r>
    </w:p>
    <w:p w:rsidR="00F95E93" w:rsidRPr="00AB35D1" w:rsidRDefault="00F95E93" w:rsidP="00F95E93">
      <w:pPr>
        <w:pStyle w:val="ListParagraph"/>
        <w:spacing w:after="0" w:line="259" w:lineRule="auto"/>
        <w:contextualSpacing w:val="0"/>
        <w:rPr>
          <w:rFonts w:eastAsia="Times New Roman"/>
        </w:rPr>
      </w:pPr>
    </w:p>
    <w:p w:rsidR="00F95E93" w:rsidRPr="00177CB8" w:rsidRDefault="00F95E93" w:rsidP="00F95E93">
      <w:pPr>
        <w:spacing w:after="160" w:line="259" w:lineRule="auto"/>
        <w:rPr>
          <w:rFonts w:eastAsia="Times New Roman"/>
        </w:rPr>
      </w:pPr>
      <w:r w:rsidRPr="00177CB8">
        <w:rPr>
          <w:rFonts w:eastAsia="Times New Roman"/>
          <w:b/>
          <w:bCs/>
          <w:sz w:val="24"/>
          <w:szCs w:val="24"/>
        </w:rPr>
        <w:t>Personal and Professional Conduct</w:t>
      </w:r>
    </w:p>
    <w:p w:rsidR="00F95E93" w:rsidRPr="00C1355B" w:rsidRDefault="00F95E93" w:rsidP="00F95E93">
      <w:pPr>
        <w:spacing w:after="160" w:line="259" w:lineRule="auto"/>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rsidR="00F95E93" w:rsidRDefault="00F95E93" w:rsidP="00F002AC">
      <w:pPr>
        <w:spacing w:after="160" w:line="259" w:lineRule="auto"/>
        <w:rPr>
          <w:rFonts w:eastAsia="Times New Roman"/>
        </w:rPr>
      </w:pPr>
      <w:r w:rsidRPr="00C1355B">
        <w:rPr>
          <w:rFonts w:eastAsia="Times New Roman"/>
        </w:rPr>
        <w:t>Teachers uphold public trust in the profession and maintain high standards of ethics and behaviour, within and outside school, by:</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having regard for the need to safeguard pupils’ well-being, in accordance with statutory provisions</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showing tolerance of and respect for the rights of others</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ensuring that personal beliefs are not expressed in ways which exploit pupils’ vulnerability or might lead them to break the law.</w:t>
      </w:r>
    </w:p>
    <w:p w:rsidR="00F95E93" w:rsidRPr="00C1355B" w:rsidRDefault="00F95E93" w:rsidP="00F95E93">
      <w:pPr>
        <w:spacing w:after="160" w:line="259" w:lineRule="auto"/>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rsidR="002127FD" w:rsidRDefault="00F95E93" w:rsidP="00F002AC">
      <w:pPr>
        <w:spacing w:after="0" w:line="259" w:lineRule="auto"/>
        <w:rPr>
          <w:rFonts w:eastAsia="Times New Roman"/>
        </w:rPr>
      </w:pPr>
      <w:r w:rsidRPr="00C1355B">
        <w:rPr>
          <w:rFonts w:eastAsia="Times New Roman"/>
        </w:rPr>
        <w:t xml:space="preserve">Teachers must </w:t>
      </w:r>
      <w:proofErr w:type="gramStart"/>
      <w:r w:rsidRPr="00C1355B">
        <w:rPr>
          <w:rFonts w:eastAsia="Times New Roman"/>
        </w:rPr>
        <w:t>have an understanding of</w:t>
      </w:r>
      <w:proofErr w:type="gramEnd"/>
      <w:r w:rsidRPr="00C1355B">
        <w:rPr>
          <w:rFonts w:eastAsia="Times New Roman"/>
        </w:rPr>
        <w:t>, and always act within, the statutory frameworks, which set out their professional duties and responsibilities.</w:t>
      </w:r>
    </w:p>
    <w:p w:rsidR="00F002AC" w:rsidRDefault="00F002AC" w:rsidP="00F002AC">
      <w:pPr>
        <w:spacing w:after="0" w:line="259" w:lineRule="auto"/>
        <w:rPr>
          <w:rFonts w:eastAsia="Times New Roman"/>
        </w:rPr>
      </w:pPr>
    </w:p>
    <w:p w:rsidR="00532CB2" w:rsidRPr="008A1C1B" w:rsidRDefault="00AD59DD" w:rsidP="00F002AC">
      <w:pPr>
        <w:spacing w:after="160" w:line="259" w:lineRule="auto"/>
        <w:rPr>
          <w:b/>
          <w:sz w:val="24"/>
        </w:rPr>
      </w:pPr>
      <w:r w:rsidRPr="008A1C1B">
        <w:rPr>
          <w:b/>
          <w:sz w:val="24"/>
        </w:rPr>
        <w:t>Job context and flexibility</w:t>
      </w:r>
    </w:p>
    <w:p w:rsidR="004613E4" w:rsidRDefault="004613E4" w:rsidP="005408E7">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4613E4" w:rsidRDefault="004613E4" w:rsidP="005408E7">
      <w:pPr>
        <w:spacing w:after="16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4613E4" w:rsidRDefault="004613E4" w:rsidP="005408E7">
      <w:pPr>
        <w:spacing w:after="16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4613E4" w:rsidRDefault="004613E4" w:rsidP="005408E7">
      <w:pPr>
        <w:spacing w:after="160" w:line="259" w:lineRule="auto"/>
        <w:jc w:val="both"/>
      </w:pPr>
      <w:r>
        <w:t>The post holder will have a shared responsibility for the safeguarding of all children and young people. The post holder has an implicit duty to promote the welfare of all children and young people.</w:t>
      </w:r>
    </w:p>
    <w:p w:rsidR="004613E4" w:rsidRDefault="004613E4" w:rsidP="005408E7">
      <w:pPr>
        <w:spacing w:after="16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rsidR="00D7284D" w:rsidRDefault="0046555C" w:rsidP="005408E7">
      <w:pPr>
        <w:spacing w:after="160" w:line="259" w:lineRule="auto"/>
        <w:jc w:val="both"/>
      </w:pPr>
      <w:r>
        <w:t>Where the post holder has a budgetary responsibility, it is a requirement of the role to work within the Academy’s financial regulat</w:t>
      </w:r>
      <w:r w:rsidR="005408E7">
        <w:t>ions</w:t>
      </w:r>
    </w:p>
    <w:p w:rsidR="00532CB2" w:rsidRDefault="00AD59DD" w:rsidP="005408E7">
      <w:pPr>
        <w:pStyle w:val="ListParagraph"/>
        <w:ind w:hanging="720"/>
        <w:jc w:val="center"/>
        <w:rPr>
          <w:b/>
          <w:sz w:val="24"/>
          <w:szCs w:val="24"/>
        </w:rPr>
      </w:pPr>
      <w:r w:rsidRPr="00532CB2">
        <w:rPr>
          <w:b/>
          <w:sz w:val="24"/>
          <w:szCs w:val="24"/>
        </w:rPr>
        <w:t>PERSON SPECIFICATION</w:t>
      </w:r>
    </w:p>
    <w:p w:rsidR="00016922" w:rsidRDefault="00016922" w:rsidP="005408E7">
      <w:pPr>
        <w:pStyle w:val="ListParagraph"/>
        <w:ind w:hanging="720"/>
        <w:jc w:val="center"/>
        <w:rPr>
          <w:b/>
          <w:sz w:val="24"/>
          <w:szCs w:val="24"/>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09"/>
        <w:gridCol w:w="1159"/>
        <w:gridCol w:w="1194"/>
      </w:tblGrid>
      <w:tr w:rsidR="005408E7" w:rsidRPr="005F722B" w:rsidTr="00C70077">
        <w:trPr>
          <w:trHeight w:val="291"/>
        </w:trPr>
        <w:tc>
          <w:tcPr>
            <w:tcW w:w="5807" w:type="dxa"/>
            <w:vAlign w:val="center"/>
          </w:tcPr>
          <w:p w:rsidR="005408E7" w:rsidRPr="00C70077" w:rsidRDefault="005408E7" w:rsidP="008149D2">
            <w:pPr>
              <w:spacing w:after="0" w:line="240" w:lineRule="auto"/>
              <w:rPr>
                <w:b/>
                <w:szCs w:val="24"/>
              </w:rPr>
            </w:pPr>
            <w:r w:rsidRPr="00C70077">
              <w:rPr>
                <w:b/>
                <w:szCs w:val="24"/>
              </w:rPr>
              <w:t>Qualifications</w:t>
            </w:r>
          </w:p>
        </w:tc>
        <w:tc>
          <w:tcPr>
            <w:tcW w:w="1109" w:type="dxa"/>
            <w:vAlign w:val="center"/>
          </w:tcPr>
          <w:p w:rsidR="005408E7" w:rsidRPr="00C70077" w:rsidRDefault="005408E7" w:rsidP="008149D2">
            <w:pPr>
              <w:spacing w:after="0" w:line="240" w:lineRule="auto"/>
              <w:jc w:val="center"/>
              <w:rPr>
                <w:b/>
                <w:szCs w:val="24"/>
              </w:rPr>
            </w:pPr>
            <w:r w:rsidRPr="00C70077">
              <w:rPr>
                <w:b/>
                <w:szCs w:val="24"/>
              </w:rPr>
              <w:t>Essential</w:t>
            </w:r>
          </w:p>
        </w:tc>
        <w:tc>
          <w:tcPr>
            <w:tcW w:w="1159" w:type="dxa"/>
            <w:vAlign w:val="center"/>
          </w:tcPr>
          <w:p w:rsidR="005408E7" w:rsidRPr="00C70077" w:rsidRDefault="005408E7" w:rsidP="008149D2">
            <w:pPr>
              <w:spacing w:after="0" w:line="240" w:lineRule="auto"/>
              <w:jc w:val="center"/>
              <w:rPr>
                <w:b/>
                <w:szCs w:val="24"/>
              </w:rPr>
            </w:pPr>
            <w:r w:rsidRPr="00C70077">
              <w:rPr>
                <w:b/>
                <w:szCs w:val="24"/>
              </w:rPr>
              <w:t>Desirable</w:t>
            </w:r>
          </w:p>
        </w:tc>
        <w:tc>
          <w:tcPr>
            <w:tcW w:w="1194" w:type="dxa"/>
            <w:vAlign w:val="center"/>
          </w:tcPr>
          <w:p w:rsidR="005408E7" w:rsidRPr="00C70077" w:rsidRDefault="005408E7" w:rsidP="008149D2">
            <w:pPr>
              <w:spacing w:after="0" w:line="240" w:lineRule="auto"/>
              <w:jc w:val="center"/>
              <w:rPr>
                <w:b/>
                <w:szCs w:val="24"/>
              </w:rPr>
            </w:pPr>
            <w:r w:rsidRPr="00C70077">
              <w:rPr>
                <w:b/>
                <w:szCs w:val="24"/>
              </w:rPr>
              <w:t>How assessed</w:t>
            </w:r>
          </w:p>
        </w:tc>
      </w:tr>
      <w:tr w:rsidR="008A1C1B" w:rsidRPr="005F722B" w:rsidTr="00C70077">
        <w:trPr>
          <w:trHeight w:val="291"/>
        </w:trPr>
        <w:tc>
          <w:tcPr>
            <w:tcW w:w="5807" w:type="dxa"/>
            <w:vAlign w:val="center"/>
          </w:tcPr>
          <w:p w:rsidR="008A1C1B" w:rsidRPr="00C70077" w:rsidRDefault="008A1C1B" w:rsidP="008149D2">
            <w:pPr>
              <w:spacing w:after="0" w:line="240" w:lineRule="auto"/>
              <w:rPr>
                <w:b/>
                <w:szCs w:val="24"/>
              </w:rPr>
            </w:pPr>
            <w:r>
              <w:t>Educated to Degree Level</w:t>
            </w:r>
          </w:p>
        </w:tc>
        <w:tc>
          <w:tcPr>
            <w:tcW w:w="1109" w:type="dxa"/>
            <w:vAlign w:val="center"/>
          </w:tcPr>
          <w:p w:rsidR="008A1C1B" w:rsidRPr="00C70077" w:rsidRDefault="008A1C1B" w:rsidP="008149D2">
            <w:pPr>
              <w:spacing w:after="0" w:line="240" w:lineRule="auto"/>
              <w:jc w:val="center"/>
              <w:rPr>
                <w:b/>
                <w:szCs w:val="24"/>
              </w:rPr>
            </w:pPr>
            <w:r w:rsidRPr="00DA761A">
              <w:rPr>
                <w:sz w:val="20"/>
              </w:rPr>
              <w:sym w:font="Wingdings" w:char="F0FC"/>
            </w:r>
          </w:p>
        </w:tc>
        <w:tc>
          <w:tcPr>
            <w:tcW w:w="1159" w:type="dxa"/>
            <w:vAlign w:val="center"/>
          </w:tcPr>
          <w:p w:rsidR="008A1C1B" w:rsidRPr="00C70077" w:rsidRDefault="008A1C1B" w:rsidP="008149D2">
            <w:pPr>
              <w:spacing w:after="0" w:line="240" w:lineRule="auto"/>
              <w:jc w:val="center"/>
              <w:rPr>
                <w:b/>
                <w:szCs w:val="24"/>
              </w:rPr>
            </w:pPr>
          </w:p>
        </w:tc>
        <w:tc>
          <w:tcPr>
            <w:tcW w:w="1194" w:type="dxa"/>
            <w:vMerge w:val="restart"/>
            <w:vAlign w:val="center"/>
          </w:tcPr>
          <w:p w:rsidR="008A1C1B" w:rsidRPr="00C70077" w:rsidRDefault="008A1C1B" w:rsidP="008149D2">
            <w:pPr>
              <w:spacing w:after="0" w:line="240" w:lineRule="auto"/>
              <w:jc w:val="center"/>
              <w:rPr>
                <w:b/>
                <w:szCs w:val="24"/>
              </w:rPr>
            </w:pPr>
            <w:proofErr w:type="spellStart"/>
            <w:r w:rsidRPr="00EB4221">
              <w:rPr>
                <w:sz w:val="20"/>
              </w:rPr>
              <w:t>Appl</w:t>
            </w:r>
            <w:proofErr w:type="spellEnd"/>
          </w:p>
        </w:tc>
      </w:tr>
      <w:tr w:rsidR="008A1C1B" w:rsidRPr="005F722B" w:rsidTr="00C70077">
        <w:trPr>
          <w:trHeight w:val="275"/>
        </w:trPr>
        <w:tc>
          <w:tcPr>
            <w:tcW w:w="5807" w:type="dxa"/>
            <w:vAlign w:val="center"/>
          </w:tcPr>
          <w:p w:rsidR="008A1C1B" w:rsidRPr="005F722B" w:rsidRDefault="008A1C1B" w:rsidP="008149D2">
            <w:pPr>
              <w:spacing w:after="0" w:line="240" w:lineRule="auto"/>
            </w:pPr>
            <w:r>
              <w:t>Qualified Teacher Status</w:t>
            </w:r>
          </w:p>
        </w:tc>
        <w:tc>
          <w:tcPr>
            <w:tcW w:w="1109" w:type="dxa"/>
            <w:vAlign w:val="center"/>
          </w:tcPr>
          <w:p w:rsidR="008A1C1B" w:rsidRPr="00532CB2" w:rsidRDefault="008A1C1B" w:rsidP="008149D2">
            <w:pPr>
              <w:spacing w:after="0" w:line="240" w:lineRule="auto"/>
              <w:jc w:val="center"/>
              <w:rPr>
                <w:u w:val="single"/>
              </w:rPr>
            </w:pPr>
            <w:r w:rsidRPr="00DA761A">
              <w:rPr>
                <w:sz w:val="20"/>
              </w:rPr>
              <w:sym w:font="Wingdings" w:char="F0FC"/>
            </w:r>
          </w:p>
        </w:tc>
        <w:tc>
          <w:tcPr>
            <w:tcW w:w="1159" w:type="dxa"/>
            <w:vAlign w:val="center"/>
          </w:tcPr>
          <w:p w:rsidR="008A1C1B" w:rsidRPr="005F722B" w:rsidRDefault="008A1C1B" w:rsidP="008149D2">
            <w:pPr>
              <w:spacing w:after="0" w:line="240" w:lineRule="auto"/>
              <w:jc w:val="center"/>
              <w:rPr>
                <w:u w:val="single"/>
              </w:rPr>
            </w:pPr>
          </w:p>
        </w:tc>
        <w:tc>
          <w:tcPr>
            <w:tcW w:w="1194" w:type="dxa"/>
            <w:vMerge/>
            <w:vAlign w:val="center"/>
          </w:tcPr>
          <w:p w:rsidR="008A1C1B" w:rsidRPr="005F722B" w:rsidRDefault="008A1C1B" w:rsidP="008149D2">
            <w:pPr>
              <w:spacing w:after="0" w:line="240" w:lineRule="auto"/>
              <w:jc w:val="center"/>
              <w:rPr>
                <w:sz w:val="28"/>
                <w:szCs w:val="28"/>
                <w:u w:val="single"/>
              </w:rPr>
            </w:pPr>
          </w:p>
        </w:tc>
      </w:tr>
      <w:tr w:rsidR="008A1C1B" w:rsidRPr="005F722B" w:rsidTr="00C70077">
        <w:trPr>
          <w:trHeight w:val="275"/>
        </w:trPr>
        <w:tc>
          <w:tcPr>
            <w:tcW w:w="5807" w:type="dxa"/>
            <w:vAlign w:val="center"/>
          </w:tcPr>
          <w:p w:rsidR="008A1C1B" w:rsidRDefault="008A1C1B" w:rsidP="008149D2">
            <w:pPr>
              <w:spacing w:after="0" w:line="240" w:lineRule="auto"/>
            </w:pPr>
            <w:r>
              <w:t>Evidence of CPD linked to curriculum development</w:t>
            </w:r>
          </w:p>
        </w:tc>
        <w:tc>
          <w:tcPr>
            <w:tcW w:w="1109" w:type="dxa"/>
            <w:vAlign w:val="center"/>
          </w:tcPr>
          <w:p w:rsidR="008A1C1B" w:rsidRPr="00532CB2" w:rsidRDefault="002B1CF1" w:rsidP="002B1CF1">
            <w:pPr>
              <w:spacing w:after="0" w:line="240" w:lineRule="auto"/>
              <w:jc w:val="center"/>
              <w:rPr>
                <w:u w:val="single"/>
              </w:rPr>
            </w:pPr>
            <w:r w:rsidRPr="00DA761A">
              <w:rPr>
                <w:sz w:val="20"/>
              </w:rPr>
              <w:sym w:font="Wingdings" w:char="F0FC"/>
            </w:r>
          </w:p>
        </w:tc>
        <w:tc>
          <w:tcPr>
            <w:tcW w:w="1159" w:type="dxa"/>
            <w:vAlign w:val="center"/>
          </w:tcPr>
          <w:p w:rsidR="008A1C1B" w:rsidRPr="005F722B" w:rsidRDefault="008A1C1B" w:rsidP="008149D2">
            <w:pPr>
              <w:spacing w:after="0" w:line="240" w:lineRule="auto"/>
              <w:jc w:val="center"/>
              <w:rPr>
                <w:u w:val="single"/>
              </w:rPr>
            </w:pPr>
          </w:p>
        </w:tc>
        <w:tc>
          <w:tcPr>
            <w:tcW w:w="1194" w:type="dxa"/>
            <w:vMerge/>
          </w:tcPr>
          <w:p w:rsidR="008A1C1B" w:rsidRPr="005F722B" w:rsidRDefault="008A1C1B" w:rsidP="008149D2">
            <w:pPr>
              <w:spacing w:after="0" w:line="240" w:lineRule="auto"/>
              <w:jc w:val="center"/>
              <w:rPr>
                <w:sz w:val="28"/>
                <w:szCs w:val="28"/>
                <w:u w:val="single"/>
              </w:rPr>
            </w:pPr>
          </w:p>
        </w:tc>
      </w:tr>
    </w:tbl>
    <w:p w:rsidR="00AD59DD" w:rsidRPr="00D5730D" w:rsidRDefault="00AD59DD" w:rsidP="005408E7">
      <w:pPr>
        <w:spacing w:after="0"/>
        <w:rPr>
          <w:sz w:val="40"/>
          <w:szCs w:val="28"/>
          <w:u w:val="single"/>
        </w:rPr>
      </w:pPr>
    </w:p>
    <w:tbl>
      <w:tblPr>
        <w:tblW w:w="930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1112"/>
        <w:gridCol w:w="1156"/>
        <w:gridCol w:w="1247"/>
      </w:tblGrid>
      <w:tr w:rsidR="005408E7" w:rsidRPr="005F722B" w:rsidTr="00C70077">
        <w:tc>
          <w:tcPr>
            <w:tcW w:w="5790" w:type="dxa"/>
            <w:vAlign w:val="center"/>
          </w:tcPr>
          <w:p w:rsidR="005408E7" w:rsidRPr="00C70077" w:rsidRDefault="005408E7" w:rsidP="008149D2">
            <w:pPr>
              <w:spacing w:after="0" w:line="240" w:lineRule="auto"/>
              <w:rPr>
                <w:b/>
                <w:szCs w:val="24"/>
              </w:rPr>
            </w:pPr>
            <w:r w:rsidRPr="00C70077">
              <w:rPr>
                <w:b/>
                <w:szCs w:val="24"/>
              </w:rPr>
              <w:t>Experience</w:t>
            </w:r>
          </w:p>
        </w:tc>
        <w:tc>
          <w:tcPr>
            <w:tcW w:w="1112" w:type="dxa"/>
            <w:vAlign w:val="center"/>
          </w:tcPr>
          <w:p w:rsidR="005408E7" w:rsidRPr="00C70077" w:rsidRDefault="005408E7" w:rsidP="008149D2">
            <w:pPr>
              <w:spacing w:after="0" w:line="240" w:lineRule="auto"/>
              <w:jc w:val="center"/>
              <w:rPr>
                <w:szCs w:val="24"/>
                <w:u w:val="single"/>
              </w:rPr>
            </w:pPr>
            <w:r w:rsidRPr="00C70077">
              <w:rPr>
                <w:b/>
                <w:szCs w:val="24"/>
              </w:rPr>
              <w:t>Essential</w:t>
            </w:r>
          </w:p>
        </w:tc>
        <w:tc>
          <w:tcPr>
            <w:tcW w:w="1156" w:type="dxa"/>
            <w:vAlign w:val="center"/>
          </w:tcPr>
          <w:p w:rsidR="005408E7" w:rsidRPr="00C70077" w:rsidRDefault="005408E7" w:rsidP="008149D2">
            <w:pPr>
              <w:spacing w:after="0" w:line="240" w:lineRule="auto"/>
              <w:jc w:val="center"/>
              <w:rPr>
                <w:szCs w:val="24"/>
                <w:u w:val="single"/>
              </w:rPr>
            </w:pPr>
            <w:r w:rsidRPr="00C70077">
              <w:rPr>
                <w:b/>
                <w:szCs w:val="24"/>
              </w:rPr>
              <w:t>Desirable</w:t>
            </w:r>
          </w:p>
        </w:tc>
        <w:tc>
          <w:tcPr>
            <w:tcW w:w="1247" w:type="dxa"/>
            <w:vAlign w:val="center"/>
          </w:tcPr>
          <w:p w:rsidR="005408E7" w:rsidRPr="00C70077" w:rsidRDefault="005408E7" w:rsidP="008149D2">
            <w:pPr>
              <w:spacing w:after="0" w:line="240" w:lineRule="auto"/>
              <w:jc w:val="center"/>
              <w:rPr>
                <w:szCs w:val="24"/>
                <w:u w:val="single"/>
              </w:rPr>
            </w:pPr>
            <w:r w:rsidRPr="00C70077">
              <w:rPr>
                <w:b/>
                <w:szCs w:val="24"/>
              </w:rPr>
              <w:t>How assessed</w:t>
            </w:r>
          </w:p>
        </w:tc>
      </w:tr>
      <w:tr w:rsidR="005408E7" w:rsidRPr="005F722B" w:rsidTr="00C70077">
        <w:tc>
          <w:tcPr>
            <w:tcW w:w="5790" w:type="dxa"/>
          </w:tcPr>
          <w:p w:rsidR="005408E7" w:rsidRPr="00C70077" w:rsidRDefault="002B1CF1" w:rsidP="008149D2">
            <w:pPr>
              <w:spacing w:after="0" w:line="240" w:lineRule="auto"/>
            </w:pPr>
            <w:r>
              <w:t>Outstanding classroom practitioner with evidence of successful outcomes for students</w:t>
            </w:r>
          </w:p>
        </w:tc>
        <w:tc>
          <w:tcPr>
            <w:tcW w:w="1112" w:type="dxa"/>
            <w:vAlign w:val="center"/>
          </w:tcPr>
          <w:p w:rsidR="005408E7" w:rsidRPr="005F722B" w:rsidRDefault="005408E7" w:rsidP="008149D2">
            <w:pPr>
              <w:spacing w:after="0" w:line="240" w:lineRule="auto"/>
              <w:jc w:val="center"/>
            </w:pPr>
            <w:r w:rsidRPr="00DA761A">
              <w:rPr>
                <w:sz w:val="20"/>
              </w:rPr>
              <w:sym w:font="Wingdings" w:char="F0FC"/>
            </w:r>
          </w:p>
        </w:tc>
        <w:tc>
          <w:tcPr>
            <w:tcW w:w="1156" w:type="dxa"/>
            <w:vAlign w:val="center"/>
          </w:tcPr>
          <w:p w:rsidR="005408E7" w:rsidRPr="005F722B" w:rsidRDefault="005408E7" w:rsidP="008149D2">
            <w:pPr>
              <w:spacing w:after="0" w:line="240" w:lineRule="auto"/>
              <w:jc w:val="center"/>
            </w:pPr>
          </w:p>
        </w:tc>
        <w:tc>
          <w:tcPr>
            <w:tcW w:w="1247" w:type="dxa"/>
            <w:vMerge w:val="restart"/>
            <w:vAlign w:val="center"/>
          </w:tcPr>
          <w:p w:rsidR="005408E7" w:rsidRPr="00B02107" w:rsidRDefault="004927C9" w:rsidP="008149D2">
            <w:pPr>
              <w:spacing w:after="0" w:line="240" w:lineRule="auto"/>
              <w:jc w:val="center"/>
              <w:rPr>
                <w:sz w:val="20"/>
                <w:szCs w:val="20"/>
              </w:rPr>
            </w:pPr>
            <w:proofErr w:type="spellStart"/>
            <w:r w:rsidRPr="005408E7">
              <w:rPr>
                <w:sz w:val="20"/>
              </w:rPr>
              <w:t>Appl</w:t>
            </w:r>
            <w:proofErr w:type="spellEnd"/>
            <w:r w:rsidRPr="005408E7">
              <w:rPr>
                <w:sz w:val="20"/>
              </w:rPr>
              <w:t>/Int</w:t>
            </w:r>
            <w:r>
              <w:rPr>
                <w:sz w:val="20"/>
              </w:rPr>
              <w:t>/ref</w:t>
            </w:r>
          </w:p>
        </w:tc>
      </w:tr>
      <w:tr w:rsidR="005408E7" w:rsidRPr="005F722B" w:rsidTr="00C70077">
        <w:tc>
          <w:tcPr>
            <w:tcW w:w="5790" w:type="dxa"/>
          </w:tcPr>
          <w:p w:rsidR="005408E7" w:rsidRPr="00C70077" w:rsidRDefault="008A1C1B" w:rsidP="008149D2">
            <w:pPr>
              <w:spacing w:after="0" w:line="240" w:lineRule="auto"/>
            </w:pPr>
            <w:r>
              <w:t>Extensive</w:t>
            </w:r>
            <w:r w:rsidR="005408E7" w:rsidRPr="00C70077">
              <w:t xml:space="preserve"> teaching experience</w:t>
            </w:r>
          </w:p>
        </w:tc>
        <w:tc>
          <w:tcPr>
            <w:tcW w:w="1112" w:type="dxa"/>
            <w:vAlign w:val="center"/>
          </w:tcPr>
          <w:p w:rsidR="005408E7" w:rsidRPr="005F722B" w:rsidRDefault="00D7284D" w:rsidP="00D7284D">
            <w:pPr>
              <w:spacing w:after="0" w:line="240" w:lineRule="auto"/>
              <w:jc w:val="center"/>
            </w:pPr>
            <w:r w:rsidRPr="00DA761A">
              <w:rPr>
                <w:sz w:val="20"/>
              </w:rPr>
              <w:sym w:font="Wingdings" w:char="F0FC"/>
            </w:r>
          </w:p>
        </w:tc>
        <w:tc>
          <w:tcPr>
            <w:tcW w:w="1156" w:type="dxa"/>
            <w:vAlign w:val="center"/>
          </w:tcPr>
          <w:p w:rsidR="005408E7" w:rsidRPr="005F722B" w:rsidRDefault="005408E7" w:rsidP="008149D2">
            <w:pPr>
              <w:spacing w:after="0" w:line="240" w:lineRule="auto"/>
              <w:jc w:val="center"/>
            </w:pPr>
          </w:p>
        </w:tc>
        <w:tc>
          <w:tcPr>
            <w:tcW w:w="1247" w:type="dxa"/>
            <w:vMerge/>
            <w:vAlign w:val="center"/>
          </w:tcPr>
          <w:p w:rsidR="005408E7" w:rsidRPr="00B02107" w:rsidRDefault="005408E7" w:rsidP="008149D2">
            <w:pPr>
              <w:spacing w:after="0" w:line="240" w:lineRule="auto"/>
              <w:jc w:val="center"/>
              <w:rPr>
                <w:sz w:val="20"/>
                <w:szCs w:val="20"/>
              </w:rPr>
            </w:pPr>
          </w:p>
        </w:tc>
      </w:tr>
      <w:tr w:rsidR="005408E7" w:rsidRPr="005F722B" w:rsidTr="00C70077">
        <w:tc>
          <w:tcPr>
            <w:tcW w:w="5790" w:type="dxa"/>
          </w:tcPr>
          <w:p w:rsidR="005408E7" w:rsidRPr="00C70077" w:rsidRDefault="005408E7" w:rsidP="008149D2">
            <w:pPr>
              <w:spacing w:after="0" w:line="240" w:lineRule="auto"/>
            </w:pPr>
            <w:r w:rsidRPr="00C70077">
              <w:t>Experience of developing the curriculum</w:t>
            </w:r>
          </w:p>
        </w:tc>
        <w:tc>
          <w:tcPr>
            <w:tcW w:w="1112" w:type="dxa"/>
            <w:vAlign w:val="center"/>
          </w:tcPr>
          <w:p w:rsidR="005408E7" w:rsidRPr="005F722B" w:rsidRDefault="008A1C1B" w:rsidP="008A1C1B">
            <w:pPr>
              <w:spacing w:after="0" w:line="240" w:lineRule="auto"/>
              <w:jc w:val="center"/>
            </w:pPr>
            <w:r w:rsidRPr="00DA761A">
              <w:rPr>
                <w:sz w:val="20"/>
              </w:rPr>
              <w:sym w:font="Wingdings" w:char="F0FC"/>
            </w:r>
          </w:p>
        </w:tc>
        <w:tc>
          <w:tcPr>
            <w:tcW w:w="1156" w:type="dxa"/>
            <w:vAlign w:val="center"/>
          </w:tcPr>
          <w:p w:rsidR="005408E7" w:rsidRPr="005F722B" w:rsidRDefault="005408E7" w:rsidP="008149D2">
            <w:pPr>
              <w:spacing w:after="0" w:line="240" w:lineRule="auto"/>
              <w:jc w:val="center"/>
            </w:pPr>
          </w:p>
        </w:tc>
        <w:tc>
          <w:tcPr>
            <w:tcW w:w="1247" w:type="dxa"/>
            <w:vMerge/>
            <w:vAlign w:val="center"/>
          </w:tcPr>
          <w:p w:rsidR="005408E7" w:rsidRPr="00B02107" w:rsidRDefault="005408E7" w:rsidP="008149D2">
            <w:pPr>
              <w:spacing w:after="0" w:line="240" w:lineRule="auto"/>
              <w:jc w:val="center"/>
              <w:rPr>
                <w:sz w:val="20"/>
                <w:szCs w:val="20"/>
              </w:rPr>
            </w:pPr>
          </w:p>
        </w:tc>
      </w:tr>
      <w:tr w:rsidR="008A1C1B" w:rsidRPr="005F722B" w:rsidTr="00C70077">
        <w:tc>
          <w:tcPr>
            <w:tcW w:w="5790" w:type="dxa"/>
          </w:tcPr>
          <w:p w:rsidR="008A1C1B" w:rsidRPr="00C70077" w:rsidRDefault="008A1C1B" w:rsidP="008149D2">
            <w:pPr>
              <w:spacing w:after="0" w:line="240" w:lineRule="auto"/>
            </w:pPr>
            <w:r w:rsidRPr="008A1C1B">
              <w:t>Substantial and relevant leadership experience</w:t>
            </w:r>
          </w:p>
        </w:tc>
        <w:tc>
          <w:tcPr>
            <w:tcW w:w="1112" w:type="dxa"/>
            <w:vAlign w:val="center"/>
          </w:tcPr>
          <w:p w:rsidR="008A1C1B" w:rsidRPr="00DA761A" w:rsidRDefault="008A1C1B" w:rsidP="008A1C1B">
            <w:pPr>
              <w:spacing w:after="0" w:line="240" w:lineRule="auto"/>
              <w:jc w:val="center"/>
              <w:rPr>
                <w:sz w:val="20"/>
              </w:rPr>
            </w:pPr>
          </w:p>
        </w:tc>
        <w:tc>
          <w:tcPr>
            <w:tcW w:w="1156" w:type="dxa"/>
            <w:vAlign w:val="center"/>
          </w:tcPr>
          <w:p w:rsidR="008A1C1B" w:rsidRPr="005F722B" w:rsidRDefault="008A1C1B" w:rsidP="008149D2">
            <w:pPr>
              <w:spacing w:after="0" w:line="240" w:lineRule="auto"/>
              <w:jc w:val="center"/>
            </w:pPr>
            <w:r w:rsidRPr="00DA761A">
              <w:rPr>
                <w:sz w:val="20"/>
              </w:rPr>
              <w:sym w:font="Wingdings" w:char="F0FC"/>
            </w:r>
          </w:p>
        </w:tc>
        <w:tc>
          <w:tcPr>
            <w:tcW w:w="1247" w:type="dxa"/>
            <w:vMerge/>
            <w:vAlign w:val="center"/>
          </w:tcPr>
          <w:p w:rsidR="008A1C1B" w:rsidRPr="00B02107" w:rsidRDefault="008A1C1B" w:rsidP="008149D2">
            <w:pPr>
              <w:spacing w:after="0" w:line="240" w:lineRule="auto"/>
              <w:jc w:val="center"/>
              <w:rPr>
                <w:sz w:val="20"/>
                <w:szCs w:val="20"/>
              </w:rPr>
            </w:pPr>
          </w:p>
        </w:tc>
      </w:tr>
      <w:tr w:rsidR="002B1CF1" w:rsidRPr="005F722B" w:rsidTr="00C70077">
        <w:tc>
          <w:tcPr>
            <w:tcW w:w="5790" w:type="dxa"/>
          </w:tcPr>
          <w:p w:rsidR="002B1CF1" w:rsidRPr="008A1C1B" w:rsidRDefault="002B1CF1" w:rsidP="008149D2">
            <w:pPr>
              <w:spacing w:after="0" w:line="240" w:lineRule="auto"/>
            </w:pPr>
            <w:r>
              <w:t>Successful experience of leading an aspect of school improvement</w:t>
            </w:r>
          </w:p>
        </w:tc>
        <w:tc>
          <w:tcPr>
            <w:tcW w:w="1112" w:type="dxa"/>
            <w:vAlign w:val="center"/>
          </w:tcPr>
          <w:p w:rsidR="002B1CF1" w:rsidRPr="00DA761A" w:rsidRDefault="002B1CF1" w:rsidP="008A1C1B">
            <w:pPr>
              <w:spacing w:after="0" w:line="240" w:lineRule="auto"/>
              <w:jc w:val="center"/>
              <w:rPr>
                <w:sz w:val="20"/>
              </w:rPr>
            </w:pPr>
          </w:p>
        </w:tc>
        <w:tc>
          <w:tcPr>
            <w:tcW w:w="1156" w:type="dxa"/>
            <w:vAlign w:val="center"/>
          </w:tcPr>
          <w:p w:rsidR="002B1CF1" w:rsidRPr="00DA761A" w:rsidRDefault="002B1CF1" w:rsidP="008149D2">
            <w:pPr>
              <w:spacing w:after="0" w:line="240" w:lineRule="auto"/>
              <w:jc w:val="center"/>
              <w:rPr>
                <w:sz w:val="20"/>
              </w:rPr>
            </w:pPr>
            <w:r w:rsidRPr="00DA761A">
              <w:rPr>
                <w:sz w:val="20"/>
              </w:rPr>
              <w:sym w:font="Wingdings" w:char="F0FC"/>
            </w:r>
          </w:p>
        </w:tc>
        <w:tc>
          <w:tcPr>
            <w:tcW w:w="1247" w:type="dxa"/>
            <w:vMerge/>
            <w:vAlign w:val="center"/>
          </w:tcPr>
          <w:p w:rsidR="002B1CF1" w:rsidRPr="00B02107" w:rsidRDefault="002B1CF1" w:rsidP="008149D2">
            <w:pPr>
              <w:spacing w:after="0" w:line="240" w:lineRule="auto"/>
              <w:jc w:val="center"/>
              <w:rPr>
                <w:sz w:val="20"/>
                <w:szCs w:val="20"/>
              </w:rPr>
            </w:pPr>
          </w:p>
        </w:tc>
      </w:tr>
      <w:tr w:rsidR="005408E7" w:rsidRPr="005F722B" w:rsidTr="00C70077">
        <w:tc>
          <w:tcPr>
            <w:tcW w:w="5790" w:type="dxa"/>
          </w:tcPr>
          <w:p w:rsidR="005408E7" w:rsidRPr="00C70077" w:rsidRDefault="005408E7" w:rsidP="008149D2">
            <w:pPr>
              <w:spacing w:after="0" w:line="240" w:lineRule="auto"/>
            </w:pPr>
            <w:r w:rsidRPr="00C70077">
              <w:t>Experience of effective management of student behaviour</w:t>
            </w:r>
          </w:p>
        </w:tc>
        <w:tc>
          <w:tcPr>
            <w:tcW w:w="1112" w:type="dxa"/>
            <w:vAlign w:val="center"/>
          </w:tcPr>
          <w:p w:rsidR="005408E7" w:rsidRPr="005F722B" w:rsidRDefault="005408E7" w:rsidP="005408E7">
            <w:pPr>
              <w:spacing w:after="0" w:line="240" w:lineRule="auto"/>
              <w:jc w:val="center"/>
            </w:pPr>
            <w:r w:rsidRPr="00DA761A">
              <w:rPr>
                <w:sz w:val="20"/>
              </w:rPr>
              <w:sym w:font="Wingdings" w:char="F0FC"/>
            </w:r>
          </w:p>
        </w:tc>
        <w:tc>
          <w:tcPr>
            <w:tcW w:w="1156" w:type="dxa"/>
            <w:vAlign w:val="center"/>
          </w:tcPr>
          <w:p w:rsidR="005408E7" w:rsidRPr="00DA761A" w:rsidRDefault="005408E7" w:rsidP="008149D2">
            <w:pPr>
              <w:spacing w:after="0" w:line="240" w:lineRule="auto"/>
              <w:jc w:val="center"/>
              <w:rPr>
                <w:sz w:val="20"/>
              </w:rPr>
            </w:pPr>
          </w:p>
        </w:tc>
        <w:tc>
          <w:tcPr>
            <w:tcW w:w="1247" w:type="dxa"/>
            <w:vMerge/>
            <w:vAlign w:val="center"/>
          </w:tcPr>
          <w:p w:rsidR="005408E7" w:rsidRPr="00B02107" w:rsidRDefault="005408E7" w:rsidP="008149D2">
            <w:pPr>
              <w:spacing w:after="0" w:line="240" w:lineRule="auto"/>
              <w:jc w:val="center"/>
              <w:rPr>
                <w:sz w:val="20"/>
                <w:szCs w:val="20"/>
              </w:rPr>
            </w:pPr>
          </w:p>
        </w:tc>
      </w:tr>
      <w:tr w:rsidR="008A1C1B" w:rsidRPr="005F722B" w:rsidTr="00C931C9">
        <w:tc>
          <w:tcPr>
            <w:tcW w:w="5790" w:type="dxa"/>
            <w:vAlign w:val="center"/>
          </w:tcPr>
          <w:p w:rsidR="008A1C1B" w:rsidRPr="008A1C1B" w:rsidRDefault="008A1C1B" w:rsidP="008A1C1B">
            <w:pPr>
              <w:spacing w:after="0" w:line="240" w:lineRule="auto"/>
            </w:pPr>
            <w:r w:rsidRPr="008A1C1B">
              <w:t>Experience at leadership level in pastoral</w:t>
            </w:r>
          </w:p>
        </w:tc>
        <w:tc>
          <w:tcPr>
            <w:tcW w:w="1112" w:type="dxa"/>
            <w:vAlign w:val="center"/>
          </w:tcPr>
          <w:p w:rsidR="008A1C1B" w:rsidRPr="00DA761A" w:rsidRDefault="008A1C1B" w:rsidP="008A1C1B">
            <w:pPr>
              <w:spacing w:after="0" w:line="240" w:lineRule="auto"/>
              <w:jc w:val="center"/>
              <w:rPr>
                <w:sz w:val="20"/>
              </w:rPr>
            </w:pPr>
          </w:p>
        </w:tc>
        <w:tc>
          <w:tcPr>
            <w:tcW w:w="1156" w:type="dxa"/>
            <w:vAlign w:val="center"/>
          </w:tcPr>
          <w:p w:rsidR="008A1C1B" w:rsidRPr="00DA761A" w:rsidRDefault="00576602" w:rsidP="008A1C1B">
            <w:pPr>
              <w:spacing w:after="0" w:line="240" w:lineRule="auto"/>
              <w:jc w:val="center"/>
              <w:rPr>
                <w:sz w:val="20"/>
              </w:rPr>
            </w:pPr>
            <w:r w:rsidRPr="00DA761A">
              <w:rPr>
                <w:sz w:val="20"/>
              </w:rPr>
              <w:sym w:font="Wingdings" w:char="F0FC"/>
            </w:r>
          </w:p>
        </w:tc>
        <w:tc>
          <w:tcPr>
            <w:tcW w:w="1247" w:type="dxa"/>
            <w:vMerge/>
            <w:vAlign w:val="center"/>
          </w:tcPr>
          <w:p w:rsidR="008A1C1B" w:rsidRPr="00B02107" w:rsidRDefault="008A1C1B" w:rsidP="008A1C1B">
            <w:pPr>
              <w:spacing w:after="0" w:line="240" w:lineRule="auto"/>
              <w:jc w:val="center"/>
              <w:rPr>
                <w:sz w:val="20"/>
                <w:szCs w:val="20"/>
              </w:rPr>
            </w:pPr>
          </w:p>
        </w:tc>
      </w:tr>
      <w:tr w:rsidR="008A1C1B" w:rsidRPr="005F722B" w:rsidTr="00C931C9">
        <w:tc>
          <w:tcPr>
            <w:tcW w:w="5790" w:type="dxa"/>
            <w:vAlign w:val="center"/>
          </w:tcPr>
          <w:p w:rsidR="008A1C1B" w:rsidRPr="008A1C1B" w:rsidRDefault="008A1C1B" w:rsidP="008A1C1B">
            <w:pPr>
              <w:spacing w:after="0" w:line="240" w:lineRule="auto"/>
            </w:pPr>
            <w:r w:rsidRPr="008A1C1B">
              <w:t>Staff management experience</w:t>
            </w:r>
          </w:p>
        </w:tc>
        <w:tc>
          <w:tcPr>
            <w:tcW w:w="1112" w:type="dxa"/>
            <w:vAlign w:val="center"/>
          </w:tcPr>
          <w:p w:rsidR="008A1C1B" w:rsidRPr="00DA761A" w:rsidRDefault="008A1C1B" w:rsidP="008A1C1B">
            <w:pPr>
              <w:spacing w:after="0" w:line="240" w:lineRule="auto"/>
              <w:jc w:val="center"/>
              <w:rPr>
                <w:sz w:val="20"/>
              </w:rPr>
            </w:pPr>
          </w:p>
        </w:tc>
        <w:tc>
          <w:tcPr>
            <w:tcW w:w="1156" w:type="dxa"/>
            <w:vAlign w:val="center"/>
          </w:tcPr>
          <w:p w:rsidR="008A1C1B" w:rsidRPr="00DA761A" w:rsidRDefault="00576602" w:rsidP="008A1C1B">
            <w:pPr>
              <w:spacing w:after="0" w:line="240" w:lineRule="auto"/>
              <w:jc w:val="center"/>
              <w:rPr>
                <w:sz w:val="20"/>
              </w:rPr>
            </w:pPr>
            <w:r w:rsidRPr="00DA761A">
              <w:rPr>
                <w:sz w:val="20"/>
              </w:rPr>
              <w:sym w:font="Wingdings" w:char="F0FC"/>
            </w:r>
          </w:p>
        </w:tc>
        <w:tc>
          <w:tcPr>
            <w:tcW w:w="1247" w:type="dxa"/>
            <w:vMerge/>
            <w:vAlign w:val="center"/>
          </w:tcPr>
          <w:p w:rsidR="008A1C1B" w:rsidRPr="00B02107" w:rsidRDefault="008A1C1B" w:rsidP="008A1C1B">
            <w:pPr>
              <w:spacing w:after="0" w:line="240" w:lineRule="auto"/>
              <w:jc w:val="center"/>
              <w:rPr>
                <w:sz w:val="20"/>
                <w:szCs w:val="20"/>
              </w:rPr>
            </w:pPr>
          </w:p>
        </w:tc>
      </w:tr>
      <w:tr w:rsidR="008A1C1B" w:rsidRPr="005F722B" w:rsidTr="00C931C9">
        <w:tc>
          <w:tcPr>
            <w:tcW w:w="5790" w:type="dxa"/>
            <w:vAlign w:val="center"/>
          </w:tcPr>
          <w:p w:rsidR="008A1C1B" w:rsidRPr="008A1C1B" w:rsidRDefault="008A1C1B" w:rsidP="008A1C1B">
            <w:pPr>
              <w:spacing w:after="0" w:line="240" w:lineRule="auto"/>
              <w:jc w:val="both"/>
            </w:pPr>
            <w:r w:rsidRPr="008A1C1B">
              <w:t>Experience of organising school visits</w:t>
            </w:r>
          </w:p>
        </w:tc>
        <w:tc>
          <w:tcPr>
            <w:tcW w:w="1112" w:type="dxa"/>
            <w:vAlign w:val="center"/>
          </w:tcPr>
          <w:p w:rsidR="008A1C1B" w:rsidRPr="00DA761A" w:rsidRDefault="008A1C1B" w:rsidP="008A1C1B">
            <w:pPr>
              <w:spacing w:after="0" w:line="240" w:lineRule="auto"/>
              <w:jc w:val="center"/>
              <w:rPr>
                <w:sz w:val="20"/>
              </w:rPr>
            </w:pPr>
          </w:p>
        </w:tc>
        <w:tc>
          <w:tcPr>
            <w:tcW w:w="1156" w:type="dxa"/>
            <w:vAlign w:val="center"/>
          </w:tcPr>
          <w:p w:rsidR="008A1C1B" w:rsidRPr="00DA761A" w:rsidRDefault="00576602" w:rsidP="008A1C1B">
            <w:pPr>
              <w:spacing w:after="0" w:line="240" w:lineRule="auto"/>
              <w:jc w:val="center"/>
              <w:rPr>
                <w:sz w:val="20"/>
              </w:rPr>
            </w:pPr>
            <w:r w:rsidRPr="00DA761A">
              <w:rPr>
                <w:sz w:val="20"/>
              </w:rPr>
              <w:sym w:font="Wingdings" w:char="F0FC"/>
            </w:r>
          </w:p>
        </w:tc>
        <w:tc>
          <w:tcPr>
            <w:tcW w:w="1247" w:type="dxa"/>
            <w:vMerge/>
            <w:vAlign w:val="center"/>
          </w:tcPr>
          <w:p w:rsidR="008A1C1B" w:rsidRPr="00B02107" w:rsidRDefault="008A1C1B" w:rsidP="008A1C1B">
            <w:pPr>
              <w:spacing w:after="0" w:line="240" w:lineRule="auto"/>
              <w:jc w:val="center"/>
              <w:rPr>
                <w:sz w:val="20"/>
                <w:szCs w:val="20"/>
              </w:rPr>
            </w:pPr>
          </w:p>
        </w:tc>
      </w:tr>
      <w:tr w:rsidR="008A1C1B" w:rsidRPr="005F722B" w:rsidTr="00C70077">
        <w:tc>
          <w:tcPr>
            <w:tcW w:w="5790" w:type="dxa"/>
          </w:tcPr>
          <w:p w:rsidR="008A1C1B" w:rsidRPr="00C70077" w:rsidRDefault="008A1C1B" w:rsidP="008A1C1B">
            <w:pPr>
              <w:spacing w:after="0" w:line="240" w:lineRule="auto"/>
            </w:pPr>
            <w:r w:rsidRPr="00C70077">
              <w:t>Contribution to school beyond the classroom</w:t>
            </w:r>
          </w:p>
        </w:tc>
        <w:tc>
          <w:tcPr>
            <w:tcW w:w="1112" w:type="dxa"/>
            <w:vAlign w:val="center"/>
          </w:tcPr>
          <w:p w:rsidR="008A1C1B" w:rsidRPr="005F722B" w:rsidRDefault="008A1C1B" w:rsidP="008A1C1B">
            <w:pPr>
              <w:spacing w:after="0" w:line="240" w:lineRule="auto"/>
              <w:jc w:val="center"/>
            </w:pPr>
          </w:p>
        </w:tc>
        <w:tc>
          <w:tcPr>
            <w:tcW w:w="1156" w:type="dxa"/>
            <w:vAlign w:val="center"/>
          </w:tcPr>
          <w:p w:rsidR="008A1C1B" w:rsidRPr="005F722B" w:rsidRDefault="008A1C1B" w:rsidP="008A1C1B">
            <w:pPr>
              <w:spacing w:after="0" w:line="240" w:lineRule="auto"/>
              <w:jc w:val="center"/>
            </w:pPr>
            <w:r w:rsidRPr="00DA761A">
              <w:rPr>
                <w:sz w:val="20"/>
              </w:rPr>
              <w:sym w:font="Wingdings" w:char="F0FC"/>
            </w:r>
          </w:p>
        </w:tc>
        <w:tc>
          <w:tcPr>
            <w:tcW w:w="1247" w:type="dxa"/>
            <w:vMerge/>
            <w:vAlign w:val="center"/>
          </w:tcPr>
          <w:p w:rsidR="008A1C1B" w:rsidRPr="00B02107" w:rsidRDefault="008A1C1B" w:rsidP="008A1C1B">
            <w:pPr>
              <w:spacing w:after="0" w:line="240" w:lineRule="auto"/>
              <w:jc w:val="center"/>
              <w:rPr>
                <w:sz w:val="20"/>
                <w:szCs w:val="20"/>
              </w:rPr>
            </w:pPr>
          </w:p>
        </w:tc>
      </w:tr>
    </w:tbl>
    <w:p w:rsidR="00AD59DD" w:rsidRPr="00016922" w:rsidRDefault="00AD59DD" w:rsidP="005408E7">
      <w:pPr>
        <w:spacing w:after="0"/>
        <w:ind w:firstLine="720"/>
        <w:jc w:val="center"/>
        <w:rPr>
          <w:sz w:val="40"/>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12"/>
        <w:gridCol w:w="1156"/>
        <w:gridCol w:w="1247"/>
      </w:tblGrid>
      <w:tr w:rsidR="005408E7" w:rsidRPr="005408E7" w:rsidTr="00C70077">
        <w:tc>
          <w:tcPr>
            <w:tcW w:w="5807" w:type="dxa"/>
            <w:vAlign w:val="center"/>
          </w:tcPr>
          <w:p w:rsidR="005408E7" w:rsidRPr="005408E7" w:rsidRDefault="005408E7" w:rsidP="005408E7">
            <w:pPr>
              <w:spacing w:after="0" w:line="240" w:lineRule="auto"/>
              <w:rPr>
                <w:b/>
                <w:szCs w:val="24"/>
              </w:rPr>
            </w:pPr>
            <w:r w:rsidRPr="005408E7">
              <w:rPr>
                <w:b/>
                <w:szCs w:val="24"/>
              </w:rPr>
              <w:t>Skills, Attributes and Knowledge</w:t>
            </w:r>
          </w:p>
        </w:tc>
        <w:tc>
          <w:tcPr>
            <w:tcW w:w="1112" w:type="dxa"/>
            <w:vAlign w:val="center"/>
          </w:tcPr>
          <w:p w:rsidR="005408E7" w:rsidRPr="005408E7" w:rsidRDefault="005408E7" w:rsidP="005408E7">
            <w:pPr>
              <w:spacing w:after="0" w:line="240" w:lineRule="auto"/>
              <w:jc w:val="center"/>
              <w:rPr>
                <w:szCs w:val="24"/>
              </w:rPr>
            </w:pPr>
            <w:r w:rsidRPr="005408E7">
              <w:rPr>
                <w:b/>
                <w:szCs w:val="24"/>
              </w:rPr>
              <w:t>Essential</w:t>
            </w:r>
          </w:p>
        </w:tc>
        <w:tc>
          <w:tcPr>
            <w:tcW w:w="1156" w:type="dxa"/>
            <w:vAlign w:val="center"/>
          </w:tcPr>
          <w:p w:rsidR="005408E7" w:rsidRPr="005408E7" w:rsidRDefault="005408E7" w:rsidP="005408E7">
            <w:pPr>
              <w:spacing w:after="0" w:line="240" w:lineRule="auto"/>
              <w:jc w:val="center"/>
              <w:rPr>
                <w:b/>
                <w:szCs w:val="24"/>
              </w:rPr>
            </w:pPr>
            <w:r w:rsidRPr="005408E7">
              <w:rPr>
                <w:b/>
                <w:szCs w:val="24"/>
              </w:rPr>
              <w:t>Desirable</w:t>
            </w:r>
          </w:p>
        </w:tc>
        <w:tc>
          <w:tcPr>
            <w:tcW w:w="1247" w:type="dxa"/>
            <w:vAlign w:val="center"/>
          </w:tcPr>
          <w:p w:rsidR="005408E7" w:rsidRPr="005408E7" w:rsidRDefault="005408E7" w:rsidP="005408E7">
            <w:pPr>
              <w:spacing w:after="0" w:line="240" w:lineRule="auto"/>
              <w:jc w:val="center"/>
              <w:rPr>
                <w:b/>
                <w:szCs w:val="24"/>
              </w:rPr>
            </w:pPr>
            <w:r w:rsidRPr="005408E7">
              <w:rPr>
                <w:b/>
                <w:szCs w:val="24"/>
              </w:rPr>
              <w:t>How assessed</w:t>
            </w:r>
          </w:p>
        </w:tc>
      </w:tr>
      <w:tr w:rsidR="00D5730D" w:rsidRPr="005408E7" w:rsidTr="00C70077">
        <w:tc>
          <w:tcPr>
            <w:tcW w:w="5807" w:type="dxa"/>
            <w:vAlign w:val="center"/>
          </w:tcPr>
          <w:p w:rsidR="00D5730D" w:rsidRPr="00576602" w:rsidRDefault="00D5730D" w:rsidP="00D5730D">
            <w:pPr>
              <w:spacing w:after="0" w:line="240" w:lineRule="auto"/>
            </w:pPr>
            <w:r w:rsidRPr="00576602">
              <w:t>Secure knowledge of subject area</w:t>
            </w:r>
          </w:p>
        </w:tc>
        <w:tc>
          <w:tcPr>
            <w:tcW w:w="1112" w:type="dxa"/>
            <w:vAlign w:val="center"/>
          </w:tcPr>
          <w:p w:rsidR="00D5730D" w:rsidRPr="005408E7" w:rsidRDefault="00D5730D" w:rsidP="00576602">
            <w:pPr>
              <w:spacing w:after="0" w:line="240" w:lineRule="auto"/>
              <w:jc w:val="center"/>
              <w:rPr>
                <w:b/>
                <w:szCs w:val="24"/>
              </w:rPr>
            </w:pPr>
            <w:r w:rsidRPr="005408E7">
              <w:rPr>
                <w:sz w:val="20"/>
              </w:rPr>
              <w:sym w:font="Wingdings" w:char="F0FC"/>
            </w:r>
          </w:p>
        </w:tc>
        <w:tc>
          <w:tcPr>
            <w:tcW w:w="1156" w:type="dxa"/>
            <w:vAlign w:val="center"/>
          </w:tcPr>
          <w:p w:rsidR="00D5730D" w:rsidRPr="005408E7" w:rsidRDefault="00D5730D" w:rsidP="00576602">
            <w:pPr>
              <w:spacing w:after="0" w:line="240" w:lineRule="auto"/>
              <w:jc w:val="center"/>
              <w:rPr>
                <w:b/>
                <w:szCs w:val="24"/>
              </w:rPr>
            </w:pPr>
          </w:p>
        </w:tc>
        <w:tc>
          <w:tcPr>
            <w:tcW w:w="1247" w:type="dxa"/>
            <w:vMerge w:val="restart"/>
            <w:vAlign w:val="center"/>
          </w:tcPr>
          <w:p w:rsidR="00D5730D" w:rsidRPr="005408E7" w:rsidRDefault="00D5730D" w:rsidP="00576602">
            <w:pPr>
              <w:spacing w:after="0" w:line="240" w:lineRule="auto"/>
              <w:jc w:val="center"/>
              <w:rPr>
                <w:b/>
                <w:szCs w:val="24"/>
              </w:rPr>
            </w:pPr>
            <w:proofErr w:type="spellStart"/>
            <w:r w:rsidRPr="005408E7">
              <w:rPr>
                <w:sz w:val="20"/>
              </w:rPr>
              <w:t>Appl</w:t>
            </w:r>
            <w:proofErr w:type="spellEnd"/>
            <w:r w:rsidRPr="005408E7">
              <w:rPr>
                <w:sz w:val="20"/>
              </w:rPr>
              <w:t>/Int</w:t>
            </w:r>
            <w:r>
              <w:rPr>
                <w:sz w:val="20"/>
              </w:rPr>
              <w:t>/ref</w:t>
            </w:r>
          </w:p>
        </w:tc>
      </w:tr>
      <w:tr w:rsidR="00D00C70" w:rsidRPr="005408E7" w:rsidTr="00B65A87">
        <w:tc>
          <w:tcPr>
            <w:tcW w:w="5807" w:type="dxa"/>
          </w:tcPr>
          <w:p w:rsidR="00D00C70" w:rsidRPr="005F722B" w:rsidRDefault="00D00C70" w:rsidP="00D00C70">
            <w:pPr>
              <w:spacing w:after="0" w:line="240" w:lineRule="auto"/>
            </w:pPr>
            <w:r>
              <w:t>A clear vision of what constitutes an excellent department</w:t>
            </w:r>
          </w:p>
        </w:tc>
        <w:tc>
          <w:tcPr>
            <w:tcW w:w="1112" w:type="dxa"/>
          </w:tcPr>
          <w:p w:rsidR="00D00C70" w:rsidRDefault="00D00C70" w:rsidP="00D00C70">
            <w:pPr>
              <w:contextualSpacing/>
              <w:jc w:val="center"/>
            </w:pPr>
            <w:r w:rsidRPr="00D37D09">
              <w:rPr>
                <w:sz w:val="20"/>
              </w:rPr>
              <w:sym w:font="Wingdings" w:char="F0FC"/>
            </w:r>
          </w:p>
        </w:tc>
        <w:tc>
          <w:tcPr>
            <w:tcW w:w="1156" w:type="dxa"/>
            <w:vAlign w:val="center"/>
          </w:tcPr>
          <w:p w:rsidR="00D00C70" w:rsidRPr="005408E7" w:rsidRDefault="00D00C70" w:rsidP="00D00C70">
            <w:pPr>
              <w:spacing w:after="0" w:line="240" w:lineRule="auto"/>
              <w:jc w:val="center"/>
              <w:rPr>
                <w:b/>
                <w:szCs w:val="24"/>
              </w:rPr>
            </w:pPr>
          </w:p>
        </w:tc>
        <w:tc>
          <w:tcPr>
            <w:tcW w:w="1247" w:type="dxa"/>
            <w:vMerge/>
            <w:vAlign w:val="center"/>
          </w:tcPr>
          <w:p w:rsidR="00D00C70" w:rsidRPr="005408E7" w:rsidRDefault="00D00C70" w:rsidP="00D00C70">
            <w:pPr>
              <w:spacing w:after="0" w:line="240" w:lineRule="auto"/>
              <w:jc w:val="center"/>
              <w:rPr>
                <w:sz w:val="20"/>
              </w:rPr>
            </w:pPr>
          </w:p>
        </w:tc>
      </w:tr>
      <w:tr w:rsidR="00D00C70" w:rsidRPr="005408E7" w:rsidTr="00B65A87">
        <w:tc>
          <w:tcPr>
            <w:tcW w:w="5807" w:type="dxa"/>
          </w:tcPr>
          <w:p w:rsidR="00D00C70" w:rsidRDefault="00D00C70" w:rsidP="00D00C70">
            <w:pPr>
              <w:spacing w:after="0" w:line="240" w:lineRule="auto"/>
            </w:pPr>
            <w:r>
              <w:t>Ability to think strategically and lead change where necessary</w:t>
            </w:r>
          </w:p>
        </w:tc>
        <w:tc>
          <w:tcPr>
            <w:tcW w:w="1112" w:type="dxa"/>
          </w:tcPr>
          <w:p w:rsidR="00D00C70" w:rsidRDefault="00D00C70" w:rsidP="00D00C70">
            <w:pPr>
              <w:contextualSpacing/>
              <w:jc w:val="center"/>
            </w:pPr>
            <w:r w:rsidRPr="00D37D09">
              <w:rPr>
                <w:sz w:val="20"/>
              </w:rPr>
              <w:sym w:font="Wingdings" w:char="F0FC"/>
            </w:r>
          </w:p>
        </w:tc>
        <w:tc>
          <w:tcPr>
            <w:tcW w:w="1156" w:type="dxa"/>
            <w:vAlign w:val="center"/>
          </w:tcPr>
          <w:p w:rsidR="00D00C70" w:rsidRPr="005408E7" w:rsidRDefault="00D00C70" w:rsidP="00D00C70">
            <w:pPr>
              <w:spacing w:after="0" w:line="240" w:lineRule="auto"/>
              <w:jc w:val="center"/>
              <w:rPr>
                <w:b/>
                <w:szCs w:val="24"/>
              </w:rPr>
            </w:pPr>
          </w:p>
        </w:tc>
        <w:tc>
          <w:tcPr>
            <w:tcW w:w="1247" w:type="dxa"/>
            <w:vMerge/>
            <w:vAlign w:val="center"/>
          </w:tcPr>
          <w:p w:rsidR="00D00C70" w:rsidRPr="005408E7" w:rsidRDefault="00D00C70" w:rsidP="00D00C70">
            <w:pPr>
              <w:spacing w:after="0" w:line="240" w:lineRule="auto"/>
              <w:jc w:val="center"/>
              <w:rPr>
                <w:sz w:val="20"/>
              </w:rPr>
            </w:pPr>
          </w:p>
        </w:tc>
      </w:tr>
      <w:tr w:rsidR="00D00C70" w:rsidRPr="005408E7" w:rsidTr="00B65A87">
        <w:tc>
          <w:tcPr>
            <w:tcW w:w="5807" w:type="dxa"/>
          </w:tcPr>
          <w:p w:rsidR="00D00C70" w:rsidRDefault="00D00C70" w:rsidP="00D00C70">
            <w:pPr>
              <w:spacing w:after="0" w:line="240" w:lineRule="auto"/>
            </w:pPr>
            <w:r>
              <w:t>Ability to communicate clearly, inspire, motivate and challenge students and staff</w:t>
            </w:r>
          </w:p>
        </w:tc>
        <w:tc>
          <w:tcPr>
            <w:tcW w:w="1112" w:type="dxa"/>
          </w:tcPr>
          <w:p w:rsidR="00D00C70" w:rsidRDefault="00D00C70" w:rsidP="00D00C70">
            <w:pPr>
              <w:contextualSpacing/>
              <w:jc w:val="center"/>
            </w:pPr>
            <w:r w:rsidRPr="00D37D09">
              <w:rPr>
                <w:sz w:val="20"/>
              </w:rPr>
              <w:sym w:font="Wingdings" w:char="F0FC"/>
            </w:r>
          </w:p>
        </w:tc>
        <w:tc>
          <w:tcPr>
            <w:tcW w:w="1156" w:type="dxa"/>
            <w:vAlign w:val="center"/>
          </w:tcPr>
          <w:p w:rsidR="00D00C70" w:rsidRPr="005408E7" w:rsidRDefault="00D00C70" w:rsidP="00D00C70">
            <w:pPr>
              <w:spacing w:after="0" w:line="240" w:lineRule="auto"/>
              <w:jc w:val="center"/>
              <w:rPr>
                <w:b/>
                <w:szCs w:val="24"/>
              </w:rPr>
            </w:pPr>
          </w:p>
        </w:tc>
        <w:tc>
          <w:tcPr>
            <w:tcW w:w="1247" w:type="dxa"/>
            <w:vMerge/>
            <w:vAlign w:val="center"/>
          </w:tcPr>
          <w:p w:rsidR="00D00C70" w:rsidRPr="005408E7" w:rsidRDefault="00D00C70" w:rsidP="00D00C70">
            <w:pPr>
              <w:spacing w:after="0" w:line="240" w:lineRule="auto"/>
              <w:jc w:val="center"/>
              <w:rPr>
                <w:sz w:val="20"/>
              </w:rPr>
            </w:pPr>
          </w:p>
        </w:tc>
      </w:tr>
      <w:tr w:rsidR="00D00C70" w:rsidRPr="005408E7" w:rsidTr="00B65A87">
        <w:tc>
          <w:tcPr>
            <w:tcW w:w="5807" w:type="dxa"/>
          </w:tcPr>
          <w:p w:rsidR="00D00C70" w:rsidRDefault="00D00C70" w:rsidP="00D00C70">
            <w:pPr>
              <w:spacing w:after="0" w:line="240" w:lineRule="auto"/>
            </w:pPr>
            <w:r>
              <w:t>Ability to lead and work as part of an effective, high-performing team</w:t>
            </w:r>
          </w:p>
        </w:tc>
        <w:tc>
          <w:tcPr>
            <w:tcW w:w="1112" w:type="dxa"/>
          </w:tcPr>
          <w:p w:rsidR="00D00C70" w:rsidRDefault="00D00C70" w:rsidP="00D00C70">
            <w:pPr>
              <w:contextualSpacing/>
              <w:jc w:val="center"/>
            </w:pPr>
            <w:r w:rsidRPr="00D37D09">
              <w:rPr>
                <w:sz w:val="20"/>
              </w:rPr>
              <w:sym w:font="Wingdings" w:char="F0FC"/>
            </w:r>
          </w:p>
        </w:tc>
        <w:tc>
          <w:tcPr>
            <w:tcW w:w="1156" w:type="dxa"/>
            <w:vAlign w:val="center"/>
          </w:tcPr>
          <w:p w:rsidR="00D00C70" w:rsidRPr="005408E7" w:rsidRDefault="00D00C70" w:rsidP="00D00C70">
            <w:pPr>
              <w:spacing w:after="0" w:line="240" w:lineRule="auto"/>
              <w:jc w:val="center"/>
              <w:rPr>
                <w:b/>
                <w:szCs w:val="24"/>
              </w:rPr>
            </w:pPr>
          </w:p>
        </w:tc>
        <w:tc>
          <w:tcPr>
            <w:tcW w:w="1247" w:type="dxa"/>
            <w:vMerge/>
            <w:vAlign w:val="center"/>
          </w:tcPr>
          <w:p w:rsidR="00D00C70" w:rsidRPr="005408E7" w:rsidRDefault="00D00C70" w:rsidP="00D00C70">
            <w:pPr>
              <w:spacing w:after="0" w:line="240" w:lineRule="auto"/>
              <w:jc w:val="center"/>
              <w:rPr>
                <w:sz w:val="20"/>
              </w:rPr>
            </w:pPr>
          </w:p>
        </w:tc>
      </w:tr>
      <w:tr w:rsidR="00ED05C0" w:rsidRPr="005408E7" w:rsidTr="00C70077">
        <w:tc>
          <w:tcPr>
            <w:tcW w:w="5807" w:type="dxa"/>
            <w:vAlign w:val="center"/>
          </w:tcPr>
          <w:p w:rsidR="00ED05C0" w:rsidRPr="00576602" w:rsidRDefault="00ED05C0" w:rsidP="00ED05C0">
            <w:pPr>
              <w:spacing w:after="0" w:line="240" w:lineRule="auto"/>
            </w:pPr>
            <w:r w:rsidRPr="00576602">
              <w:t>Awareness of Safeguarding and Child Protection issues</w:t>
            </w:r>
          </w:p>
        </w:tc>
        <w:tc>
          <w:tcPr>
            <w:tcW w:w="1112" w:type="dxa"/>
            <w:vAlign w:val="center"/>
          </w:tcPr>
          <w:p w:rsidR="00ED05C0" w:rsidRPr="005408E7" w:rsidRDefault="00ED05C0" w:rsidP="00ED05C0">
            <w:pPr>
              <w:spacing w:after="0" w:line="240" w:lineRule="auto"/>
              <w:jc w:val="center"/>
              <w:rPr>
                <w:b/>
                <w:szCs w:val="24"/>
              </w:rPr>
            </w:pPr>
            <w:r w:rsidRPr="005408E7">
              <w:rPr>
                <w:sz w:val="20"/>
              </w:rPr>
              <w:sym w:font="Wingdings" w:char="F0FC"/>
            </w:r>
          </w:p>
        </w:tc>
        <w:tc>
          <w:tcPr>
            <w:tcW w:w="1156" w:type="dxa"/>
            <w:vAlign w:val="center"/>
          </w:tcPr>
          <w:p w:rsidR="00ED05C0" w:rsidRPr="005408E7" w:rsidRDefault="00ED05C0" w:rsidP="00ED05C0">
            <w:pPr>
              <w:spacing w:after="0" w:line="240" w:lineRule="auto"/>
              <w:jc w:val="center"/>
              <w:rPr>
                <w:b/>
                <w:szCs w:val="24"/>
              </w:rPr>
            </w:pPr>
          </w:p>
        </w:tc>
        <w:tc>
          <w:tcPr>
            <w:tcW w:w="1247" w:type="dxa"/>
            <w:vMerge/>
            <w:vAlign w:val="center"/>
          </w:tcPr>
          <w:p w:rsidR="00ED05C0" w:rsidRPr="005408E7" w:rsidRDefault="00ED05C0" w:rsidP="00ED05C0">
            <w:pPr>
              <w:spacing w:after="0" w:line="240" w:lineRule="auto"/>
              <w:jc w:val="center"/>
              <w:rPr>
                <w:b/>
                <w:szCs w:val="24"/>
              </w:rPr>
            </w:pPr>
          </w:p>
        </w:tc>
      </w:tr>
    </w:tbl>
    <w:p w:rsidR="00016922" w:rsidRPr="00016922" w:rsidRDefault="00016922" w:rsidP="00D00C70">
      <w:pPr>
        <w:spacing w:after="0"/>
        <w:rPr>
          <w:sz w:val="40"/>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13"/>
        <w:gridCol w:w="1156"/>
        <w:gridCol w:w="1246"/>
      </w:tblGrid>
      <w:tr w:rsidR="00895D26" w:rsidRPr="00895D26" w:rsidTr="00C70077">
        <w:tc>
          <w:tcPr>
            <w:tcW w:w="5807" w:type="dxa"/>
            <w:vAlign w:val="center"/>
          </w:tcPr>
          <w:p w:rsidR="00895D26" w:rsidRPr="00895D26" w:rsidRDefault="00895D26" w:rsidP="00895D26">
            <w:pPr>
              <w:spacing w:after="0" w:line="240" w:lineRule="auto"/>
              <w:rPr>
                <w:b/>
                <w:szCs w:val="24"/>
              </w:rPr>
            </w:pPr>
            <w:r w:rsidRPr="00895D26">
              <w:rPr>
                <w:b/>
                <w:szCs w:val="24"/>
              </w:rPr>
              <w:t>Personal qualities</w:t>
            </w:r>
          </w:p>
        </w:tc>
        <w:tc>
          <w:tcPr>
            <w:tcW w:w="1113" w:type="dxa"/>
            <w:vAlign w:val="center"/>
          </w:tcPr>
          <w:p w:rsidR="00895D26" w:rsidRPr="00895D26" w:rsidRDefault="00895D26" w:rsidP="00895D26">
            <w:pPr>
              <w:spacing w:after="0" w:line="240" w:lineRule="auto"/>
              <w:jc w:val="center"/>
              <w:rPr>
                <w:szCs w:val="24"/>
              </w:rPr>
            </w:pPr>
            <w:r w:rsidRPr="00895D26">
              <w:rPr>
                <w:b/>
                <w:szCs w:val="24"/>
              </w:rPr>
              <w:t>Essential</w:t>
            </w:r>
          </w:p>
        </w:tc>
        <w:tc>
          <w:tcPr>
            <w:tcW w:w="1156" w:type="dxa"/>
            <w:vAlign w:val="center"/>
          </w:tcPr>
          <w:p w:rsidR="00895D26" w:rsidRPr="00895D26" w:rsidRDefault="00895D26" w:rsidP="00895D26">
            <w:pPr>
              <w:spacing w:after="0" w:line="240" w:lineRule="auto"/>
              <w:jc w:val="center"/>
              <w:rPr>
                <w:b/>
                <w:szCs w:val="24"/>
              </w:rPr>
            </w:pPr>
            <w:r w:rsidRPr="00895D26">
              <w:rPr>
                <w:b/>
                <w:szCs w:val="24"/>
              </w:rPr>
              <w:t>Desirable</w:t>
            </w:r>
          </w:p>
        </w:tc>
        <w:tc>
          <w:tcPr>
            <w:tcW w:w="1246" w:type="dxa"/>
            <w:vAlign w:val="center"/>
          </w:tcPr>
          <w:p w:rsidR="00895D26" w:rsidRPr="00895D26" w:rsidRDefault="00895D26" w:rsidP="00895D26">
            <w:pPr>
              <w:spacing w:after="0" w:line="240" w:lineRule="auto"/>
              <w:jc w:val="center"/>
              <w:rPr>
                <w:b/>
                <w:szCs w:val="24"/>
              </w:rPr>
            </w:pPr>
            <w:r w:rsidRPr="00895D26">
              <w:rPr>
                <w:b/>
                <w:szCs w:val="24"/>
              </w:rPr>
              <w:t>How assessed</w:t>
            </w:r>
          </w:p>
        </w:tc>
      </w:tr>
      <w:tr w:rsidR="00ED05C0" w:rsidRPr="00895D26" w:rsidTr="00582209">
        <w:tc>
          <w:tcPr>
            <w:tcW w:w="5807" w:type="dxa"/>
          </w:tcPr>
          <w:p w:rsidR="00ED05C0" w:rsidRPr="005F722B" w:rsidRDefault="00ED05C0" w:rsidP="00ED05C0">
            <w:pPr>
              <w:spacing w:after="0" w:line="240" w:lineRule="auto"/>
            </w:pPr>
            <w:r>
              <w:t xml:space="preserve">Reliability, commitment and integrity </w:t>
            </w:r>
          </w:p>
        </w:tc>
        <w:tc>
          <w:tcPr>
            <w:tcW w:w="1113" w:type="dxa"/>
            <w:vAlign w:val="center"/>
          </w:tcPr>
          <w:p w:rsidR="00ED05C0" w:rsidRPr="00895D26" w:rsidRDefault="00ED05C0" w:rsidP="00ED05C0">
            <w:pPr>
              <w:spacing w:after="0" w:line="240" w:lineRule="auto"/>
              <w:jc w:val="center"/>
              <w:rPr>
                <w:b/>
                <w:szCs w:val="24"/>
              </w:rPr>
            </w:pPr>
            <w:r w:rsidRPr="00895D26">
              <w:rPr>
                <w:sz w:val="20"/>
              </w:rPr>
              <w:sym w:font="Wingdings" w:char="F0FC"/>
            </w:r>
          </w:p>
        </w:tc>
        <w:tc>
          <w:tcPr>
            <w:tcW w:w="1156" w:type="dxa"/>
            <w:vAlign w:val="center"/>
          </w:tcPr>
          <w:p w:rsidR="00ED05C0" w:rsidRPr="00895D26" w:rsidRDefault="00ED05C0" w:rsidP="00ED05C0">
            <w:pPr>
              <w:spacing w:after="0" w:line="240" w:lineRule="auto"/>
              <w:jc w:val="center"/>
              <w:rPr>
                <w:b/>
                <w:szCs w:val="24"/>
              </w:rPr>
            </w:pPr>
          </w:p>
        </w:tc>
        <w:tc>
          <w:tcPr>
            <w:tcW w:w="1246" w:type="dxa"/>
            <w:vMerge w:val="restart"/>
            <w:vAlign w:val="center"/>
          </w:tcPr>
          <w:p w:rsidR="00ED05C0" w:rsidRPr="00895D26" w:rsidRDefault="00ED05C0" w:rsidP="00ED05C0">
            <w:pPr>
              <w:spacing w:after="0" w:line="240" w:lineRule="auto"/>
              <w:jc w:val="center"/>
              <w:rPr>
                <w:b/>
                <w:szCs w:val="24"/>
              </w:rPr>
            </w:pPr>
            <w:proofErr w:type="spellStart"/>
            <w:r>
              <w:rPr>
                <w:sz w:val="20"/>
              </w:rPr>
              <w:t>Appl</w:t>
            </w:r>
            <w:proofErr w:type="spellEnd"/>
            <w:r>
              <w:rPr>
                <w:sz w:val="20"/>
              </w:rPr>
              <w:t>/</w:t>
            </w:r>
            <w:r w:rsidRPr="00895D26">
              <w:rPr>
                <w:sz w:val="20"/>
              </w:rPr>
              <w:t>Int/Ref</w:t>
            </w:r>
          </w:p>
        </w:tc>
      </w:tr>
      <w:tr w:rsidR="00ED05C0" w:rsidRPr="00895D26" w:rsidTr="00C70077">
        <w:tc>
          <w:tcPr>
            <w:tcW w:w="5807" w:type="dxa"/>
          </w:tcPr>
          <w:p w:rsidR="00ED05C0" w:rsidRPr="005F722B" w:rsidRDefault="00ED05C0" w:rsidP="00ED05C0">
            <w:pPr>
              <w:spacing w:after="0" w:line="240" w:lineRule="auto"/>
            </w:pPr>
            <w:r>
              <w:t>Diligence, tenacity, enthusiasm, drive and self-motivation</w:t>
            </w:r>
          </w:p>
        </w:tc>
        <w:tc>
          <w:tcPr>
            <w:tcW w:w="1113" w:type="dxa"/>
            <w:vAlign w:val="center"/>
          </w:tcPr>
          <w:p w:rsidR="00ED05C0" w:rsidRPr="00895D26" w:rsidRDefault="00ED05C0" w:rsidP="00ED05C0">
            <w:pPr>
              <w:spacing w:after="0" w:line="240" w:lineRule="auto"/>
              <w:jc w:val="center"/>
            </w:pPr>
            <w:r w:rsidRPr="00895D26">
              <w:rPr>
                <w:sz w:val="20"/>
              </w:rPr>
              <w:sym w:font="Wingdings" w:char="F0FC"/>
            </w:r>
          </w:p>
        </w:tc>
        <w:tc>
          <w:tcPr>
            <w:tcW w:w="1156" w:type="dxa"/>
            <w:vAlign w:val="center"/>
          </w:tcPr>
          <w:p w:rsidR="00ED05C0" w:rsidRPr="00895D26" w:rsidRDefault="00ED05C0" w:rsidP="00ED05C0">
            <w:pPr>
              <w:spacing w:after="0" w:line="240" w:lineRule="auto"/>
              <w:jc w:val="center"/>
            </w:pPr>
          </w:p>
        </w:tc>
        <w:tc>
          <w:tcPr>
            <w:tcW w:w="1246" w:type="dxa"/>
            <w:vMerge/>
            <w:vAlign w:val="center"/>
          </w:tcPr>
          <w:p w:rsidR="00ED05C0" w:rsidRPr="00895D26" w:rsidRDefault="00ED05C0" w:rsidP="00ED05C0">
            <w:pPr>
              <w:spacing w:after="0" w:line="240" w:lineRule="auto"/>
              <w:jc w:val="center"/>
            </w:pPr>
          </w:p>
        </w:tc>
      </w:tr>
      <w:tr w:rsidR="00ED05C0" w:rsidRPr="00895D26" w:rsidTr="00C70077">
        <w:tc>
          <w:tcPr>
            <w:tcW w:w="5807" w:type="dxa"/>
          </w:tcPr>
          <w:p w:rsidR="00ED05C0" w:rsidRDefault="00ED05C0" w:rsidP="00ED05C0">
            <w:pPr>
              <w:spacing w:after="0" w:line="240" w:lineRule="auto"/>
            </w:pPr>
            <w:r>
              <w:t>Ability to respond positively to pressure, whilst maintaining accessibility and consistency</w:t>
            </w:r>
          </w:p>
        </w:tc>
        <w:tc>
          <w:tcPr>
            <w:tcW w:w="1113" w:type="dxa"/>
            <w:vAlign w:val="center"/>
          </w:tcPr>
          <w:p w:rsidR="00ED05C0" w:rsidRPr="00895D26" w:rsidRDefault="00ED05C0" w:rsidP="00ED05C0">
            <w:pPr>
              <w:spacing w:after="0" w:line="240" w:lineRule="auto"/>
              <w:jc w:val="center"/>
              <w:rPr>
                <w:sz w:val="20"/>
              </w:rPr>
            </w:pPr>
            <w:r w:rsidRPr="00895D26">
              <w:rPr>
                <w:sz w:val="20"/>
              </w:rPr>
              <w:sym w:font="Wingdings" w:char="F0FC"/>
            </w:r>
          </w:p>
        </w:tc>
        <w:tc>
          <w:tcPr>
            <w:tcW w:w="1156" w:type="dxa"/>
            <w:vAlign w:val="center"/>
          </w:tcPr>
          <w:p w:rsidR="00ED05C0" w:rsidRPr="00895D26" w:rsidRDefault="00ED05C0" w:rsidP="00ED05C0">
            <w:pPr>
              <w:spacing w:after="0" w:line="240" w:lineRule="auto"/>
              <w:jc w:val="center"/>
            </w:pPr>
          </w:p>
        </w:tc>
        <w:tc>
          <w:tcPr>
            <w:tcW w:w="1246" w:type="dxa"/>
            <w:vMerge/>
            <w:vAlign w:val="center"/>
          </w:tcPr>
          <w:p w:rsidR="00ED05C0" w:rsidRDefault="00ED05C0" w:rsidP="00ED05C0">
            <w:pPr>
              <w:spacing w:after="0" w:line="240" w:lineRule="auto"/>
              <w:jc w:val="center"/>
              <w:rPr>
                <w:sz w:val="20"/>
              </w:rPr>
            </w:pPr>
          </w:p>
        </w:tc>
      </w:tr>
      <w:tr w:rsidR="00ED05C0" w:rsidRPr="00895D26" w:rsidTr="00C70077">
        <w:tc>
          <w:tcPr>
            <w:tcW w:w="5807" w:type="dxa"/>
          </w:tcPr>
          <w:p w:rsidR="00ED05C0" w:rsidRDefault="00ED05C0" w:rsidP="00ED05C0">
            <w:pPr>
              <w:spacing w:after="0" w:line="240" w:lineRule="auto"/>
            </w:pPr>
            <w:r>
              <w:t>Ability to maintain a healthy work/life balance</w:t>
            </w:r>
          </w:p>
        </w:tc>
        <w:tc>
          <w:tcPr>
            <w:tcW w:w="1113" w:type="dxa"/>
            <w:vAlign w:val="center"/>
          </w:tcPr>
          <w:p w:rsidR="00ED05C0" w:rsidRPr="00895D26" w:rsidRDefault="00ED05C0" w:rsidP="00ED05C0">
            <w:pPr>
              <w:spacing w:after="0" w:line="240" w:lineRule="auto"/>
              <w:jc w:val="center"/>
            </w:pPr>
            <w:r w:rsidRPr="00895D26">
              <w:rPr>
                <w:sz w:val="20"/>
              </w:rPr>
              <w:sym w:font="Wingdings" w:char="F0FC"/>
            </w:r>
          </w:p>
        </w:tc>
        <w:tc>
          <w:tcPr>
            <w:tcW w:w="1156" w:type="dxa"/>
            <w:vAlign w:val="center"/>
          </w:tcPr>
          <w:p w:rsidR="00ED05C0" w:rsidRPr="00895D26" w:rsidRDefault="00ED05C0" w:rsidP="00ED05C0">
            <w:pPr>
              <w:spacing w:after="0" w:line="240" w:lineRule="auto"/>
              <w:jc w:val="center"/>
            </w:pPr>
          </w:p>
        </w:tc>
        <w:tc>
          <w:tcPr>
            <w:tcW w:w="1246" w:type="dxa"/>
            <w:vMerge/>
          </w:tcPr>
          <w:p w:rsidR="00ED05C0" w:rsidRPr="00895D26" w:rsidRDefault="00ED05C0" w:rsidP="00ED05C0">
            <w:pPr>
              <w:spacing w:after="0" w:line="240" w:lineRule="auto"/>
              <w:jc w:val="center"/>
            </w:pPr>
          </w:p>
        </w:tc>
      </w:tr>
      <w:tr w:rsidR="00ED05C0" w:rsidRPr="00895D26" w:rsidTr="00C70077">
        <w:tc>
          <w:tcPr>
            <w:tcW w:w="5807" w:type="dxa"/>
          </w:tcPr>
          <w:p w:rsidR="00ED05C0" w:rsidRDefault="00ED05C0" w:rsidP="00ED05C0">
            <w:pPr>
              <w:spacing w:after="0" w:line="240" w:lineRule="auto"/>
            </w:pPr>
            <w:r>
              <w:t>Ability to relate positively with colleagues</w:t>
            </w:r>
          </w:p>
        </w:tc>
        <w:tc>
          <w:tcPr>
            <w:tcW w:w="1113" w:type="dxa"/>
            <w:vAlign w:val="center"/>
          </w:tcPr>
          <w:p w:rsidR="00ED05C0" w:rsidRPr="00895D26" w:rsidRDefault="00ED05C0" w:rsidP="00ED05C0">
            <w:pPr>
              <w:spacing w:after="0" w:line="240" w:lineRule="auto"/>
              <w:jc w:val="center"/>
            </w:pPr>
            <w:r w:rsidRPr="00895D26">
              <w:rPr>
                <w:sz w:val="20"/>
              </w:rPr>
              <w:sym w:font="Wingdings" w:char="F0FC"/>
            </w:r>
          </w:p>
        </w:tc>
        <w:tc>
          <w:tcPr>
            <w:tcW w:w="1156" w:type="dxa"/>
            <w:vAlign w:val="center"/>
          </w:tcPr>
          <w:p w:rsidR="00ED05C0" w:rsidRPr="00895D26" w:rsidRDefault="00ED05C0" w:rsidP="00ED05C0">
            <w:pPr>
              <w:spacing w:after="0" w:line="240" w:lineRule="auto"/>
              <w:jc w:val="center"/>
            </w:pPr>
          </w:p>
        </w:tc>
        <w:tc>
          <w:tcPr>
            <w:tcW w:w="1246" w:type="dxa"/>
            <w:vMerge/>
          </w:tcPr>
          <w:p w:rsidR="00ED05C0" w:rsidRPr="00895D26" w:rsidRDefault="00ED05C0" w:rsidP="00ED05C0">
            <w:pPr>
              <w:spacing w:after="0" w:line="240" w:lineRule="auto"/>
              <w:jc w:val="center"/>
            </w:pPr>
          </w:p>
        </w:tc>
      </w:tr>
    </w:tbl>
    <w:p w:rsidR="00AD59DD" w:rsidRPr="00F002AC" w:rsidRDefault="00AD59DD" w:rsidP="00F57205">
      <w:pPr>
        <w:tabs>
          <w:tab w:val="left" w:pos="3686"/>
        </w:tabs>
        <w:jc w:val="center"/>
        <w:rPr>
          <w:szCs w:val="24"/>
        </w:rPr>
      </w:pPr>
      <w:proofErr w:type="spellStart"/>
      <w:r w:rsidRPr="00F002AC">
        <w:rPr>
          <w:szCs w:val="24"/>
        </w:rPr>
        <w:t>Appl</w:t>
      </w:r>
      <w:proofErr w:type="spellEnd"/>
      <w:r w:rsidRPr="00F002AC">
        <w:rPr>
          <w:szCs w:val="24"/>
        </w:rPr>
        <w:t xml:space="preserve"> = Application form</w:t>
      </w:r>
      <w:r w:rsidRPr="00F002AC">
        <w:rPr>
          <w:szCs w:val="24"/>
        </w:rPr>
        <w:tab/>
        <w:t>Int = Interview</w:t>
      </w:r>
      <w:r w:rsidRPr="00F002AC">
        <w:rPr>
          <w:szCs w:val="24"/>
        </w:rPr>
        <w:tab/>
      </w:r>
      <w:r w:rsidRPr="00F002AC">
        <w:rPr>
          <w:szCs w:val="24"/>
        </w:rPr>
        <w:tab/>
        <w:t>Ref = Reference</w:t>
      </w:r>
    </w:p>
    <w:sectPr w:rsidR="00AD59DD" w:rsidRPr="00F002AC" w:rsidSect="007241EE">
      <w:footerReference w:type="default" r:id="rId10"/>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84D" w:rsidRDefault="00D7284D" w:rsidP="00D7284D">
      <w:pPr>
        <w:spacing w:after="0" w:line="240" w:lineRule="auto"/>
      </w:pPr>
      <w:r>
        <w:separator/>
      </w:r>
    </w:p>
  </w:endnote>
  <w:endnote w:type="continuationSeparator" w:id="0">
    <w:p w:rsidR="00D7284D" w:rsidRDefault="00D7284D" w:rsidP="00D7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84D" w:rsidRDefault="004702C7" w:rsidP="00D7284D">
    <w:pPr>
      <w:pStyle w:val="Footer"/>
      <w:jc w:val="right"/>
    </w:pPr>
    <w:r>
      <w:t>November</w:t>
    </w:r>
    <w:r w:rsidR="00016922">
      <w:t xml:space="preserve"> </w:t>
    </w:r>
    <w:r w:rsidR="00D7284D">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84D" w:rsidRDefault="00D7284D" w:rsidP="00D7284D">
      <w:pPr>
        <w:spacing w:after="0" w:line="240" w:lineRule="auto"/>
      </w:pPr>
      <w:r>
        <w:separator/>
      </w:r>
    </w:p>
  </w:footnote>
  <w:footnote w:type="continuationSeparator" w:id="0">
    <w:p w:rsidR="00D7284D" w:rsidRDefault="00D7284D" w:rsidP="00D72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22816"/>
    <w:multiLevelType w:val="hybridMultilevel"/>
    <w:tmpl w:val="29CA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D6278"/>
    <w:multiLevelType w:val="hybridMultilevel"/>
    <w:tmpl w:val="A5507616"/>
    <w:lvl w:ilvl="0" w:tplc="08090001">
      <w:start w:val="1"/>
      <w:numFmt w:val="bullet"/>
      <w:lvlText w:val=""/>
      <w:lvlJc w:val="left"/>
      <w:pPr>
        <w:tabs>
          <w:tab w:val="num" w:pos="737"/>
        </w:tabs>
        <w:ind w:left="737" w:hanging="397"/>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6" w15:restartNumberingAfterBreak="0">
    <w:nsid w:val="320516D0"/>
    <w:multiLevelType w:val="hybridMultilevel"/>
    <w:tmpl w:val="C31A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D48DD"/>
    <w:multiLevelType w:val="hybridMultilevel"/>
    <w:tmpl w:val="1410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D47A8"/>
    <w:multiLevelType w:val="hybridMultilevel"/>
    <w:tmpl w:val="7AAE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F3C68"/>
    <w:multiLevelType w:val="hybridMultilevel"/>
    <w:tmpl w:val="34E6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27CAE"/>
    <w:multiLevelType w:val="hybridMultilevel"/>
    <w:tmpl w:val="FED2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54576D"/>
    <w:multiLevelType w:val="hybridMultilevel"/>
    <w:tmpl w:val="788E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50AA1"/>
    <w:multiLevelType w:val="hybridMultilevel"/>
    <w:tmpl w:val="E5B84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0"/>
  </w:num>
  <w:num w:numId="6">
    <w:abstractNumId w:val="16"/>
  </w:num>
  <w:num w:numId="7">
    <w:abstractNumId w:val="10"/>
  </w:num>
  <w:num w:numId="8">
    <w:abstractNumId w:val="11"/>
  </w:num>
  <w:num w:numId="9">
    <w:abstractNumId w:val="17"/>
  </w:num>
  <w:num w:numId="10">
    <w:abstractNumId w:val="6"/>
  </w:num>
  <w:num w:numId="11">
    <w:abstractNumId w:val="15"/>
  </w:num>
  <w:num w:numId="12">
    <w:abstractNumId w:val="8"/>
  </w:num>
  <w:num w:numId="13">
    <w:abstractNumId w:val="13"/>
  </w:num>
  <w:num w:numId="14">
    <w:abstractNumId w:val="1"/>
  </w:num>
  <w:num w:numId="15">
    <w:abstractNumId w:val="12"/>
  </w:num>
  <w:num w:numId="16">
    <w:abstractNumId w:val="14"/>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16922"/>
    <w:rsid w:val="00042EA0"/>
    <w:rsid w:val="001216DD"/>
    <w:rsid w:val="0012189B"/>
    <w:rsid w:val="00131F03"/>
    <w:rsid w:val="001A22BA"/>
    <w:rsid w:val="001D41F3"/>
    <w:rsid w:val="002127FD"/>
    <w:rsid w:val="00214125"/>
    <w:rsid w:val="00216246"/>
    <w:rsid w:val="00266901"/>
    <w:rsid w:val="0027543F"/>
    <w:rsid w:val="002B1CF1"/>
    <w:rsid w:val="002B2D70"/>
    <w:rsid w:val="002E3C66"/>
    <w:rsid w:val="002E70B2"/>
    <w:rsid w:val="00357212"/>
    <w:rsid w:val="003A797D"/>
    <w:rsid w:val="003E1F8C"/>
    <w:rsid w:val="004613E4"/>
    <w:rsid w:val="0046555C"/>
    <w:rsid w:val="004702C7"/>
    <w:rsid w:val="00475C7C"/>
    <w:rsid w:val="0048441C"/>
    <w:rsid w:val="004927C9"/>
    <w:rsid w:val="004B1215"/>
    <w:rsid w:val="004C2480"/>
    <w:rsid w:val="004F44F5"/>
    <w:rsid w:val="00532CB2"/>
    <w:rsid w:val="005408E7"/>
    <w:rsid w:val="0054267D"/>
    <w:rsid w:val="00576602"/>
    <w:rsid w:val="006E60D0"/>
    <w:rsid w:val="006F1CBC"/>
    <w:rsid w:val="007062CB"/>
    <w:rsid w:val="007241EE"/>
    <w:rsid w:val="00782815"/>
    <w:rsid w:val="007C104F"/>
    <w:rsid w:val="00895D26"/>
    <w:rsid w:val="008A1C1B"/>
    <w:rsid w:val="008C1E67"/>
    <w:rsid w:val="00932507"/>
    <w:rsid w:val="00962A6E"/>
    <w:rsid w:val="00991A46"/>
    <w:rsid w:val="009A0777"/>
    <w:rsid w:val="009B3E55"/>
    <w:rsid w:val="00A92C6A"/>
    <w:rsid w:val="00AB4C24"/>
    <w:rsid w:val="00AC58BD"/>
    <w:rsid w:val="00AD3FAD"/>
    <w:rsid w:val="00AD59DD"/>
    <w:rsid w:val="00AE4EE0"/>
    <w:rsid w:val="00B332F5"/>
    <w:rsid w:val="00B873A7"/>
    <w:rsid w:val="00B94293"/>
    <w:rsid w:val="00BF53CC"/>
    <w:rsid w:val="00C07CF4"/>
    <w:rsid w:val="00C662F9"/>
    <w:rsid w:val="00C70077"/>
    <w:rsid w:val="00D00C70"/>
    <w:rsid w:val="00D02271"/>
    <w:rsid w:val="00D32012"/>
    <w:rsid w:val="00D5730D"/>
    <w:rsid w:val="00D7284D"/>
    <w:rsid w:val="00D94D39"/>
    <w:rsid w:val="00DB4490"/>
    <w:rsid w:val="00DF2C36"/>
    <w:rsid w:val="00E04EFC"/>
    <w:rsid w:val="00E17903"/>
    <w:rsid w:val="00E409FB"/>
    <w:rsid w:val="00E57694"/>
    <w:rsid w:val="00E849D4"/>
    <w:rsid w:val="00E90E19"/>
    <w:rsid w:val="00EA275E"/>
    <w:rsid w:val="00EC7FEC"/>
    <w:rsid w:val="00ED05C0"/>
    <w:rsid w:val="00ED2B7E"/>
    <w:rsid w:val="00F002AC"/>
    <w:rsid w:val="00F57205"/>
    <w:rsid w:val="00F748AC"/>
    <w:rsid w:val="00F95E93"/>
    <w:rsid w:val="00FB3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40B5"/>
  <w15:docId w15:val="{7D86621A-793A-4022-A3AD-3DA439A8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8BD"/>
    <w:rPr>
      <w:color w:val="0000FF" w:themeColor="hyperlink"/>
      <w:u w:val="single"/>
    </w:rPr>
  </w:style>
  <w:style w:type="paragraph" w:styleId="Header">
    <w:name w:val="header"/>
    <w:basedOn w:val="Normal"/>
    <w:link w:val="HeaderChar"/>
    <w:uiPriority w:val="99"/>
    <w:unhideWhenUsed/>
    <w:rsid w:val="00D72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84D"/>
    <w:rPr>
      <w:rFonts w:ascii="Calibri" w:eastAsia="Calibri" w:hAnsi="Calibri" w:cs="Times New Roman"/>
    </w:rPr>
  </w:style>
  <w:style w:type="paragraph" w:styleId="Footer">
    <w:name w:val="footer"/>
    <w:basedOn w:val="Normal"/>
    <w:link w:val="FooterChar"/>
    <w:uiPriority w:val="99"/>
    <w:unhideWhenUsed/>
    <w:rsid w:val="00D72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84D"/>
    <w:rPr>
      <w:rFonts w:ascii="Calibri" w:eastAsia="Calibri" w:hAnsi="Calibri" w:cs="Times New Roman"/>
    </w:rPr>
  </w:style>
  <w:style w:type="paragraph" w:styleId="NormalWeb">
    <w:name w:val="Normal (Web)"/>
    <w:basedOn w:val="Normal"/>
    <w:uiPriority w:val="99"/>
    <w:semiHidden/>
    <w:unhideWhenUsed/>
    <w:rsid w:val="00D0227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1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Smithdon High School</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MATKIN Vicky</cp:lastModifiedBy>
  <cp:revision>3</cp:revision>
  <dcterms:created xsi:type="dcterms:W3CDTF">2021-11-09T13:51:00Z</dcterms:created>
  <dcterms:modified xsi:type="dcterms:W3CDTF">2021-11-09T13:52:00Z</dcterms:modified>
</cp:coreProperties>
</file>