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00AD" w14:textId="77777777" w:rsidR="00C6614B" w:rsidRDefault="00C6614B" w:rsidP="00A539A6">
      <w:pPr>
        <w:rPr>
          <w:rFonts w:ascii="Century Gothic" w:hAnsi="Century Gothic"/>
          <w:b/>
          <w:sz w:val="28"/>
          <w:szCs w:val="28"/>
        </w:rPr>
      </w:pPr>
    </w:p>
    <w:p w14:paraId="7C98C88E" w14:textId="77777777" w:rsidR="00C6614B" w:rsidRPr="00C6614B" w:rsidRDefault="00A539A6" w:rsidP="00C6614B">
      <w:pPr>
        <w:rPr>
          <w:rFonts w:ascii="Century Gothic" w:hAnsi="Century Gothic"/>
          <w:b/>
          <w:sz w:val="32"/>
          <w:szCs w:val="32"/>
        </w:rPr>
      </w:pPr>
      <w:r w:rsidRPr="00C6614B">
        <w:rPr>
          <w:rFonts w:ascii="Century Gothic" w:hAnsi="Century Gothic"/>
          <w:b/>
          <w:sz w:val="28"/>
          <w:szCs w:val="28"/>
        </w:rPr>
        <w:t xml:space="preserve"> </w:t>
      </w:r>
      <w:r w:rsidR="00C6614B" w:rsidRPr="00C6614B">
        <w:rPr>
          <w:rFonts w:ascii="Century Gothic" w:hAnsi="Century Gothic"/>
          <w:b/>
          <w:sz w:val="32"/>
          <w:szCs w:val="32"/>
        </w:rPr>
        <w:t>JOB DESCRIPTION</w:t>
      </w:r>
    </w:p>
    <w:tbl>
      <w:tblPr>
        <w:tblW w:w="10068" w:type="dxa"/>
        <w:tblLayout w:type="fixed"/>
        <w:tblLook w:val="0000" w:firstRow="0" w:lastRow="0" w:firstColumn="0" w:lastColumn="0" w:noHBand="0" w:noVBand="0"/>
      </w:tblPr>
      <w:tblGrid>
        <w:gridCol w:w="2518"/>
        <w:gridCol w:w="7550"/>
      </w:tblGrid>
      <w:tr w:rsidR="00C6614B" w:rsidRPr="00DC18D1" w14:paraId="75E951F9" w14:textId="77777777" w:rsidTr="00397E80">
        <w:tc>
          <w:tcPr>
            <w:tcW w:w="2518" w:type="dxa"/>
          </w:tcPr>
          <w:p w14:paraId="0C52FC61"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School</w:t>
            </w:r>
          </w:p>
        </w:tc>
        <w:tc>
          <w:tcPr>
            <w:tcW w:w="7550" w:type="dxa"/>
          </w:tcPr>
          <w:p w14:paraId="66A8D467" w14:textId="77777777" w:rsidR="00C6614B" w:rsidRPr="00C6614B" w:rsidRDefault="00C6614B" w:rsidP="00397E80">
            <w:pPr>
              <w:spacing w:before="60" w:after="60"/>
              <w:rPr>
                <w:rFonts w:ascii="Century Gothic" w:hAnsi="Century Gothic"/>
                <w:bCs/>
                <w:caps/>
              </w:rPr>
            </w:pPr>
            <w:r w:rsidRPr="00C6614B">
              <w:rPr>
                <w:rFonts w:ascii="Century Gothic" w:hAnsi="Century Gothic"/>
                <w:bCs/>
              </w:rPr>
              <w:t>Firwood High School</w:t>
            </w:r>
          </w:p>
        </w:tc>
      </w:tr>
      <w:tr w:rsidR="00C6614B" w:rsidRPr="00DC18D1" w14:paraId="7D47EA88" w14:textId="77777777" w:rsidTr="00397E80">
        <w:tc>
          <w:tcPr>
            <w:tcW w:w="2518" w:type="dxa"/>
          </w:tcPr>
          <w:p w14:paraId="12FAC681"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Job Title</w:t>
            </w:r>
          </w:p>
        </w:tc>
        <w:tc>
          <w:tcPr>
            <w:tcW w:w="7550" w:type="dxa"/>
          </w:tcPr>
          <w:p w14:paraId="399DFEE2" w14:textId="48E73616" w:rsidR="00C6614B" w:rsidRPr="00C6614B" w:rsidRDefault="00C6614B" w:rsidP="00397E80">
            <w:pPr>
              <w:spacing w:before="60" w:after="60"/>
              <w:rPr>
                <w:rFonts w:ascii="Century Gothic" w:hAnsi="Century Gothic"/>
                <w:caps/>
              </w:rPr>
            </w:pPr>
            <w:r w:rsidRPr="00C6614B">
              <w:rPr>
                <w:rFonts w:ascii="Century Gothic" w:hAnsi="Century Gothic"/>
              </w:rPr>
              <w:t xml:space="preserve">Assistant Headteacher </w:t>
            </w:r>
          </w:p>
        </w:tc>
      </w:tr>
      <w:tr w:rsidR="00C6614B" w:rsidRPr="00DC18D1" w14:paraId="4A6A34A9" w14:textId="77777777" w:rsidTr="00397E80">
        <w:tc>
          <w:tcPr>
            <w:tcW w:w="2518" w:type="dxa"/>
          </w:tcPr>
          <w:p w14:paraId="4AFD59B8"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Leadership Scale</w:t>
            </w:r>
          </w:p>
        </w:tc>
        <w:tc>
          <w:tcPr>
            <w:tcW w:w="7550" w:type="dxa"/>
          </w:tcPr>
          <w:p w14:paraId="7467BA7D" w14:textId="7678B654" w:rsidR="00C6614B" w:rsidRPr="00C6614B" w:rsidRDefault="00C6614B" w:rsidP="00397E80">
            <w:pPr>
              <w:spacing w:before="60" w:after="60"/>
              <w:rPr>
                <w:rFonts w:ascii="Century Gothic" w:hAnsi="Century Gothic"/>
                <w:caps/>
              </w:rPr>
            </w:pPr>
            <w:r w:rsidRPr="00C6614B">
              <w:rPr>
                <w:rFonts w:ascii="Century Gothic" w:hAnsi="Century Gothic"/>
              </w:rPr>
              <w:t>L1</w:t>
            </w:r>
            <w:r w:rsidR="003B1826">
              <w:rPr>
                <w:rFonts w:ascii="Century Gothic" w:hAnsi="Century Gothic"/>
              </w:rPr>
              <w:t>2</w:t>
            </w:r>
            <w:r w:rsidRPr="00C6614B">
              <w:rPr>
                <w:rFonts w:ascii="Century Gothic" w:hAnsi="Century Gothic"/>
              </w:rPr>
              <w:t xml:space="preserve"> – L1</w:t>
            </w:r>
            <w:r w:rsidR="003B1826">
              <w:rPr>
                <w:rFonts w:ascii="Century Gothic" w:hAnsi="Century Gothic"/>
              </w:rPr>
              <w:t>6</w:t>
            </w:r>
          </w:p>
        </w:tc>
      </w:tr>
      <w:tr w:rsidR="00C6614B" w:rsidRPr="00DC18D1" w14:paraId="3D92E7ED" w14:textId="77777777" w:rsidTr="00397E80">
        <w:tc>
          <w:tcPr>
            <w:tcW w:w="2518" w:type="dxa"/>
          </w:tcPr>
          <w:p w14:paraId="67731CEC"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Primary Purpose of the Job</w:t>
            </w:r>
          </w:p>
        </w:tc>
        <w:tc>
          <w:tcPr>
            <w:tcW w:w="7550" w:type="dxa"/>
          </w:tcPr>
          <w:p w14:paraId="137E7787" w14:textId="6D8E76E6" w:rsidR="003B1826" w:rsidRPr="003B1826" w:rsidRDefault="003B1826" w:rsidP="00397E80">
            <w:pPr>
              <w:overflowPunct w:val="0"/>
              <w:autoSpaceDE w:val="0"/>
              <w:autoSpaceDN w:val="0"/>
              <w:adjustRightInd w:val="0"/>
              <w:spacing w:after="0" w:line="240" w:lineRule="auto"/>
              <w:textAlignment w:val="baseline"/>
              <w:rPr>
                <w:rFonts w:ascii="Century Gothic" w:hAnsi="Century Gothic" w:cstheme="minorHAnsi"/>
              </w:rPr>
            </w:pPr>
            <w:r>
              <w:rPr>
                <w:rFonts w:ascii="Century Gothic" w:hAnsi="Century Gothic" w:cstheme="minorHAnsi"/>
              </w:rPr>
              <w:t>To p</w:t>
            </w:r>
            <w:r w:rsidRPr="003435CF">
              <w:rPr>
                <w:rFonts w:ascii="Century Gothic" w:hAnsi="Century Gothic" w:cstheme="minorHAnsi"/>
              </w:rPr>
              <w:t>lay a key role in the strategic leadership and day-to-day management of the school.</w:t>
            </w:r>
            <w:r>
              <w:rPr>
                <w:rFonts w:ascii="Century Gothic" w:hAnsi="Century Gothic" w:cstheme="minorHAnsi"/>
              </w:rPr>
              <w:t xml:space="preserve"> </w:t>
            </w:r>
            <w:r w:rsidRPr="003435CF">
              <w:rPr>
                <w:rFonts w:ascii="Century Gothic" w:hAnsi="Century Gothic" w:cstheme="minorHAnsi"/>
              </w:rPr>
              <w:t xml:space="preserve">Be part of the Senior Leadership Team and contribute to the strategic development of </w:t>
            </w:r>
            <w:r>
              <w:rPr>
                <w:rFonts w:ascii="Century Gothic" w:hAnsi="Century Gothic" w:cstheme="minorHAnsi"/>
              </w:rPr>
              <w:t xml:space="preserve">Firwood and </w:t>
            </w:r>
            <w:r w:rsidRPr="003435CF">
              <w:rPr>
                <w:rFonts w:ascii="Century Gothic" w:hAnsi="Century Gothic" w:cstheme="minorHAnsi"/>
              </w:rPr>
              <w:t>Woodbridge Trust</w:t>
            </w:r>
            <w:r>
              <w:rPr>
                <w:rFonts w:ascii="Century Gothic" w:hAnsi="Century Gothic" w:cstheme="minorHAnsi"/>
              </w:rPr>
              <w:t xml:space="preserve">. </w:t>
            </w:r>
            <w:r w:rsidRPr="003435CF">
              <w:rPr>
                <w:rFonts w:ascii="Century Gothic" w:hAnsi="Century Gothic" w:cstheme="minorHAnsi"/>
              </w:rPr>
              <w:t xml:space="preserve"> </w:t>
            </w:r>
          </w:p>
          <w:p w14:paraId="4629684B" w14:textId="0BC8D6E0" w:rsidR="00C6614B" w:rsidRPr="00C6614B" w:rsidRDefault="00C6614B" w:rsidP="00397E80">
            <w:pPr>
              <w:overflowPunct w:val="0"/>
              <w:autoSpaceDE w:val="0"/>
              <w:autoSpaceDN w:val="0"/>
              <w:adjustRightInd w:val="0"/>
              <w:spacing w:after="0" w:line="240" w:lineRule="auto"/>
              <w:textAlignment w:val="baseline"/>
              <w:rPr>
                <w:rFonts w:ascii="Century Gothic" w:hAnsi="Century Gothic"/>
              </w:rPr>
            </w:pPr>
          </w:p>
        </w:tc>
      </w:tr>
      <w:tr w:rsidR="00C6614B" w:rsidRPr="00DC18D1" w14:paraId="34A3BEF5" w14:textId="77777777" w:rsidTr="00397E80">
        <w:tc>
          <w:tcPr>
            <w:tcW w:w="2518" w:type="dxa"/>
          </w:tcPr>
          <w:p w14:paraId="47D85167"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Responsible to</w:t>
            </w:r>
          </w:p>
        </w:tc>
        <w:tc>
          <w:tcPr>
            <w:tcW w:w="7550" w:type="dxa"/>
          </w:tcPr>
          <w:p w14:paraId="50B7C23F" w14:textId="77777777" w:rsidR="00C6614B" w:rsidRPr="00C6614B" w:rsidRDefault="00C6614B" w:rsidP="00397E80">
            <w:pPr>
              <w:spacing w:before="60" w:after="60"/>
              <w:rPr>
                <w:rFonts w:ascii="Century Gothic" w:hAnsi="Century Gothic"/>
              </w:rPr>
            </w:pPr>
            <w:r w:rsidRPr="00C6614B">
              <w:rPr>
                <w:rFonts w:ascii="Century Gothic" w:hAnsi="Century Gothic"/>
              </w:rPr>
              <w:t xml:space="preserve">Trustees, Executive Headteacher and Head of School </w:t>
            </w:r>
          </w:p>
        </w:tc>
      </w:tr>
      <w:tr w:rsidR="00C6614B" w:rsidRPr="00DC18D1" w14:paraId="2E6B439F" w14:textId="77777777" w:rsidTr="00397E80">
        <w:tc>
          <w:tcPr>
            <w:tcW w:w="2518" w:type="dxa"/>
          </w:tcPr>
          <w:p w14:paraId="08E18F34"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Directly Responsible for</w:t>
            </w:r>
          </w:p>
        </w:tc>
        <w:tc>
          <w:tcPr>
            <w:tcW w:w="7550" w:type="dxa"/>
          </w:tcPr>
          <w:p w14:paraId="503F7B55" w14:textId="1B57EF38" w:rsidR="00C6614B" w:rsidRPr="00C6614B" w:rsidRDefault="00C6614B" w:rsidP="00397E80">
            <w:pPr>
              <w:spacing w:before="60" w:after="60"/>
              <w:rPr>
                <w:rFonts w:ascii="Century Gothic" w:hAnsi="Century Gothic"/>
              </w:rPr>
            </w:pPr>
            <w:r w:rsidRPr="00C6614B">
              <w:rPr>
                <w:rFonts w:ascii="Century Gothic" w:hAnsi="Century Gothic"/>
              </w:rPr>
              <w:t xml:space="preserve">Staff and students in </w:t>
            </w:r>
            <w:r w:rsidR="003B1826">
              <w:rPr>
                <w:rFonts w:ascii="Century Gothic" w:hAnsi="Century Gothic"/>
              </w:rPr>
              <w:t>an agreed Key Stage</w:t>
            </w:r>
          </w:p>
        </w:tc>
      </w:tr>
    </w:tbl>
    <w:p w14:paraId="3DDB3D9A" w14:textId="77777777" w:rsidR="00332668" w:rsidRDefault="00C6614B" w:rsidP="00A539A6">
      <w:pPr>
        <w:rPr>
          <w:rFonts w:ascii="Century Gothic" w:hAnsi="Century Gothic"/>
          <w:b/>
          <w:sz w:val="24"/>
          <w:szCs w:val="24"/>
        </w:rPr>
      </w:pPr>
      <w:r>
        <w:rPr>
          <w:rFonts w:ascii="Century Gothic" w:hAnsi="Century Gothic"/>
          <w:b/>
          <w:sz w:val="28"/>
          <w:szCs w:val="28"/>
        </w:rPr>
        <w:br/>
      </w:r>
      <w:r w:rsidRPr="00C6614B">
        <w:rPr>
          <w:rFonts w:ascii="Century Gothic" w:hAnsi="Century Gothic"/>
          <w:b/>
          <w:sz w:val="24"/>
          <w:szCs w:val="24"/>
        </w:rPr>
        <w:t>MAIN DUTIES</w:t>
      </w:r>
      <w:r w:rsidR="00A539A6" w:rsidRPr="00C6614B">
        <w:rPr>
          <w:rFonts w:ascii="Century Gothic" w:hAnsi="Century Gothic"/>
          <w:b/>
          <w:sz w:val="24"/>
          <w:szCs w:val="24"/>
        </w:rPr>
        <w:t xml:space="preserve">     </w:t>
      </w:r>
    </w:p>
    <w:p w14:paraId="0E74D395" w14:textId="77777777" w:rsidR="00332668" w:rsidRPr="00332668" w:rsidRDefault="00332668" w:rsidP="00A539A6">
      <w:pPr>
        <w:rPr>
          <w:rFonts w:ascii="Century Gothic" w:hAnsi="Century Gothic"/>
          <w:b/>
          <w:sz w:val="24"/>
          <w:szCs w:val="24"/>
          <w:u w:val="single"/>
        </w:rPr>
      </w:pPr>
      <w:r w:rsidRPr="00332668">
        <w:rPr>
          <w:rFonts w:ascii="Century Gothic" w:hAnsi="Century Gothic"/>
          <w:b/>
          <w:sz w:val="24"/>
          <w:szCs w:val="24"/>
          <w:u w:val="single"/>
        </w:rPr>
        <w:t>Leadership</w:t>
      </w:r>
    </w:p>
    <w:p w14:paraId="67422BF1" w14:textId="3A95A2E8" w:rsidR="00332668" w:rsidRDefault="00332668" w:rsidP="00397E80">
      <w:pPr>
        <w:pStyle w:val="NoSpacing"/>
        <w:numPr>
          <w:ilvl w:val="0"/>
          <w:numId w:val="20"/>
        </w:numPr>
        <w:rPr>
          <w:rFonts w:ascii="Century Gothic" w:hAnsi="Century Gothic"/>
          <w:sz w:val="22"/>
          <w:szCs w:val="20"/>
        </w:rPr>
      </w:pPr>
      <w:r w:rsidRPr="00397E80">
        <w:rPr>
          <w:rFonts w:ascii="Century Gothic" w:hAnsi="Century Gothic"/>
          <w:sz w:val="22"/>
          <w:szCs w:val="20"/>
        </w:rPr>
        <w:t xml:space="preserve">In conjunction with the Executive Head and Head of School , develop and continuously review the whole school strategy for self-evaluation and monitoring processes </w:t>
      </w:r>
    </w:p>
    <w:p w14:paraId="61F0DA0E" w14:textId="77777777" w:rsidR="00397E80" w:rsidRPr="00397E80" w:rsidRDefault="00397E80" w:rsidP="00397E80">
      <w:pPr>
        <w:pStyle w:val="NoSpacing"/>
        <w:numPr>
          <w:ilvl w:val="0"/>
          <w:numId w:val="20"/>
        </w:numPr>
        <w:rPr>
          <w:rFonts w:ascii="Century Gothic" w:hAnsi="Century Gothic"/>
          <w:sz w:val="22"/>
          <w:szCs w:val="20"/>
        </w:rPr>
      </w:pPr>
      <w:r w:rsidRPr="00397E80">
        <w:rPr>
          <w:rFonts w:ascii="Century Gothic" w:hAnsi="Century Gothic"/>
          <w:sz w:val="22"/>
          <w:szCs w:val="20"/>
        </w:rPr>
        <w:t>Contribute to the implementation and monitoring of the School Improvement Plan in alignment with the SEF</w:t>
      </w:r>
    </w:p>
    <w:p w14:paraId="00454E0B" w14:textId="134079E3" w:rsidR="00332668" w:rsidRPr="00397E80" w:rsidRDefault="00332668" w:rsidP="00397E80">
      <w:pPr>
        <w:pStyle w:val="NoSpacing"/>
        <w:numPr>
          <w:ilvl w:val="0"/>
          <w:numId w:val="20"/>
        </w:numPr>
        <w:rPr>
          <w:rFonts w:ascii="Century Gothic" w:hAnsi="Century Gothic"/>
          <w:sz w:val="22"/>
          <w:szCs w:val="20"/>
        </w:rPr>
      </w:pPr>
      <w:r w:rsidRPr="00397E80">
        <w:rPr>
          <w:rFonts w:ascii="Century Gothic" w:hAnsi="Century Gothic"/>
          <w:sz w:val="22"/>
          <w:szCs w:val="20"/>
        </w:rPr>
        <w:t>Lead an agreed Key Stage, which will involve the day-to-day leadership of staff and pupils</w:t>
      </w:r>
    </w:p>
    <w:p w14:paraId="110BE3D6" w14:textId="2B90C25F" w:rsidR="00332668" w:rsidRPr="00397E80" w:rsidRDefault="00332668" w:rsidP="00397E80">
      <w:pPr>
        <w:pStyle w:val="NoSpacing"/>
        <w:numPr>
          <w:ilvl w:val="0"/>
          <w:numId w:val="20"/>
        </w:numPr>
        <w:rPr>
          <w:rFonts w:ascii="Century Gothic" w:hAnsi="Century Gothic"/>
          <w:sz w:val="22"/>
          <w:szCs w:val="20"/>
        </w:rPr>
      </w:pPr>
      <w:r w:rsidRPr="00397E80">
        <w:rPr>
          <w:rFonts w:ascii="Century Gothic" w:hAnsi="Century Gothic"/>
          <w:sz w:val="22"/>
          <w:szCs w:val="20"/>
        </w:rPr>
        <w:t>Lead, plan and ensure the delivery of an engaging and outstanding curriculum; teaching and learning across all abilities of learners</w:t>
      </w:r>
    </w:p>
    <w:p w14:paraId="69594159" w14:textId="1A3C3D18" w:rsidR="00397E80" w:rsidRPr="00397E80" w:rsidRDefault="00397E80" w:rsidP="00397E80">
      <w:pPr>
        <w:pStyle w:val="NoSpacing"/>
        <w:numPr>
          <w:ilvl w:val="0"/>
          <w:numId w:val="20"/>
        </w:numPr>
        <w:rPr>
          <w:rFonts w:ascii="Century Gothic" w:eastAsia="Times New Roman" w:hAnsi="Century Gothic" w:cs="Times New Roman"/>
          <w:b/>
          <w:bCs/>
          <w:color w:val="000000"/>
          <w:sz w:val="28"/>
          <w:szCs w:val="28"/>
          <w:lang w:eastAsia="en-GB"/>
        </w:rPr>
      </w:pPr>
      <w:r w:rsidRPr="00397E80">
        <w:rPr>
          <w:rFonts w:ascii="Century Gothic" w:hAnsi="Century Gothic"/>
          <w:sz w:val="22"/>
          <w:szCs w:val="20"/>
        </w:rPr>
        <w:t>Promote a</w:t>
      </w:r>
      <w:r>
        <w:rPr>
          <w:rFonts w:ascii="Century Gothic" w:hAnsi="Century Gothic"/>
          <w:sz w:val="22"/>
          <w:szCs w:val="20"/>
        </w:rPr>
        <w:t xml:space="preserve"> </w:t>
      </w:r>
      <w:r w:rsidRPr="00397E80">
        <w:rPr>
          <w:rFonts w:ascii="Century Gothic" w:hAnsi="Century Gothic"/>
          <w:sz w:val="22"/>
          <w:szCs w:val="20"/>
        </w:rPr>
        <w:t xml:space="preserve">culture of safeguarding in </w:t>
      </w:r>
      <w:r>
        <w:rPr>
          <w:rFonts w:ascii="Century Gothic" w:hAnsi="Century Gothic"/>
          <w:sz w:val="22"/>
          <w:szCs w:val="20"/>
        </w:rPr>
        <w:t>s</w:t>
      </w:r>
      <w:r w:rsidRPr="00397E80">
        <w:rPr>
          <w:rFonts w:ascii="Century Gothic" w:hAnsi="Century Gothic"/>
          <w:sz w:val="22"/>
          <w:szCs w:val="20"/>
        </w:rPr>
        <w:t xml:space="preserve">chool and develop the </w:t>
      </w:r>
      <w:proofErr w:type="gramStart"/>
      <w:r w:rsidRPr="00397E80">
        <w:rPr>
          <w:rFonts w:ascii="Century Gothic" w:hAnsi="Century Gothic"/>
          <w:sz w:val="22"/>
          <w:szCs w:val="20"/>
        </w:rPr>
        <w:t>School’s</w:t>
      </w:r>
      <w:proofErr w:type="gramEnd"/>
      <w:r w:rsidRPr="00397E80">
        <w:rPr>
          <w:rFonts w:ascii="Century Gothic" w:hAnsi="Century Gothic"/>
          <w:sz w:val="22"/>
          <w:szCs w:val="20"/>
        </w:rPr>
        <w:t xml:space="preserve"> response to all prevalent safeguarding area</w:t>
      </w:r>
      <w:r>
        <w:rPr>
          <w:rFonts w:ascii="Century Gothic" w:hAnsi="Century Gothic"/>
          <w:sz w:val="22"/>
          <w:szCs w:val="20"/>
        </w:rPr>
        <w:t>s</w:t>
      </w:r>
    </w:p>
    <w:p w14:paraId="0743220C" w14:textId="37365D0C" w:rsidR="00397E80" w:rsidRPr="00F136C7" w:rsidRDefault="00397E80" w:rsidP="00397E80">
      <w:pPr>
        <w:pStyle w:val="NoSpacing"/>
        <w:numPr>
          <w:ilvl w:val="0"/>
          <w:numId w:val="20"/>
        </w:numPr>
        <w:rPr>
          <w:rFonts w:ascii="Century Gothic" w:eastAsia="Times New Roman" w:hAnsi="Century Gothic" w:cs="Times New Roman"/>
          <w:b/>
          <w:bCs/>
          <w:color w:val="000000"/>
          <w:szCs w:val="24"/>
          <w:lang w:eastAsia="en-GB"/>
        </w:rPr>
      </w:pPr>
      <w:r>
        <w:rPr>
          <w:rFonts w:ascii="Century Gothic" w:hAnsi="Century Gothic"/>
          <w:sz w:val="22"/>
          <w:szCs w:val="20"/>
        </w:rPr>
        <w:t>B</w:t>
      </w:r>
      <w:r w:rsidRPr="00397E80">
        <w:rPr>
          <w:rFonts w:ascii="Century Gothic" w:hAnsi="Century Gothic"/>
          <w:sz w:val="22"/>
          <w:szCs w:val="20"/>
        </w:rPr>
        <w:t xml:space="preserve">e a visible leader across school </w:t>
      </w:r>
    </w:p>
    <w:p w14:paraId="3B9C77E4" w14:textId="516E99EA" w:rsidR="00F136C7" w:rsidRPr="00F136C7" w:rsidRDefault="00F136C7" w:rsidP="00397E80">
      <w:pPr>
        <w:pStyle w:val="NoSpacing"/>
        <w:numPr>
          <w:ilvl w:val="0"/>
          <w:numId w:val="20"/>
        </w:numPr>
        <w:rPr>
          <w:rFonts w:ascii="Century Gothic" w:eastAsia="Times New Roman" w:hAnsi="Century Gothic" w:cs="Times New Roman"/>
          <w:b/>
          <w:bCs/>
          <w:color w:val="000000"/>
          <w:szCs w:val="24"/>
          <w:lang w:eastAsia="en-GB"/>
        </w:rPr>
      </w:pPr>
      <w:r>
        <w:rPr>
          <w:rFonts w:ascii="Century Gothic" w:hAnsi="Century Gothic"/>
          <w:sz w:val="22"/>
          <w:szCs w:val="20"/>
        </w:rPr>
        <w:t>To support all transition arrangements throughout the school</w:t>
      </w:r>
    </w:p>
    <w:p w14:paraId="64CA9F17" w14:textId="505BE6FA" w:rsidR="00397E80" w:rsidRPr="00BF4882" w:rsidRDefault="00F136C7" w:rsidP="00397E80">
      <w:pPr>
        <w:pStyle w:val="NoSpacing"/>
        <w:numPr>
          <w:ilvl w:val="0"/>
          <w:numId w:val="20"/>
        </w:numPr>
        <w:rPr>
          <w:rFonts w:ascii="Century Gothic" w:hAnsi="Century Gothic"/>
          <w:sz w:val="22"/>
          <w:szCs w:val="20"/>
        </w:rPr>
      </w:pPr>
      <w:r w:rsidRPr="00BF4882">
        <w:rPr>
          <w:rFonts w:ascii="Century Gothic" w:hAnsi="Century Gothic"/>
          <w:sz w:val="22"/>
          <w:szCs w:val="20"/>
        </w:rPr>
        <w:t>Other duties of an AHT that may be reasonably requested by the Head of School to meet the needs of the pupils.</w:t>
      </w:r>
    </w:p>
    <w:p w14:paraId="640DF923" w14:textId="2A338EA0" w:rsidR="00A54959" w:rsidRPr="00C6614B" w:rsidRDefault="00A539A6" w:rsidP="00A539A6">
      <w:pPr>
        <w:rPr>
          <w:rFonts w:ascii="Century Gothic" w:hAnsi="Century Gothic"/>
          <w:b/>
          <w:sz w:val="28"/>
          <w:szCs w:val="28"/>
        </w:rPr>
      </w:pPr>
      <w:r w:rsidRPr="00C6614B">
        <w:rPr>
          <w:rFonts w:ascii="Century Gothic" w:hAnsi="Century Gothic"/>
          <w:b/>
          <w:sz w:val="24"/>
          <w:szCs w:val="24"/>
        </w:rPr>
        <w:t xml:space="preserve">                      </w:t>
      </w:r>
    </w:p>
    <w:p w14:paraId="071B8D68" w14:textId="77777777" w:rsidR="00A539A6" w:rsidRPr="00C6614B" w:rsidRDefault="00A539A6" w:rsidP="00C6614B">
      <w:pPr>
        <w:rPr>
          <w:rFonts w:ascii="Century Gothic" w:hAnsi="Century Gothic"/>
          <w:b/>
          <w:sz w:val="24"/>
          <w:szCs w:val="24"/>
          <w:u w:val="single"/>
        </w:rPr>
      </w:pPr>
      <w:r w:rsidRPr="00A539A6">
        <w:rPr>
          <w:rFonts w:ascii="Century Gothic" w:hAnsi="Century Gothic"/>
          <w:b/>
          <w:sz w:val="24"/>
          <w:szCs w:val="24"/>
          <w:u w:val="single"/>
        </w:rPr>
        <w:t>Quality of Teaching &amp; Learning</w:t>
      </w:r>
      <w:r w:rsidR="00C6614B">
        <w:rPr>
          <w:rFonts w:ascii="Century Gothic" w:hAnsi="Century Gothic"/>
          <w:b/>
          <w:sz w:val="24"/>
          <w:szCs w:val="24"/>
          <w:u w:val="single"/>
        </w:rPr>
        <w:br/>
      </w:r>
      <w:r w:rsidRPr="00C6614B">
        <w:rPr>
          <w:rFonts w:ascii="Century Gothic" w:hAnsi="Century Gothic"/>
        </w:rPr>
        <w:t>To lead the Key Stage so that students make the very best progress possible in their learning and independence skills, particularly:</w:t>
      </w:r>
    </w:p>
    <w:p w14:paraId="1F93F84C" w14:textId="77777777" w:rsidR="00332668" w:rsidRPr="00397E80" w:rsidRDefault="00332668"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In collaboration with the Head of School, ensure that classroom procedures are coherent, manageable, improve learning and inform teaching </w:t>
      </w:r>
    </w:p>
    <w:p w14:paraId="470C9284" w14:textId="6B7D863C" w:rsidR="004607AA"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Inspiring outstanding teaching and learning throughout </w:t>
      </w:r>
      <w:r w:rsidR="003B1826" w:rsidRPr="00397E80">
        <w:rPr>
          <w:rFonts w:ascii="Century Gothic" w:hAnsi="Century Gothic"/>
          <w:sz w:val="22"/>
          <w:szCs w:val="20"/>
        </w:rPr>
        <w:t>an agreed Key Stage</w:t>
      </w:r>
      <w:r w:rsidRPr="00397E80">
        <w:rPr>
          <w:rFonts w:ascii="Century Gothic" w:hAnsi="Century Gothic"/>
          <w:sz w:val="22"/>
          <w:szCs w:val="20"/>
        </w:rPr>
        <w:t xml:space="preserve"> modelling excellent practice</w:t>
      </w:r>
    </w:p>
    <w:p w14:paraId="485DB396" w14:textId="49938FD3"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Leading and improving teaching and learning within your Key Stage</w:t>
      </w:r>
    </w:p>
    <w:p w14:paraId="4DBF4EF8" w14:textId="3D017E60"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Leading assessment, recording and reporting procedures your Key Stage</w:t>
      </w:r>
    </w:p>
    <w:p w14:paraId="3F4552E4" w14:textId="7D59F1DA"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lastRenderedPageBreak/>
        <w:t>Undertaking monitoring and evaluation of the work within the Key Stage in line with our self-evaluation schedule</w:t>
      </w:r>
    </w:p>
    <w:p w14:paraId="6189C3A7" w14:textId="00313D77"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Be responsible for behaviour</w:t>
      </w:r>
      <w:r w:rsidR="00381BE9">
        <w:rPr>
          <w:rFonts w:ascii="Century Gothic" w:hAnsi="Century Gothic"/>
          <w:sz w:val="22"/>
          <w:szCs w:val="20"/>
        </w:rPr>
        <w:t>s</w:t>
      </w:r>
      <w:r w:rsidRPr="00397E80">
        <w:rPr>
          <w:rFonts w:ascii="Century Gothic" w:hAnsi="Century Gothic"/>
          <w:sz w:val="22"/>
          <w:szCs w:val="20"/>
        </w:rPr>
        <w:t xml:space="preserve"> of learning and ensure strategies are in place to enable all students to thrive.</w:t>
      </w:r>
    </w:p>
    <w:p w14:paraId="5EC24235" w14:textId="16B59151"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To maximise opportunities for inclusive learning/social</w:t>
      </w:r>
      <w:r w:rsidR="00381BE9">
        <w:rPr>
          <w:rFonts w:ascii="Century Gothic" w:hAnsi="Century Gothic"/>
          <w:sz w:val="22"/>
          <w:szCs w:val="20"/>
        </w:rPr>
        <w:t xml:space="preserve"> interactions</w:t>
      </w:r>
      <w:r w:rsidRPr="00397E80">
        <w:rPr>
          <w:rFonts w:ascii="Century Gothic" w:hAnsi="Century Gothic"/>
          <w:sz w:val="22"/>
          <w:szCs w:val="20"/>
        </w:rPr>
        <w:t xml:space="preserve"> with the local and wider community</w:t>
      </w:r>
    </w:p>
    <w:p w14:paraId="5D72CF48" w14:textId="1998ACF7"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Liaison with the Head of School to maximise student learning and assist in the general day to day operational lead of the school</w:t>
      </w:r>
    </w:p>
    <w:p w14:paraId="1886E9CE" w14:textId="45B02305"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Be involved in the holistic provision for </w:t>
      </w:r>
      <w:r w:rsidR="00A81049" w:rsidRPr="00397E80">
        <w:rPr>
          <w:rFonts w:ascii="Century Gothic" w:hAnsi="Century Gothic"/>
          <w:sz w:val="22"/>
          <w:szCs w:val="20"/>
        </w:rPr>
        <w:t>students across the key stage</w:t>
      </w:r>
      <w:r w:rsidRPr="00397E80">
        <w:rPr>
          <w:rFonts w:ascii="Century Gothic" w:hAnsi="Century Gothic"/>
          <w:sz w:val="22"/>
          <w:szCs w:val="20"/>
        </w:rPr>
        <w:t xml:space="preserve"> (</w:t>
      </w:r>
      <w:proofErr w:type="spellStart"/>
      <w:proofErr w:type="gramStart"/>
      <w:r w:rsidRPr="00397E80">
        <w:rPr>
          <w:rFonts w:ascii="Century Gothic" w:hAnsi="Century Gothic"/>
          <w:sz w:val="22"/>
          <w:szCs w:val="20"/>
        </w:rPr>
        <w:t>eg</w:t>
      </w:r>
      <w:proofErr w:type="spellEnd"/>
      <w:proofErr w:type="gramEnd"/>
      <w:r w:rsidRPr="00397E80">
        <w:rPr>
          <w:rFonts w:ascii="Century Gothic" w:hAnsi="Century Gothic"/>
          <w:sz w:val="22"/>
          <w:szCs w:val="20"/>
        </w:rPr>
        <w:t xml:space="preserve"> EHC</w:t>
      </w:r>
      <w:r w:rsidR="00962FCD" w:rsidRPr="00397E80">
        <w:rPr>
          <w:rFonts w:ascii="Century Gothic" w:hAnsi="Century Gothic"/>
          <w:sz w:val="22"/>
          <w:szCs w:val="20"/>
        </w:rPr>
        <w:t>P</w:t>
      </w:r>
      <w:r w:rsidRPr="00397E80">
        <w:rPr>
          <w:rFonts w:ascii="Century Gothic" w:hAnsi="Century Gothic"/>
          <w:sz w:val="22"/>
          <w:szCs w:val="20"/>
        </w:rPr>
        <w:t xml:space="preserve"> Reviews / MDT meetings / </w:t>
      </w:r>
      <w:r w:rsidR="00397E80">
        <w:rPr>
          <w:rFonts w:ascii="Century Gothic" w:hAnsi="Century Gothic"/>
          <w:sz w:val="22"/>
          <w:szCs w:val="20"/>
        </w:rPr>
        <w:t>CIN PEP</w:t>
      </w:r>
      <w:r w:rsidRPr="00397E80">
        <w:rPr>
          <w:rFonts w:ascii="Century Gothic" w:hAnsi="Century Gothic"/>
          <w:sz w:val="22"/>
          <w:szCs w:val="20"/>
        </w:rPr>
        <w:t xml:space="preserve"> meetings) </w:t>
      </w:r>
    </w:p>
    <w:p w14:paraId="0AC445DA" w14:textId="233426D7"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Alongside other school Leaders, attend school events in school including Christmas events, Prom, </w:t>
      </w:r>
      <w:proofErr w:type="spellStart"/>
      <w:r w:rsidRPr="00397E80">
        <w:rPr>
          <w:rFonts w:ascii="Century Gothic" w:hAnsi="Century Gothic"/>
          <w:sz w:val="22"/>
          <w:szCs w:val="20"/>
        </w:rPr>
        <w:t>FirFest</w:t>
      </w:r>
      <w:proofErr w:type="spellEnd"/>
      <w:r w:rsidRPr="00397E80">
        <w:rPr>
          <w:rFonts w:ascii="Century Gothic" w:hAnsi="Century Gothic"/>
          <w:sz w:val="22"/>
          <w:szCs w:val="20"/>
        </w:rPr>
        <w:t xml:space="preserve"> </w:t>
      </w:r>
    </w:p>
    <w:p w14:paraId="26B870A6" w14:textId="77777777" w:rsidR="00672FB3"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Participate in the organisation of Parents Evenings and Open Days in collaboration with the Senior Leadership Team </w:t>
      </w:r>
    </w:p>
    <w:p w14:paraId="0CC6497A" w14:textId="42710CB4" w:rsidR="00C6614B" w:rsidRDefault="00A539A6" w:rsidP="00672FB3">
      <w:pPr>
        <w:spacing w:before="120" w:after="0" w:line="240" w:lineRule="auto"/>
        <w:ind w:left="360"/>
        <w:jc w:val="both"/>
        <w:rPr>
          <w:rFonts w:ascii="Century Gothic" w:hAnsi="Century Gothic"/>
          <w:b/>
          <w:sz w:val="24"/>
          <w:szCs w:val="24"/>
          <w:u w:val="single"/>
        </w:rPr>
      </w:pPr>
      <w:r w:rsidRPr="00672FB3">
        <w:rPr>
          <w:rFonts w:ascii="Century Gothic" w:hAnsi="Century Gothic"/>
          <w:b/>
          <w:sz w:val="24"/>
          <w:szCs w:val="24"/>
          <w:u w:val="single"/>
        </w:rPr>
        <w:t>Staffing</w:t>
      </w:r>
    </w:p>
    <w:p w14:paraId="06012EC9" w14:textId="77777777" w:rsidR="006D06F4" w:rsidRPr="00672FB3" w:rsidRDefault="006D06F4" w:rsidP="00672FB3">
      <w:pPr>
        <w:spacing w:before="120" w:after="0" w:line="240" w:lineRule="auto"/>
        <w:ind w:left="360"/>
        <w:jc w:val="both"/>
        <w:rPr>
          <w:rFonts w:ascii="Century Gothic" w:hAnsi="Century Gothic"/>
        </w:rPr>
      </w:pPr>
    </w:p>
    <w:p w14:paraId="6BEB3ED6" w14:textId="77777777" w:rsidR="006D06F4" w:rsidRPr="00397E80" w:rsidRDefault="006D06F4" w:rsidP="00397E80">
      <w:pPr>
        <w:pStyle w:val="NoSpacing"/>
        <w:numPr>
          <w:ilvl w:val="0"/>
          <w:numId w:val="22"/>
        </w:numPr>
        <w:rPr>
          <w:rFonts w:ascii="Century Gothic" w:hAnsi="Century Gothic"/>
          <w:sz w:val="22"/>
          <w:szCs w:val="20"/>
        </w:rPr>
      </w:pPr>
      <w:r w:rsidRPr="00397E80">
        <w:rPr>
          <w:rFonts w:ascii="Century Gothic" w:hAnsi="Century Gothic"/>
          <w:sz w:val="22"/>
          <w:szCs w:val="20"/>
        </w:rPr>
        <w:t xml:space="preserve">Contribute to developing highly motivated staff who are ambitious for our school </w:t>
      </w:r>
    </w:p>
    <w:p w14:paraId="0C4C0DDC" w14:textId="77777777" w:rsidR="00A81049" w:rsidRPr="00397E80" w:rsidRDefault="00A539A6" w:rsidP="00397E80">
      <w:pPr>
        <w:pStyle w:val="NoSpacing"/>
        <w:numPr>
          <w:ilvl w:val="0"/>
          <w:numId w:val="22"/>
        </w:numPr>
        <w:rPr>
          <w:rFonts w:ascii="Century Gothic" w:hAnsi="Century Gothic"/>
          <w:bCs/>
          <w:sz w:val="22"/>
        </w:rPr>
      </w:pPr>
      <w:r w:rsidRPr="00397E80">
        <w:rPr>
          <w:rFonts w:ascii="Century Gothic" w:hAnsi="Century Gothic"/>
          <w:bCs/>
          <w:sz w:val="22"/>
        </w:rPr>
        <w:t>Support Mentors of ECTs, where necessary</w:t>
      </w:r>
      <w:r w:rsidR="00A81049" w:rsidRPr="00397E80">
        <w:rPr>
          <w:rFonts w:ascii="Century Gothic" w:hAnsi="Century Gothic"/>
          <w:bCs/>
          <w:sz w:val="22"/>
        </w:rPr>
        <w:t xml:space="preserve"> </w:t>
      </w:r>
    </w:p>
    <w:p w14:paraId="23533285" w14:textId="65A054FA" w:rsidR="00A539A6" w:rsidRPr="00397E80" w:rsidRDefault="00A539A6" w:rsidP="00397E80">
      <w:pPr>
        <w:pStyle w:val="NoSpacing"/>
        <w:numPr>
          <w:ilvl w:val="0"/>
          <w:numId w:val="22"/>
        </w:numPr>
        <w:rPr>
          <w:rFonts w:ascii="Century Gothic" w:hAnsi="Century Gothic"/>
          <w:bCs/>
          <w:sz w:val="22"/>
        </w:rPr>
      </w:pPr>
      <w:r w:rsidRPr="00397E80">
        <w:rPr>
          <w:rFonts w:ascii="Century Gothic" w:hAnsi="Century Gothic"/>
          <w:bCs/>
          <w:sz w:val="22"/>
        </w:rPr>
        <w:t xml:space="preserve">To ensure the provision by external agencies </w:t>
      </w:r>
      <w:proofErr w:type="spellStart"/>
      <w:proofErr w:type="gramStart"/>
      <w:r w:rsidRPr="00397E80">
        <w:rPr>
          <w:rFonts w:ascii="Century Gothic" w:hAnsi="Century Gothic"/>
          <w:bCs/>
          <w:sz w:val="22"/>
        </w:rPr>
        <w:t>eg</w:t>
      </w:r>
      <w:proofErr w:type="spellEnd"/>
      <w:proofErr w:type="gramEnd"/>
      <w:r w:rsidRPr="00397E80">
        <w:rPr>
          <w:rFonts w:ascii="Century Gothic" w:hAnsi="Century Gothic"/>
          <w:bCs/>
          <w:sz w:val="22"/>
        </w:rPr>
        <w:t xml:space="preserve"> Physiotherapy, SALT and OT in </w:t>
      </w:r>
      <w:r w:rsidR="00A81049" w:rsidRPr="00397E80">
        <w:rPr>
          <w:rFonts w:ascii="Century Gothic" w:hAnsi="Century Gothic"/>
          <w:bCs/>
          <w:sz w:val="22"/>
        </w:rPr>
        <w:t>the key stage</w:t>
      </w:r>
      <w:r w:rsidRPr="00397E80">
        <w:rPr>
          <w:rFonts w:ascii="Century Gothic" w:hAnsi="Century Gothic"/>
          <w:bCs/>
          <w:sz w:val="22"/>
        </w:rPr>
        <w:t xml:space="preserve"> is as effective as possible to support students’ learning, independence and general welfare.</w:t>
      </w:r>
    </w:p>
    <w:p w14:paraId="49C5CAF8" w14:textId="77777777" w:rsidR="00A539A6" w:rsidRPr="00397E80" w:rsidRDefault="00A539A6" w:rsidP="00397E80">
      <w:pPr>
        <w:pStyle w:val="NoSpacing"/>
        <w:numPr>
          <w:ilvl w:val="0"/>
          <w:numId w:val="22"/>
        </w:numPr>
        <w:rPr>
          <w:rFonts w:ascii="Century Gothic" w:hAnsi="Century Gothic"/>
          <w:bCs/>
          <w:sz w:val="22"/>
        </w:rPr>
      </w:pPr>
      <w:r w:rsidRPr="00397E80">
        <w:rPr>
          <w:rFonts w:ascii="Century Gothic" w:hAnsi="Century Gothic"/>
          <w:bCs/>
          <w:sz w:val="22"/>
        </w:rPr>
        <w:t xml:space="preserve">To support both the Appraisal Process for Teachers and the Staff Development process for TAs and Support Staff are conducted in a timely manner and in line with our policies. </w:t>
      </w:r>
    </w:p>
    <w:p w14:paraId="1004E177" w14:textId="740E5152" w:rsidR="00A539A6" w:rsidRDefault="0030717C" w:rsidP="00397E80">
      <w:pPr>
        <w:pStyle w:val="NoSpacing"/>
        <w:numPr>
          <w:ilvl w:val="0"/>
          <w:numId w:val="22"/>
        </w:numPr>
        <w:rPr>
          <w:rFonts w:ascii="Century Gothic" w:hAnsi="Century Gothic"/>
          <w:bCs/>
          <w:sz w:val="22"/>
        </w:rPr>
      </w:pPr>
      <w:r w:rsidRPr="00397E80">
        <w:rPr>
          <w:rFonts w:ascii="Century Gothic" w:hAnsi="Century Gothic"/>
          <w:bCs/>
          <w:sz w:val="22"/>
        </w:rPr>
        <w:t>To take responsibility for your own professional development, including undertaking training relevant to your role.</w:t>
      </w:r>
    </w:p>
    <w:p w14:paraId="50662C82" w14:textId="77777777" w:rsidR="00397E80" w:rsidRPr="00397E80" w:rsidRDefault="00397E80" w:rsidP="00397E80">
      <w:pPr>
        <w:pStyle w:val="NoSpacing"/>
        <w:numPr>
          <w:ilvl w:val="0"/>
          <w:numId w:val="22"/>
        </w:numPr>
        <w:rPr>
          <w:rFonts w:ascii="Century Gothic" w:hAnsi="Century Gothic"/>
          <w:bCs/>
          <w:sz w:val="22"/>
        </w:rPr>
      </w:pPr>
      <w:r w:rsidRPr="00397E80">
        <w:rPr>
          <w:rFonts w:ascii="Century Gothic" w:hAnsi="Century Gothic"/>
          <w:sz w:val="22"/>
          <w:szCs w:val="20"/>
        </w:rPr>
        <w:t xml:space="preserve">To undertake the </w:t>
      </w:r>
      <w:r w:rsidRPr="00397E80">
        <w:rPr>
          <w:rFonts w:ascii="Century Gothic" w:hAnsi="Century Gothic"/>
          <w:bCs/>
          <w:sz w:val="22"/>
        </w:rPr>
        <w:t>effective day to day operational and strategic leadership  of a Key Stage  including:</w:t>
      </w:r>
    </w:p>
    <w:p w14:paraId="7AC655C8" w14:textId="77777777" w:rsidR="00397E80" w:rsidRPr="00397E80" w:rsidRDefault="00397E80" w:rsidP="00397E80">
      <w:pPr>
        <w:pStyle w:val="NoSpacing"/>
        <w:numPr>
          <w:ilvl w:val="0"/>
          <w:numId w:val="26"/>
        </w:numPr>
        <w:rPr>
          <w:rFonts w:ascii="Century Gothic" w:hAnsi="Century Gothic"/>
          <w:bCs/>
          <w:sz w:val="22"/>
        </w:rPr>
      </w:pPr>
      <w:r w:rsidRPr="00397E80">
        <w:rPr>
          <w:rFonts w:ascii="Century Gothic" w:hAnsi="Century Gothic"/>
          <w:bCs/>
          <w:sz w:val="22"/>
        </w:rPr>
        <w:t>Retaining an overview of staff deployment.</w:t>
      </w:r>
    </w:p>
    <w:p w14:paraId="25D5E2B4" w14:textId="77777777" w:rsidR="00397E80" w:rsidRPr="00397E80" w:rsidRDefault="00397E80" w:rsidP="00397E80">
      <w:pPr>
        <w:pStyle w:val="NoSpacing"/>
        <w:numPr>
          <w:ilvl w:val="0"/>
          <w:numId w:val="26"/>
        </w:numPr>
        <w:rPr>
          <w:rFonts w:ascii="Century Gothic" w:hAnsi="Century Gothic"/>
          <w:bCs/>
          <w:sz w:val="22"/>
        </w:rPr>
      </w:pPr>
      <w:r w:rsidRPr="00397E80">
        <w:rPr>
          <w:rFonts w:ascii="Century Gothic" w:hAnsi="Century Gothic"/>
          <w:bCs/>
          <w:sz w:val="22"/>
        </w:rPr>
        <w:t xml:space="preserve">Day to day management of staff </w:t>
      </w:r>
    </w:p>
    <w:p w14:paraId="1966CF69" w14:textId="77777777" w:rsidR="00397E80" w:rsidRPr="00397E80" w:rsidRDefault="00397E80" w:rsidP="00397E80">
      <w:pPr>
        <w:pStyle w:val="NoSpacing"/>
        <w:numPr>
          <w:ilvl w:val="0"/>
          <w:numId w:val="26"/>
        </w:numPr>
        <w:rPr>
          <w:rFonts w:ascii="Century Gothic" w:hAnsi="Century Gothic"/>
          <w:bCs/>
          <w:sz w:val="22"/>
        </w:rPr>
      </w:pPr>
      <w:r w:rsidRPr="00397E80">
        <w:rPr>
          <w:rFonts w:ascii="Century Gothic" w:hAnsi="Century Gothic"/>
          <w:bCs/>
          <w:sz w:val="22"/>
        </w:rPr>
        <w:t>Managing preparation time ensuring that Teaching Assistants and support staff are effectively deployed across a key stage</w:t>
      </w:r>
    </w:p>
    <w:p w14:paraId="64529D37" w14:textId="77777777" w:rsidR="00397E80" w:rsidRPr="00397E80" w:rsidRDefault="00397E80" w:rsidP="00397E80">
      <w:pPr>
        <w:pStyle w:val="NoSpacing"/>
        <w:rPr>
          <w:rFonts w:ascii="Century Gothic" w:hAnsi="Century Gothic"/>
          <w:bCs/>
          <w:sz w:val="22"/>
        </w:rPr>
      </w:pPr>
    </w:p>
    <w:p w14:paraId="19F85765" w14:textId="53531AF0" w:rsidR="00A539A6" w:rsidRPr="00C6614B" w:rsidRDefault="004607AA" w:rsidP="001E0EB3">
      <w:pPr>
        <w:jc w:val="both"/>
        <w:rPr>
          <w:rFonts w:ascii="Century Gothic" w:hAnsi="Century Gothic"/>
          <w:b/>
          <w:sz w:val="24"/>
          <w:szCs w:val="24"/>
          <w:u w:val="single"/>
        </w:rPr>
      </w:pPr>
      <w:r w:rsidRPr="00C6614B">
        <w:rPr>
          <w:rFonts w:ascii="Century Gothic" w:hAnsi="Century Gothic"/>
          <w:b/>
          <w:u w:val="single"/>
        </w:rPr>
        <w:br/>
      </w:r>
      <w:r w:rsidR="00A81049">
        <w:rPr>
          <w:rFonts w:ascii="Century Gothic" w:hAnsi="Century Gothic"/>
          <w:b/>
          <w:sz w:val="24"/>
          <w:szCs w:val="24"/>
          <w:u w:val="single"/>
        </w:rPr>
        <w:t xml:space="preserve">Data and </w:t>
      </w:r>
      <w:r w:rsidR="00A539A6" w:rsidRPr="00C6614B">
        <w:rPr>
          <w:rFonts w:ascii="Century Gothic" w:hAnsi="Century Gothic"/>
          <w:b/>
          <w:sz w:val="24"/>
          <w:szCs w:val="24"/>
          <w:u w:val="single"/>
        </w:rPr>
        <w:t>Assessment</w:t>
      </w:r>
    </w:p>
    <w:p w14:paraId="673D7570" w14:textId="3D22358E"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 xml:space="preserve">To be responsible for the assessment process </w:t>
      </w:r>
    </w:p>
    <w:p w14:paraId="3BCF28EC" w14:textId="0986E9DA"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 xml:space="preserve">Monitor and evaluate the current system of </w:t>
      </w:r>
      <w:r w:rsidR="006D06F4">
        <w:rPr>
          <w:rFonts w:ascii="Century Gothic" w:hAnsi="Century Gothic"/>
        </w:rPr>
        <w:t xml:space="preserve">Data collection and </w:t>
      </w:r>
      <w:r w:rsidRPr="00C6614B">
        <w:rPr>
          <w:rFonts w:ascii="Century Gothic" w:hAnsi="Century Gothic"/>
        </w:rPr>
        <w:t xml:space="preserve">reporting </w:t>
      </w:r>
    </w:p>
    <w:p w14:paraId="1561BA68" w14:textId="77777777"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Developing the schools’ policy for Assessment, Marking, Recording and Reporting</w:t>
      </w:r>
    </w:p>
    <w:p w14:paraId="6138E4FF" w14:textId="63E241FA"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Developing an assessment procedure (in line with the schools</w:t>
      </w:r>
      <w:r w:rsidR="006D06F4">
        <w:rPr>
          <w:rFonts w:ascii="Century Gothic" w:hAnsi="Century Gothic"/>
        </w:rPr>
        <w:t>’</w:t>
      </w:r>
      <w:r w:rsidRPr="00C6614B">
        <w:rPr>
          <w:rFonts w:ascii="Century Gothic" w:hAnsi="Century Gothic"/>
        </w:rPr>
        <w:t xml:space="preserve"> policy and practice) that all staff adhere to </w:t>
      </w:r>
    </w:p>
    <w:p w14:paraId="5EB5F3D6" w14:textId="17C5FD15" w:rsidR="00A539A6" w:rsidRDefault="0030717C" w:rsidP="00397E80">
      <w:pPr>
        <w:numPr>
          <w:ilvl w:val="0"/>
          <w:numId w:val="23"/>
        </w:numPr>
        <w:spacing w:after="0" w:line="240" w:lineRule="auto"/>
        <w:jc w:val="both"/>
        <w:rPr>
          <w:rFonts w:ascii="Century Gothic" w:hAnsi="Century Gothic"/>
        </w:rPr>
      </w:pPr>
      <w:r w:rsidRPr="00C6614B">
        <w:rPr>
          <w:rFonts w:ascii="Century Gothic" w:hAnsi="Century Gothic"/>
        </w:rPr>
        <w:t xml:space="preserve">Be responsible for quality assurance of the processes. </w:t>
      </w:r>
    </w:p>
    <w:p w14:paraId="218ABA8A" w14:textId="140074F9" w:rsidR="006D06F4" w:rsidRPr="00C6614B" w:rsidRDefault="006D06F4" w:rsidP="00397E80">
      <w:pPr>
        <w:numPr>
          <w:ilvl w:val="0"/>
          <w:numId w:val="23"/>
        </w:numPr>
        <w:spacing w:after="0" w:line="240" w:lineRule="auto"/>
        <w:jc w:val="both"/>
        <w:rPr>
          <w:rFonts w:ascii="Century Gothic" w:hAnsi="Century Gothic"/>
        </w:rPr>
      </w:pPr>
      <w:r>
        <w:rPr>
          <w:rFonts w:ascii="Century Gothic" w:hAnsi="Century Gothic"/>
        </w:rPr>
        <w:t>Support DHT with Evidence for learning and pupil progress meetings.</w:t>
      </w:r>
    </w:p>
    <w:p w14:paraId="0558337C" w14:textId="77777777" w:rsidR="00C6614B" w:rsidRDefault="00C6614B" w:rsidP="001E0EB3">
      <w:pPr>
        <w:spacing w:after="0" w:line="240" w:lineRule="auto"/>
        <w:jc w:val="both"/>
        <w:rPr>
          <w:rFonts w:ascii="Century Gothic" w:hAnsi="Century Gothic"/>
          <w:b/>
          <w:sz w:val="24"/>
          <w:szCs w:val="24"/>
          <w:u w:val="single"/>
        </w:rPr>
      </w:pPr>
    </w:p>
    <w:p w14:paraId="1846A2DC" w14:textId="77777777" w:rsidR="006D06F4" w:rsidRPr="00962FCD" w:rsidRDefault="006D06F4" w:rsidP="006D06F4">
      <w:pPr>
        <w:spacing w:after="0" w:line="240" w:lineRule="auto"/>
        <w:ind w:left="720"/>
        <w:jc w:val="both"/>
        <w:rPr>
          <w:rFonts w:ascii="Century Gothic" w:hAnsi="Century Gothic"/>
        </w:rPr>
      </w:pPr>
    </w:p>
    <w:p w14:paraId="2E0469B5" w14:textId="069A90A4" w:rsidR="001E0EB3" w:rsidRPr="00C6614B" w:rsidRDefault="0030717C" w:rsidP="00C6614B">
      <w:pPr>
        <w:spacing w:after="0" w:line="240" w:lineRule="auto"/>
        <w:jc w:val="both"/>
        <w:rPr>
          <w:rFonts w:ascii="Century Gothic" w:hAnsi="Century Gothic"/>
        </w:rPr>
      </w:pPr>
      <w:r w:rsidRPr="00C6614B">
        <w:rPr>
          <w:rFonts w:ascii="Century Gothic" w:hAnsi="Century Gothic"/>
          <w:b/>
          <w:sz w:val="24"/>
          <w:szCs w:val="24"/>
          <w:u w:val="single"/>
        </w:rPr>
        <w:t>Curriculum</w:t>
      </w:r>
      <w:r w:rsidR="00C6614B">
        <w:rPr>
          <w:rFonts w:ascii="Century Gothic" w:hAnsi="Century Gothic"/>
          <w:b/>
          <w:sz w:val="24"/>
          <w:szCs w:val="24"/>
          <w:u w:val="single"/>
        </w:rPr>
        <w:br/>
      </w:r>
      <w:r w:rsidR="001E0EB3" w:rsidRPr="00C6614B">
        <w:rPr>
          <w:rFonts w:ascii="Century Gothic" w:hAnsi="Century Gothic"/>
        </w:rPr>
        <w:t xml:space="preserve">In collaboration with the </w:t>
      </w:r>
      <w:r w:rsidR="006D06F4">
        <w:rPr>
          <w:rFonts w:ascii="Century Gothic" w:hAnsi="Century Gothic"/>
        </w:rPr>
        <w:t>DHT l</w:t>
      </w:r>
      <w:r w:rsidR="001E0EB3" w:rsidRPr="00C6614B">
        <w:rPr>
          <w:rFonts w:ascii="Century Gothic" w:hAnsi="Century Gothic"/>
        </w:rPr>
        <w:t xml:space="preserve">ead for Curriculum Development </w:t>
      </w:r>
    </w:p>
    <w:p w14:paraId="7A5811B4" w14:textId="12B1CDB7" w:rsidR="0030717C" w:rsidRDefault="0030717C" w:rsidP="00397E80">
      <w:pPr>
        <w:pStyle w:val="ListParagraph"/>
        <w:numPr>
          <w:ilvl w:val="0"/>
          <w:numId w:val="24"/>
        </w:numPr>
        <w:spacing w:after="0" w:line="240" w:lineRule="auto"/>
        <w:jc w:val="both"/>
        <w:rPr>
          <w:rFonts w:ascii="Century Gothic" w:hAnsi="Century Gothic"/>
        </w:rPr>
      </w:pPr>
      <w:r w:rsidRPr="00397E80">
        <w:rPr>
          <w:rFonts w:ascii="Century Gothic" w:hAnsi="Century Gothic"/>
        </w:rPr>
        <w:t xml:space="preserve">Have a significant role in the ongoing design of the curriculum </w:t>
      </w:r>
      <w:r w:rsidR="006D06F4" w:rsidRPr="00397E80">
        <w:rPr>
          <w:rFonts w:ascii="Century Gothic" w:hAnsi="Century Gothic"/>
        </w:rPr>
        <w:t>across the Key Stage</w:t>
      </w:r>
    </w:p>
    <w:p w14:paraId="4A2D8FD1" w14:textId="6BFA3F74" w:rsidR="00BF4882" w:rsidRDefault="00BF4882" w:rsidP="00397E80">
      <w:pPr>
        <w:pStyle w:val="ListParagraph"/>
        <w:numPr>
          <w:ilvl w:val="0"/>
          <w:numId w:val="24"/>
        </w:numPr>
        <w:spacing w:after="0" w:line="240" w:lineRule="auto"/>
        <w:jc w:val="both"/>
        <w:rPr>
          <w:rFonts w:ascii="Century Gothic" w:hAnsi="Century Gothic"/>
        </w:rPr>
      </w:pPr>
      <w:r>
        <w:rPr>
          <w:rFonts w:ascii="Century Gothic" w:hAnsi="Century Gothic"/>
        </w:rPr>
        <w:t>Whole school Personal, Social Development lead</w:t>
      </w:r>
    </w:p>
    <w:p w14:paraId="7A612352" w14:textId="67BCA913" w:rsidR="004E0A43" w:rsidRPr="00397E80" w:rsidRDefault="004E0A43" w:rsidP="00397E80">
      <w:pPr>
        <w:pStyle w:val="ListParagraph"/>
        <w:numPr>
          <w:ilvl w:val="0"/>
          <w:numId w:val="24"/>
        </w:numPr>
        <w:spacing w:after="0" w:line="240" w:lineRule="auto"/>
        <w:jc w:val="both"/>
        <w:rPr>
          <w:rFonts w:ascii="Century Gothic" w:hAnsi="Century Gothic"/>
        </w:rPr>
      </w:pPr>
      <w:r>
        <w:rPr>
          <w:rFonts w:ascii="Century Gothic" w:hAnsi="Century Gothic"/>
        </w:rPr>
        <w:t>Lead on Cultural Capital</w:t>
      </w:r>
    </w:p>
    <w:p w14:paraId="1FAC1523" w14:textId="77777777" w:rsidR="0030717C" w:rsidRPr="00397E80" w:rsidRDefault="0030717C" w:rsidP="00397E80">
      <w:pPr>
        <w:pStyle w:val="ListParagraph"/>
        <w:numPr>
          <w:ilvl w:val="0"/>
          <w:numId w:val="24"/>
        </w:numPr>
        <w:spacing w:after="0" w:line="240" w:lineRule="auto"/>
        <w:jc w:val="both"/>
        <w:rPr>
          <w:rFonts w:ascii="Century Gothic" w:hAnsi="Century Gothic"/>
        </w:rPr>
      </w:pPr>
      <w:r w:rsidRPr="00397E80">
        <w:rPr>
          <w:rFonts w:ascii="Century Gothic" w:hAnsi="Century Gothic"/>
        </w:rPr>
        <w:lastRenderedPageBreak/>
        <w:t>Ensure all curriculum areas have appropriate Schemes of Work</w:t>
      </w:r>
    </w:p>
    <w:p w14:paraId="31D47170" w14:textId="6E83ADA4" w:rsidR="0030717C" w:rsidRPr="00397E80" w:rsidRDefault="0030717C" w:rsidP="00397E80">
      <w:pPr>
        <w:pStyle w:val="ListParagraph"/>
        <w:numPr>
          <w:ilvl w:val="0"/>
          <w:numId w:val="24"/>
        </w:numPr>
        <w:spacing w:after="0" w:line="240" w:lineRule="auto"/>
        <w:jc w:val="both"/>
        <w:rPr>
          <w:rFonts w:ascii="Century Gothic" w:hAnsi="Century Gothic"/>
        </w:rPr>
      </w:pPr>
      <w:r w:rsidRPr="00397E80">
        <w:rPr>
          <w:rFonts w:ascii="Century Gothic" w:hAnsi="Century Gothic"/>
        </w:rPr>
        <w:t xml:space="preserve">Quality </w:t>
      </w:r>
      <w:proofErr w:type="gramStart"/>
      <w:r w:rsidRPr="00397E80">
        <w:rPr>
          <w:rFonts w:ascii="Century Gothic" w:hAnsi="Century Gothic"/>
        </w:rPr>
        <w:t>assure</w:t>
      </w:r>
      <w:proofErr w:type="gramEnd"/>
      <w:r w:rsidRPr="00397E80">
        <w:rPr>
          <w:rFonts w:ascii="Century Gothic" w:hAnsi="Century Gothic"/>
        </w:rPr>
        <w:t xml:space="preserve"> the curriculum through monitoring in collaboration with other Senior Leaders.</w:t>
      </w:r>
    </w:p>
    <w:p w14:paraId="3E10911B" w14:textId="77777777" w:rsidR="0030717C" w:rsidRPr="00C6614B" w:rsidRDefault="001E0EB3" w:rsidP="001E0EB3">
      <w:pPr>
        <w:pStyle w:val="Heading1"/>
        <w:numPr>
          <w:ilvl w:val="0"/>
          <w:numId w:val="0"/>
        </w:numPr>
        <w:jc w:val="both"/>
        <w:rPr>
          <w:rFonts w:ascii="Century Gothic" w:hAnsi="Century Gothic"/>
          <w:sz w:val="22"/>
          <w:szCs w:val="22"/>
          <w:u w:val="single"/>
        </w:rPr>
      </w:pPr>
      <w:r w:rsidRPr="00C6614B">
        <w:rPr>
          <w:rFonts w:ascii="Century Gothic" w:hAnsi="Century Gothic"/>
          <w:sz w:val="24"/>
          <w:u w:val="single"/>
        </w:rPr>
        <w:t>As a Class T</w:t>
      </w:r>
      <w:r w:rsidR="0030717C" w:rsidRPr="00C6614B">
        <w:rPr>
          <w:rFonts w:ascii="Century Gothic" w:hAnsi="Century Gothic"/>
          <w:sz w:val="24"/>
          <w:u w:val="single"/>
        </w:rPr>
        <w:t>eacher</w:t>
      </w:r>
      <w:r w:rsidR="0030717C" w:rsidRPr="00C6614B">
        <w:rPr>
          <w:rFonts w:ascii="Century Gothic" w:hAnsi="Century Gothic"/>
          <w:sz w:val="22"/>
          <w:szCs w:val="22"/>
          <w:u w:val="single"/>
        </w:rPr>
        <w:t xml:space="preserve">: </w:t>
      </w:r>
    </w:p>
    <w:p w14:paraId="074DEB01" w14:textId="77777777" w:rsidR="00332668"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w:t>
      </w:r>
      <w:r w:rsidR="00332668">
        <w:rPr>
          <w:rFonts w:ascii="Century Gothic" w:hAnsi="Century Gothic"/>
        </w:rPr>
        <w:t>deliver engaging and outstanding lessons for all students in the class ensuring individual needs are met.</w:t>
      </w:r>
    </w:p>
    <w:p w14:paraId="5ADFEEEA"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ensure staff throughout school understand the behaviour, feeding and specific needs of pupils in your class by providing notes if required. </w:t>
      </w:r>
    </w:p>
    <w:p w14:paraId="5BDD5D19"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To keep each student’s documentation current.</w:t>
      </w:r>
    </w:p>
    <w:p w14:paraId="56497CF8"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To adhere with any</w:t>
      </w:r>
      <w:r w:rsidR="001E0EB3" w:rsidRPr="00C6614B">
        <w:rPr>
          <w:rFonts w:ascii="Century Gothic" w:hAnsi="Century Gothic"/>
        </w:rPr>
        <w:t xml:space="preserve"> programmes devised by health professionals and therapists. </w:t>
      </w:r>
      <w:r w:rsidRPr="00C6614B">
        <w:rPr>
          <w:rFonts w:ascii="Century Gothic" w:hAnsi="Century Gothic"/>
        </w:rPr>
        <w:t xml:space="preserve"> </w:t>
      </w:r>
    </w:p>
    <w:p w14:paraId="5C4C1DB8"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To produce</w:t>
      </w:r>
      <w:r w:rsidR="001E0EB3" w:rsidRPr="00C6614B">
        <w:rPr>
          <w:rFonts w:ascii="Century Gothic" w:hAnsi="Century Gothic"/>
        </w:rPr>
        <w:t xml:space="preserve"> termly and a</w:t>
      </w:r>
      <w:r w:rsidRPr="00C6614B">
        <w:rPr>
          <w:rFonts w:ascii="Century Gothic" w:hAnsi="Century Gothic"/>
        </w:rPr>
        <w:t xml:space="preserve">nnual reports, </w:t>
      </w:r>
      <w:r w:rsidR="001E0EB3" w:rsidRPr="00C6614B">
        <w:rPr>
          <w:rFonts w:ascii="Century Gothic" w:hAnsi="Century Gothic"/>
        </w:rPr>
        <w:t>reports for r</w:t>
      </w:r>
      <w:r w:rsidRPr="00C6614B">
        <w:rPr>
          <w:rFonts w:ascii="Century Gothic" w:hAnsi="Century Gothic"/>
        </w:rPr>
        <w:t xml:space="preserve">eviews / </w:t>
      </w:r>
      <w:proofErr w:type="spellStart"/>
      <w:r w:rsidR="001E0EB3" w:rsidRPr="00C6614B">
        <w:rPr>
          <w:rFonts w:ascii="Century Gothic" w:hAnsi="Century Gothic"/>
        </w:rPr>
        <w:t>EHCps</w:t>
      </w:r>
      <w:proofErr w:type="spellEnd"/>
      <w:r w:rsidRPr="00C6614B">
        <w:rPr>
          <w:rFonts w:ascii="Century Gothic" w:hAnsi="Century Gothic"/>
        </w:rPr>
        <w:t xml:space="preserve">, Individual Education Plans, assessments and other plans or reports as required for your students. </w:t>
      </w:r>
    </w:p>
    <w:p w14:paraId="6F1CFDB3"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foster regular contact via home/school, telephone calls, home visits and encouragement of parental visits to school. </w:t>
      </w:r>
    </w:p>
    <w:p w14:paraId="463D9E68"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w:t>
      </w:r>
      <w:r w:rsidR="001E0EB3" w:rsidRPr="00C6614B">
        <w:rPr>
          <w:rFonts w:ascii="Century Gothic" w:hAnsi="Century Gothic"/>
        </w:rPr>
        <w:t>follow all policies and procedures of the school / wider trust</w:t>
      </w:r>
    </w:p>
    <w:p w14:paraId="44F2E8A7"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The conditions of employment of school teachers also apply (School Teachers Pay and Conditions Document) </w:t>
      </w:r>
    </w:p>
    <w:p w14:paraId="35D42596"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provide and/or present reports to Staff, SLT, the </w:t>
      </w:r>
      <w:r w:rsidR="001E0EB3" w:rsidRPr="00C6614B">
        <w:rPr>
          <w:rFonts w:ascii="Century Gothic" w:hAnsi="Century Gothic"/>
        </w:rPr>
        <w:t xml:space="preserve">Head of School or trustees as required. </w:t>
      </w:r>
    </w:p>
    <w:p w14:paraId="26B2B9F2" w14:textId="2C379A0A" w:rsidR="001E0EB3" w:rsidRDefault="001E0EB3" w:rsidP="001E0EB3">
      <w:pPr>
        <w:spacing w:after="0" w:line="240" w:lineRule="auto"/>
        <w:jc w:val="both"/>
        <w:rPr>
          <w:rFonts w:ascii="Century Gothic" w:hAnsi="Century Gothic"/>
        </w:rPr>
      </w:pPr>
    </w:p>
    <w:p w14:paraId="6C1D32E5" w14:textId="77777777" w:rsidR="00F136C7" w:rsidRPr="00C6614B" w:rsidRDefault="00F136C7" w:rsidP="001E0EB3">
      <w:pPr>
        <w:spacing w:after="0" w:line="240" w:lineRule="auto"/>
        <w:jc w:val="both"/>
        <w:rPr>
          <w:rFonts w:ascii="Century Gothic" w:hAnsi="Century Gothic"/>
        </w:rPr>
      </w:pPr>
    </w:p>
    <w:p w14:paraId="31943336" w14:textId="77777777" w:rsidR="001E0EB3" w:rsidRPr="00C6614B" w:rsidRDefault="001E0EB3" w:rsidP="001E0EB3">
      <w:pPr>
        <w:spacing w:after="0" w:line="240" w:lineRule="auto"/>
        <w:jc w:val="both"/>
        <w:rPr>
          <w:rFonts w:ascii="Century Gothic" w:hAnsi="Century Gothic"/>
        </w:rPr>
      </w:pPr>
    </w:p>
    <w:p w14:paraId="1D7D5E3C" w14:textId="77777777" w:rsidR="001E0EB3" w:rsidRPr="00C6614B" w:rsidRDefault="001E0EB3" w:rsidP="001E0EB3">
      <w:pPr>
        <w:spacing w:after="0" w:line="240" w:lineRule="auto"/>
        <w:jc w:val="both"/>
        <w:rPr>
          <w:rFonts w:ascii="Century Gothic" w:hAnsi="Century Gothic"/>
        </w:rPr>
      </w:pPr>
    </w:p>
    <w:p w14:paraId="6D94DF70" w14:textId="77777777" w:rsidR="001E0EB3" w:rsidRPr="00C6614B" w:rsidRDefault="001E0EB3" w:rsidP="001E0EB3">
      <w:pPr>
        <w:pStyle w:val="NoSpacing"/>
        <w:jc w:val="both"/>
        <w:rPr>
          <w:rFonts w:ascii="Century Gothic" w:hAnsi="Century Gothic"/>
          <w:sz w:val="22"/>
          <w:lang w:val="en"/>
        </w:rPr>
      </w:pPr>
      <w:r w:rsidRPr="00C6614B">
        <w:rPr>
          <w:rFonts w:ascii="Century Gothic" w:hAnsi="Century Gothic"/>
          <w:sz w:val="22"/>
          <w:lang w:val="en"/>
        </w:rPr>
        <w:t>Firwood High School and Woodbridge Trust are committed to safeguarding and promoting the welfare of children, young people and vulnerable adults and expects all staff and volunteers to share this commitment. An enhanced DBS check is required for all successful applicants.</w:t>
      </w:r>
    </w:p>
    <w:p w14:paraId="034CBC02" w14:textId="77777777" w:rsidR="00A539A6" w:rsidRPr="00C6614B" w:rsidRDefault="00A539A6" w:rsidP="001E0EB3">
      <w:pPr>
        <w:jc w:val="both"/>
        <w:rPr>
          <w:rFonts w:ascii="Century Gothic" w:hAnsi="Century Gothic"/>
        </w:rPr>
      </w:pPr>
    </w:p>
    <w:sectPr w:rsidR="00A539A6" w:rsidRPr="00C6614B" w:rsidSect="00962FCD">
      <w:headerReference w:type="first" r:id="rId7"/>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92B9" w14:textId="77777777" w:rsidR="001F797A" w:rsidRDefault="001F797A" w:rsidP="001F797A">
      <w:pPr>
        <w:spacing w:after="0" w:line="240" w:lineRule="auto"/>
      </w:pPr>
      <w:r>
        <w:separator/>
      </w:r>
    </w:p>
  </w:endnote>
  <w:endnote w:type="continuationSeparator" w:id="0">
    <w:p w14:paraId="0D2415DA" w14:textId="77777777" w:rsidR="001F797A" w:rsidRDefault="001F797A" w:rsidP="001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56FE" w14:textId="77777777" w:rsidR="001F797A" w:rsidRDefault="001F797A" w:rsidP="001F797A">
      <w:pPr>
        <w:spacing w:after="0" w:line="240" w:lineRule="auto"/>
      </w:pPr>
      <w:r>
        <w:separator/>
      </w:r>
    </w:p>
  </w:footnote>
  <w:footnote w:type="continuationSeparator" w:id="0">
    <w:p w14:paraId="55F76CF6" w14:textId="77777777" w:rsidR="001F797A" w:rsidRDefault="001F797A" w:rsidP="001F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36F" w14:textId="77777777" w:rsidR="004607AA" w:rsidRDefault="004607AA">
    <w:pPr>
      <w:pStyle w:val="Header"/>
    </w:pPr>
    <w:r>
      <w:rPr>
        <w:noProof/>
      </w:rPr>
      <w:drawing>
        <wp:inline distT="0" distB="0" distL="0" distR="0" wp14:anchorId="24936682" wp14:editId="45D03D4D">
          <wp:extent cx="1534934" cy="8953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bridge Trust.jpg"/>
                  <pic:cNvPicPr/>
                </pic:nvPicPr>
                <pic:blipFill>
                  <a:blip r:embed="rId1">
                    <a:extLst>
                      <a:ext uri="{28A0092B-C50C-407E-A947-70E740481C1C}">
                        <a14:useLocalDpi xmlns:a14="http://schemas.microsoft.com/office/drawing/2010/main" val="0"/>
                      </a:ext>
                    </a:extLst>
                  </a:blip>
                  <a:stretch>
                    <a:fillRect/>
                  </a:stretch>
                </pic:blipFill>
                <pic:spPr>
                  <a:xfrm>
                    <a:off x="0" y="0"/>
                    <a:ext cx="1540222" cy="898435"/>
                  </a:xfrm>
                  <a:prstGeom prst="rect">
                    <a:avLst/>
                  </a:prstGeom>
                </pic:spPr>
              </pic:pic>
            </a:graphicData>
          </a:graphic>
        </wp:inline>
      </w:drawing>
    </w:r>
    <w:r>
      <w:t xml:space="preserve">                                                                                        </w:t>
    </w:r>
    <w:r>
      <w:rPr>
        <w:noProof/>
      </w:rPr>
      <w:drawing>
        <wp:inline distT="0" distB="0" distL="0" distR="0" wp14:anchorId="60CC9607" wp14:editId="23A46954">
          <wp:extent cx="1365504" cy="7620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wood New Logo.jpg"/>
                  <pic:cNvPicPr/>
                </pic:nvPicPr>
                <pic:blipFill>
                  <a:blip r:embed="rId2">
                    <a:extLst>
                      <a:ext uri="{28A0092B-C50C-407E-A947-70E740481C1C}">
                        <a14:useLocalDpi xmlns:a14="http://schemas.microsoft.com/office/drawing/2010/main" val="0"/>
                      </a:ext>
                    </a:extLst>
                  </a:blip>
                  <a:stretch>
                    <a:fillRect/>
                  </a:stretch>
                </pic:blipFill>
                <pic:spPr>
                  <a:xfrm>
                    <a:off x="0" y="0"/>
                    <a:ext cx="1365504"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133"/>
    <w:multiLevelType w:val="multilevel"/>
    <w:tmpl w:val="CE6C8244"/>
    <w:lvl w:ilvl="0">
      <w:start w:val="1"/>
      <w:numFmt w:val="decimal"/>
      <w:pStyle w:val="StyleBoldItalicBefore12pt"/>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7EB7A34"/>
    <w:multiLevelType w:val="multilevel"/>
    <w:tmpl w:val="E4DC864E"/>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D093C5D"/>
    <w:multiLevelType w:val="hybridMultilevel"/>
    <w:tmpl w:val="D82A7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4861"/>
    <w:multiLevelType w:val="hybridMultilevel"/>
    <w:tmpl w:val="59EC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427E5"/>
    <w:multiLevelType w:val="hybridMultilevel"/>
    <w:tmpl w:val="4A4837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E2A4E"/>
    <w:multiLevelType w:val="hybridMultilevel"/>
    <w:tmpl w:val="7FF67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7363"/>
    <w:multiLevelType w:val="multilevel"/>
    <w:tmpl w:val="F8044C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747092"/>
    <w:multiLevelType w:val="singleLevel"/>
    <w:tmpl w:val="9BCC8520"/>
    <w:lvl w:ilvl="0">
      <w:start w:val="2"/>
      <w:numFmt w:val="decimal"/>
      <w:lvlText w:val="%1."/>
      <w:legacy w:legacy="1" w:legacySpace="0" w:legacyIndent="283"/>
      <w:lvlJc w:val="left"/>
      <w:pPr>
        <w:ind w:left="283" w:hanging="283"/>
      </w:pPr>
    </w:lvl>
  </w:abstractNum>
  <w:abstractNum w:abstractNumId="8" w15:restartNumberingAfterBreak="0">
    <w:nsid w:val="23A05F52"/>
    <w:multiLevelType w:val="hybridMultilevel"/>
    <w:tmpl w:val="2D70A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D7E65"/>
    <w:multiLevelType w:val="hybridMultilevel"/>
    <w:tmpl w:val="962ED6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D77F7"/>
    <w:multiLevelType w:val="hybridMultilevel"/>
    <w:tmpl w:val="4912AF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E3E9A"/>
    <w:multiLevelType w:val="hybridMultilevel"/>
    <w:tmpl w:val="D12C3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A489A"/>
    <w:multiLevelType w:val="hybridMultilevel"/>
    <w:tmpl w:val="E76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22E1E"/>
    <w:multiLevelType w:val="hybridMultilevel"/>
    <w:tmpl w:val="F65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43352"/>
    <w:multiLevelType w:val="hybridMultilevel"/>
    <w:tmpl w:val="366E9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D2A90"/>
    <w:multiLevelType w:val="hybridMultilevel"/>
    <w:tmpl w:val="6FB04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26644"/>
    <w:multiLevelType w:val="hybridMultilevel"/>
    <w:tmpl w:val="9878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559DB"/>
    <w:multiLevelType w:val="hybridMultilevel"/>
    <w:tmpl w:val="D3E4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B807B4"/>
    <w:multiLevelType w:val="hybridMultilevel"/>
    <w:tmpl w:val="982E9A4C"/>
    <w:lvl w:ilvl="0" w:tplc="F682A04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1F87965"/>
    <w:multiLevelType w:val="hybridMultilevel"/>
    <w:tmpl w:val="8FE6F3D8"/>
    <w:lvl w:ilvl="0" w:tplc="57EA0544">
      <w:start w:val="4"/>
      <w:numFmt w:val="bullet"/>
      <w:lvlText w:val=""/>
      <w:lvlJc w:val="left"/>
      <w:pPr>
        <w:tabs>
          <w:tab w:val="num" w:pos="397"/>
        </w:tabs>
        <w:ind w:left="397" w:hanging="397"/>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F30CB"/>
    <w:multiLevelType w:val="hybridMultilevel"/>
    <w:tmpl w:val="36CA5AB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A6AA9"/>
    <w:multiLevelType w:val="hybridMultilevel"/>
    <w:tmpl w:val="2002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14864"/>
    <w:multiLevelType w:val="hybridMultilevel"/>
    <w:tmpl w:val="90720BD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91F9B"/>
    <w:multiLevelType w:val="hybridMultilevel"/>
    <w:tmpl w:val="6B16C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87DF8"/>
    <w:multiLevelType w:val="hybridMultilevel"/>
    <w:tmpl w:val="C330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0"/>
  </w:num>
  <w:num w:numId="7">
    <w:abstractNumId w:val="22"/>
  </w:num>
  <w:num w:numId="8">
    <w:abstractNumId w:val="18"/>
  </w:num>
  <w:num w:numId="9">
    <w:abstractNumId w:val="21"/>
  </w:num>
  <w:num w:numId="10">
    <w:abstractNumId w:val="12"/>
  </w:num>
  <w:num w:numId="11">
    <w:abstractNumId w:val="24"/>
  </w:num>
  <w:num w:numId="12">
    <w:abstractNumId w:val="15"/>
  </w:num>
  <w:num w:numId="13">
    <w:abstractNumId w:val="6"/>
  </w:num>
  <w:num w:numId="14">
    <w:abstractNumId w:val="20"/>
  </w:num>
  <w:num w:numId="15">
    <w:abstractNumId w:val="7"/>
  </w:num>
  <w:num w:numId="16">
    <w:abstractNumId w:val="3"/>
  </w:num>
  <w:num w:numId="17">
    <w:abstractNumId w:val="19"/>
  </w:num>
  <w:num w:numId="18">
    <w:abstractNumId w:val="13"/>
  </w:num>
  <w:num w:numId="19">
    <w:abstractNumId w:val="14"/>
  </w:num>
  <w:num w:numId="20">
    <w:abstractNumId w:val="11"/>
  </w:num>
  <w:num w:numId="21">
    <w:abstractNumId w:val="8"/>
  </w:num>
  <w:num w:numId="22">
    <w:abstractNumId w:val="23"/>
  </w:num>
  <w:num w:numId="23">
    <w:abstractNumId w:val="9"/>
  </w:num>
  <w:num w:numId="24">
    <w:abstractNumId w:val="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A1"/>
    <w:rsid w:val="001E0EB3"/>
    <w:rsid w:val="001F797A"/>
    <w:rsid w:val="002B1C64"/>
    <w:rsid w:val="0030285E"/>
    <w:rsid w:val="0030717C"/>
    <w:rsid w:val="00332668"/>
    <w:rsid w:val="00381BE9"/>
    <w:rsid w:val="00397E80"/>
    <w:rsid w:val="003B1826"/>
    <w:rsid w:val="004607AA"/>
    <w:rsid w:val="004E0A43"/>
    <w:rsid w:val="005E60BA"/>
    <w:rsid w:val="00672FB3"/>
    <w:rsid w:val="006D06F4"/>
    <w:rsid w:val="00941085"/>
    <w:rsid w:val="00962FCD"/>
    <w:rsid w:val="00A539A6"/>
    <w:rsid w:val="00A54959"/>
    <w:rsid w:val="00A81049"/>
    <w:rsid w:val="00BC22A1"/>
    <w:rsid w:val="00BF4882"/>
    <w:rsid w:val="00C6614B"/>
    <w:rsid w:val="00EC19D7"/>
    <w:rsid w:val="00F1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9049A"/>
  <w15:chartTrackingRefBased/>
  <w15:docId w15:val="{83012B3E-F2EF-4964-BC41-40DF2F5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39A6"/>
    <w:pPr>
      <w:keepNext/>
      <w:numPr>
        <w:numId w:val="2"/>
      </w:numPr>
      <w:spacing w:before="240" w:after="60" w:line="240" w:lineRule="auto"/>
      <w:outlineLvl w:val="0"/>
    </w:pPr>
    <w:rPr>
      <w:rFonts w:ascii="Arial" w:eastAsia="Times New Roman" w:hAnsi="Arial" w:cs="Arial"/>
      <w:b/>
      <w:kern w:val="28"/>
      <w:sz w:val="28"/>
      <w:szCs w:val="24"/>
    </w:rPr>
  </w:style>
  <w:style w:type="paragraph" w:styleId="Heading2">
    <w:name w:val="heading 2"/>
    <w:basedOn w:val="Normal"/>
    <w:next w:val="Normal"/>
    <w:link w:val="Heading2Char"/>
    <w:qFormat/>
    <w:rsid w:val="00A539A6"/>
    <w:pPr>
      <w:keepNext/>
      <w:numPr>
        <w:ilvl w:val="1"/>
        <w:numId w:val="4"/>
      </w:numPr>
      <w:spacing w:after="0" w:line="240" w:lineRule="auto"/>
      <w:outlineLvl w:val="1"/>
    </w:pPr>
    <w:rPr>
      <w:rFonts w:ascii="Arial" w:eastAsia="Times New Roman"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A1"/>
    <w:pPr>
      <w:ind w:left="720"/>
      <w:contextualSpacing/>
    </w:pPr>
  </w:style>
  <w:style w:type="paragraph" w:styleId="BalloonText">
    <w:name w:val="Balloon Text"/>
    <w:basedOn w:val="Normal"/>
    <w:link w:val="BalloonTextChar"/>
    <w:uiPriority w:val="99"/>
    <w:semiHidden/>
    <w:unhideWhenUsed/>
    <w:rsid w:val="00A5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59"/>
    <w:rPr>
      <w:rFonts w:ascii="Segoe UI" w:hAnsi="Segoe UI" w:cs="Segoe UI"/>
      <w:sz w:val="18"/>
      <w:szCs w:val="18"/>
    </w:rPr>
  </w:style>
  <w:style w:type="paragraph" w:customStyle="1" w:styleId="Default">
    <w:name w:val="Default"/>
    <w:rsid w:val="00A539A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39A6"/>
    <w:rPr>
      <w:rFonts w:ascii="Arial" w:eastAsia="Times New Roman" w:hAnsi="Arial" w:cs="Arial"/>
      <w:b/>
      <w:kern w:val="28"/>
      <w:sz w:val="28"/>
      <w:szCs w:val="24"/>
    </w:rPr>
  </w:style>
  <w:style w:type="character" w:customStyle="1" w:styleId="Heading2Char">
    <w:name w:val="Heading 2 Char"/>
    <w:basedOn w:val="DefaultParagraphFont"/>
    <w:link w:val="Heading2"/>
    <w:rsid w:val="00A539A6"/>
    <w:rPr>
      <w:rFonts w:ascii="Arial" w:eastAsia="Times New Roman" w:hAnsi="Arial" w:cs="Arial"/>
      <w:b/>
      <w:i/>
      <w:sz w:val="24"/>
      <w:szCs w:val="24"/>
    </w:rPr>
  </w:style>
  <w:style w:type="paragraph" w:customStyle="1" w:styleId="StyleHeading2Before12pt">
    <w:name w:val="Style Heading 2 + Before:  12 pt"/>
    <w:basedOn w:val="Heading2"/>
    <w:autoRedefine/>
    <w:rsid w:val="00A539A6"/>
    <w:pPr>
      <w:tabs>
        <w:tab w:val="clear" w:pos="792"/>
        <w:tab w:val="left" w:pos="567"/>
      </w:tabs>
      <w:spacing w:before="240"/>
      <w:ind w:left="431" w:hanging="431"/>
    </w:pPr>
    <w:rPr>
      <w:rFonts w:cs="Times New Roman"/>
      <w:bCs/>
      <w:i w:val="0"/>
      <w:iCs/>
      <w:szCs w:val="20"/>
    </w:rPr>
  </w:style>
  <w:style w:type="paragraph" w:customStyle="1" w:styleId="StyleBoldItalicBefore12pt">
    <w:name w:val="Style Bold Italic Before:  12 pt"/>
    <w:basedOn w:val="Normal"/>
    <w:rsid w:val="00A539A6"/>
    <w:pPr>
      <w:numPr>
        <w:numId w:val="4"/>
      </w:numPr>
      <w:spacing w:before="240" w:after="0" w:line="240" w:lineRule="auto"/>
      <w:ind w:left="357" w:hanging="357"/>
    </w:pPr>
    <w:rPr>
      <w:rFonts w:ascii="Arial" w:eastAsia="Times New Roman" w:hAnsi="Arial" w:cs="Times New Roman"/>
      <w:b/>
      <w:bCs/>
      <w:i/>
      <w:iCs/>
      <w:sz w:val="24"/>
      <w:szCs w:val="20"/>
    </w:rPr>
  </w:style>
  <w:style w:type="paragraph" w:styleId="NoSpacing">
    <w:name w:val="No Spacing"/>
    <w:uiPriority w:val="1"/>
    <w:qFormat/>
    <w:rsid w:val="001E0EB3"/>
    <w:pPr>
      <w:spacing w:after="0" w:line="240" w:lineRule="auto"/>
    </w:pPr>
    <w:rPr>
      <w:rFonts w:ascii="Arial" w:hAnsi="Arial"/>
      <w:sz w:val="24"/>
    </w:rPr>
  </w:style>
  <w:style w:type="paragraph" w:styleId="Header">
    <w:name w:val="header"/>
    <w:basedOn w:val="Normal"/>
    <w:link w:val="HeaderChar"/>
    <w:uiPriority w:val="99"/>
    <w:unhideWhenUsed/>
    <w:rsid w:val="001F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7A"/>
  </w:style>
  <w:style w:type="paragraph" w:styleId="Footer">
    <w:name w:val="footer"/>
    <w:basedOn w:val="Normal"/>
    <w:link w:val="FooterChar"/>
    <w:uiPriority w:val="99"/>
    <w:unhideWhenUsed/>
    <w:rsid w:val="001F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Coburn</dc:creator>
  <cp:keywords/>
  <dc:description/>
  <cp:lastModifiedBy>Emma Knight</cp:lastModifiedBy>
  <cp:revision>2</cp:revision>
  <cp:lastPrinted>2021-09-20T09:42:00Z</cp:lastPrinted>
  <dcterms:created xsi:type="dcterms:W3CDTF">2024-04-25T15:10:00Z</dcterms:created>
  <dcterms:modified xsi:type="dcterms:W3CDTF">2024-04-25T15:10:00Z</dcterms:modified>
</cp:coreProperties>
</file>