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B82D2" w14:textId="5FADAC1D" w:rsidR="00754F73" w:rsidRPr="00BA4721" w:rsidRDefault="00EC0390">
      <w:pPr>
        <w:rPr>
          <w:rFonts w:ascii="Brush Script MT" w:hAnsi="Brush Script MT"/>
          <w:color w:val="000080"/>
          <w:sz w:val="72"/>
          <w:szCs w:val="72"/>
        </w:rPr>
      </w:pPr>
      <w:bookmarkStart w:id="0" w:name="_GoBack"/>
      <w:bookmarkEnd w:id="0"/>
      <w:r>
        <w:rPr>
          <w:rFonts w:cstheme="minorHAnsi"/>
          <w:noProof/>
          <w:sz w:val="18"/>
        </w:rPr>
        <w:drawing>
          <wp:anchor distT="0" distB="0" distL="114300" distR="114300" simplePos="0" relativeHeight="251660800" behindDoc="0" locked="0" layoutInCell="1" allowOverlap="1" wp14:anchorId="51DF1FE1" wp14:editId="7ECE7555">
            <wp:simplePos x="0" y="0"/>
            <wp:positionH relativeFrom="column">
              <wp:posOffset>2540</wp:posOffset>
            </wp:positionH>
            <wp:positionV relativeFrom="paragraph">
              <wp:posOffset>-307975</wp:posOffset>
            </wp:positionV>
            <wp:extent cx="429260" cy="4146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l="15165" t="9850" r="15859" b="23466"/>
                    <a:stretch/>
                  </pic:blipFill>
                  <pic:spPr bwMode="auto">
                    <a:xfrm>
                      <a:off x="0" y="0"/>
                      <a:ext cx="429260" cy="414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3A2B" w:rsidRPr="00BA4721">
        <w:rPr>
          <w:noProof/>
          <w:sz w:val="32"/>
        </w:rPr>
        <w:drawing>
          <wp:anchor distT="36576" distB="36576" distL="36576" distR="36576" simplePos="0" relativeHeight="251654656" behindDoc="1" locked="0" layoutInCell="1" allowOverlap="1" wp14:anchorId="48AA7BBC" wp14:editId="4F59C519">
            <wp:simplePos x="0" y="0"/>
            <wp:positionH relativeFrom="column">
              <wp:posOffset>-2036446</wp:posOffset>
            </wp:positionH>
            <wp:positionV relativeFrom="paragraph">
              <wp:posOffset>-716915</wp:posOffset>
            </wp:positionV>
            <wp:extent cx="9248775" cy="1981200"/>
            <wp:effectExtent l="19050" t="0" r="9525" b="0"/>
            <wp:wrapNone/>
            <wp:docPr id="1" name="Picture 2" descr="039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9 (www"/>
                    <pic:cNvPicPr>
                      <a:picLocks noChangeAspect="1" noChangeArrowheads="1"/>
                    </pic:cNvPicPr>
                  </pic:nvPicPr>
                  <pic:blipFill>
                    <a:blip r:embed="rId9" cstate="print">
                      <a:lum bright="6000"/>
                    </a:blip>
                    <a:srcRect b="57828"/>
                    <a:stretch>
                      <a:fillRect/>
                    </a:stretch>
                  </pic:blipFill>
                  <pic:spPr bwMode="auto">
                    <a:xfrm>
                      <a:off x="0" y="0"/>
                      <a:ext cx="9258014" cy="1983179"/>
                    </a:xfrm>
                    <a:prstGeom prst="rect">
                      <a:avLst/>
                    </a:prstGeom>
                    <a:noFill/>
                    <a:ln>
                      <a:noFill/>
                    </a:ln>
                  </pic:spPr>
                </pic:pic>
              </a:graphicData>
            </a:graphic>
          </wp:anchor>
        </w:drawing>
      </w:r>
      <w:r w:rsidR="00463A2B" w:rsidRPr="00BA4721">
        <w:rPr>
          <w:noProof/>
          <w:sz w:val="32"/>
        </w:rPr>
        <w:drawing>
          <wp:anchor distT="0" distB="0" distL="114300" distR="114300" simplePos="0" relativeHeight="251655680" behindDoc="0" locked="0" layoutInCell="1" allowOverlap="1" wp14:anchorId="41EB214E" wp14:editId="74698347">
            <wp:simplePos x="0" y="0"/>
            <wp:positionH relativeFrom="column">
              <wp:posOffset>5677642</wp:posOffset>
            </wp:positionH>
            <wp:positionV relativeFrom="paragraph">
              <wp:posOffset>-350322</wp:posOffset>
            </wp:positionV>
            <wp:extent cx="1014103" cy="1092530"/>
            <wp:effectExtent l="19050" t="0" r="0" b="0"/>
            <wp:wrapNone/>
            <wp:docPr id="14" name="Picture 2" descr="Greenleys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leys_72dpi"/>
                    <pic:cNvPicPr>
                      <a:picLocks noChangeAspect="1" noChangeArrowheads="1"/>
                    </pic:cNvPicPr>
                  </pic:nvPicPr>
                  <pic:blipFill>
                    <a:blip r:embed="rId10" cstate="print">
                      <a:extLst>
                        <a:ext uri="{28A0092B-C50C-407E-A947-70E740481C1C}">
                          <a14:useLocalDpi xmlns:a14="http://schemas.microsoft.com/office/drawing/2010/main" val="0"/>
                        </a:ext>
                      </a:extLst>
                    </a:blip>
                    <a:srcRect l="38765" r="35678" b="43956"/>
                    <a:stretch>
                      <a:fillRect/>
                    </a:stretch>
                  </pic:blipFill>
                  <pic:spPr bwMode="auto">
                    <a:xfrm>
                      <a:off x="0" y="0"/>
                      <a:ext cx="1014103" cy="1092530"/>
                    </a:xfrm>
                    <a:prstGeom prst="rect">
                      <a:avLst/>
                    </a:prstGeom>
                    <a:noFill/>
                  </pic:spPr>
                </pic:pic>
              </a:graphicData>
            </a:graphic>
          </wp:anchor>
        </w:drawing>
      </w:r>
      <w:r w:rsidR="002806E5" w:rsidRPr="00BA4721">
        <w:rPr>
          <w:sz w:val="32"/>
        </w:rPr>
        <w:t xml:space="preserve"> </w:t>
      </w:r>
      <w:r w:rsidR="00463A2B" w:rsidRPr="00BA4721">
        <w:rPr>
          <w:sz w:val="32"/>
        </w:rPr>
        <w:tab/>
      </w:r>
      <w:r w:rsidR="00A40704" w:rsidRPr="00BA4721">
        <w:rPr>
          <w:rFonts w:ascii="Brush Script MT" w:hAnsi="Brush Script MT"/>
          <w:color w:val="000080"/>
          <w:sz w:val="72"/>
          <w:szCs w:val="72"/>
        </w:rPr>
        <w:t>Greenleys Junior School</w:t>
      </w:r>
    </w:p>
    <w:p w14:paraId="09D6A48F" w14:textId="7329F563" w:rsidR="00A40704" w:rsidRPr="002B2DDB" w:rsidRDefault="00AF3F0A" w:rsidP="002B2DDB">
      <w:pPr>
        <w:pStyle w:val="ListParagraph"/>
        <w:numPr>
          <w:ilvl w:val="0"/>
          <w:numId w:val="27"/>
        </w:numPr>
        <w:rPr>
          <w:b/>
          <w:sz w:val="32"/>
        </w:rPr>
      </w:pPr>
      <w:r>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0EDE21BF" wp14:editId="0B270651">
                <wp:simplePos x="0" y="0"/>
                <wp:positionH relativeFrom="column">
                  <wp:posOffset>5442585</wp:posOffset>
                </wp:positionH>
                <wp:positionV relativeFrom="paragraph">
                  <wp:posOffset>43815</wp:posOffset>
                </wp:positionV>
                <wp:extent cx="1481455" cy="294640"/>
                <wp:effectExtent l="0" t="0" r="444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294640"/>
                        </a:xfrm>
                        <a:prstGeom prst="rect">
                          <a:avLst/>
                        </a:prstGeom>
                        <a:solidFill>
                          <a:srgbClr val="FFFFFF"/>
                        </a:solidFill>
                        <a:ln w="9525">
                          <a:solidFill>
                            <a:schemeClr val="bg1">
                              <a:lumMod val="100000"/>
                              <a:lumOff val="0"/>
                            </a:schemeClr>
                          </a:solidFill>
                          <a:miter lim="800000"/>
                          <a:headEnd/>
                          <a:tailEnd/>
                        </a:ln>
                      </wps:spPr>
                      <wps:txbx>
                        <w:txbxContent>
                          <w:p w14:paraId="28075E01" w14:textId="77777777" w:rsidR="00463A2B" w:rsidRDefault="00463A2B">
                            <w:r w:rsidRPr="009408B2">
                              <w:rPr>
                                <w:rFonts w:ascii="Times New Roman" w:hAnsi="Times New Roman"/>
                                <w:sz w:val="28"/>
                                <w:szCs w:val="28"/>
                              </w:rPr>
                              <w:t>L</w:t>
                            </w:r>
                            <w:r w:rsidRPr="009408B2">
                              <w:rPr>
                                <w:rFonts w:ascii="Times New Roman" w:hAnsi="Times New Roman"/>
                                <w:sz w:val="20"/>
                                <w:szCs w:val="20"/>
                              </w:rPr>
                              <w:t>EARNING</w:t>
                            </w:r>
                            <w:r w:rsidRPr="009408B2">
                              <w:rPr>
                                <w:rFonts w:ascii="Times New Roman" w:hAnsi="Times New Roman"/>
                                <w:sz w:val="28"/>
                                <w:szCs w:val="28"/>
                              </w:rPr>
                              <w:t xml:space="preserve"> </w:t>
                            </w:r>
                            <w:r w:rsidRPr="009408B2">
                              <w:rPr>
                                <w:rFonts w:ascii="Times New Roman" w:hAnsi="Times New Roman"/>
                                <w:i/>
                              </w:rPr>
                              <w:t>for</w:t>
                            </w:r>
                            <w:r w:rsidRPr="009408B2">
                              <w:rPr>
                                <w:rFonts w:ascii="Times New Roman" w:hAnsi="Times New Roman"/>
                                <w:sz w:val="28"/>
                                <w:szCs w:val="28"/>
                              </w:rPr>
                              <w:t xml:space="preserve"> L</w:t>
                            </w:r>
                            <w:r w:rsidRPr="009408B2">
                              <w:rPr>
                                <w:rFonts w:ascii="Times New Roman" w:hAnsi="Times New Roman"/>
                                <w:sz w:val="20"/>
                                <w:szCs w:val="20"/>
                              </w:rPr>
                              <w:t>IFE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DE21BF" id="_x0000_t202" coordsize="21600,21600" o:spt="202" path="m,l,21600r21600,l21600,xe">
                <v:stroke joinstyle="miter"/>
                <v:path gradientshapeok="t" o:connecttype="rect"/>
              </v:shapetype>
              <v:shape id="Text Box 3" o:spid="_x0000_s1026" type="#_x0000_t202" style="position:absolute;left:0;text-align:left;margin-left:428.55pt;margin-top:3.45pt;width:116.65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" strokecolor="white [3212]">
                <v:textbox>
                  <w:txbxContent>
                    <w:p w14:paraId="28075E01" w14:textId="77777777" w:rsidR="00463A2B" w:rsidRDefault="00463A2B">
                      <w:r w:rsidRPr="009408B2">
                        <w:rPr>
                          <w:rFonts w:ascii="Times New Roman" w:hAnsi="Times New Roman"/>
                          <w:sz w:val="28"/>
                          <w:szCs w:val="28"/>
                        </w:rPr>
                        <w:t>L</w:t>
                      </w:r>
                      <w:r w:rsidRPr="009408B2">
                        <w:rPr>
                          <w:rFonts w:ascii="Times New Roman" w:hAnsi="Times New Roman"/>
                          <w:sz w:val="20"/>
                          <w:szCs w:val="20"/>
                        </w:rPr>
                        <w:t>EARNING</w:t>
                      </w:r>
                      <w:r w:rsidRPr="009408B2">
                        <w:rPr>
                          <w:rFonts w:ascii="Times New Roman" w:hAnsi="Times New Roman"/>
                          <w:sz w:val="28"/>
                          <w:szCs w:val="28"/>
                        </w:rPr>
                        <w:t xml:space="preserve"> </w:t>
                      </w:r>
                      <w:r w:rsidRPr="009408B2">
                        <w:rPr>
                          <w:rFonts w:ascii="Times New Roman" w:hAnsi="Times New Roman"/>
                          <w:i/>
                        </w:rPr>
                        <w:t>for</w:t>
                      </w:r>
                      <w:r w:rsidRPr="009408B2">
                        <w:rPr>
                          <w:rFonts w:ascii="Times New Roman" w:hAnsi="Times New Roman"/>
                          <w:sz w:val="28"/>
                          <w:szCs w:val="28"/>
                        </w:rPr>
                        <w:t xml:space="preserve"> L</w:t>
                      </w:r>
                      <w:r w:rsidRPr="009408B2">
                        <w:rPr>
                          <w:rFonts w:ascii="Times New Roman" w:hAnsi="Times New Roman"/>
                          <w:sz w:val="20"/>
                          <w:szCs w:val="20"/>
                        </w:rPr>
                        <w:t>IFE</w:t>
                      </w:r>
                    </w:p>
                  </w:txbxContent>
                </v:textbox>
              </v:shape>
            </w:pict>
          </mc:Fallback>
        </mc:AlternateContent>
      </w:r>
      <w:r w:rsidR="002B2DDB">
        <w:rPr>
          <w:b/>
          <w:sz w:val="32"/>
        </w:rPr>
        <w:t>Assistant</w:t>
      </w:r>
      <w:r w:rsidR="00F237A0" w:rsidRPr="002B2DDB">
        <w:rPr>
          <w:b/>
          <w:sz w:val="32"/>
        </w:rPr>
        <w:t xml:space="preserve"> Headteacher</w:t>
      </w:r>
      <w:r w:rsidR="00754F73" w:rsidRPr="002B2DDB">
        <w:rPr>
          <w:b/>
          <w:sz w:val="32"/>
        </w:rPr>
        <w:t xml:space="preserve"> Job Description</w:t>
      </w:r>
    </w:p>
    <w:p w14:paraId="0A73B581" w14:textId="77777777" w:rsidR="00754F73" w:rsidRPr="00754F73" w:rsidRDefault="00754F73">
      <w:pPr>
        <w:rPr>
          <w:sz w:val="8"/>
        </w:rPr>
      </w:pPr>
    </w:p>
    <w:tbl>
      <w:tblPr>
        <w:tblStyle w:val="TableGrid"/>
        <w:tblW w:w="10740"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2670"/>
        <w:gridCol w:w="8070"/>
      </w:tblGrid>
      <w:tr w:rsidR="004806FD" w:rsidRPr="00725C1A" w14:paraId="18503EEF" w14:textId="77777777" w:rsidTr="00FF1CD3">
        <w:trPr>
          <w:trHeight w:val="680"/>
        </w:trPr>
        <w:tc>
          <w:tcPr>
            <w:tcW w:w="2670" w:type="dxa"/>
            <w:vAlign w:val="center"/>
          </w:tcPr>
          <w:p w14:paraId="1406C825" w14:textId="77777777" w:rsidR="004806FD" w:rsidRPr="00FF1CD3" w:rsidRDefault="004806FD" w:rsidP="00463A2B">
            <w:pPr>
              <w:rPr>
                <w:b/>
                <w:sz w:val="28"/>
              </w:rPr>
            </w:pPr>
            <w:r w:rsidRPr="00FF1CD3">
              <w:rPr>
                <w:b/>
                <w:sz w:val="28"/>
              </w:rPr>
              <w:t xml:space="preserve">Job role: </w:t>
            </w:r>
          </w:p>
        </w:tc>
        <w:tc>
          <w:tcPr>
            <w:tcW w:w="8070" w:type="dxa"/>
            <w:vAlign w:val="center"/>
          </w:tcPr>
          <w:p w14:paraId="6338E258" w14:textId="28E66436" w:rsidR="004806FD" w:rsidRPr="00FF1CD3" w:rsidRDefault="002B2DDB" w:rsidP="00463A2B">
            <w:pPr>
              <w:rPr>
                <w:sz w:val="28"/>
              </w:rPr>
            </w:pPr>
            <w:r>
              <w:rPr>
                <w:sz w:val="28"/>
              </w:rPr>
              <w:t>Assistant</w:t>
            </w:r>
            <w:r w:rsidR="00C93EF0">
              <w:rPr>
                <w:sz w:val="28"/>
              </w:rPr>
              <w:t xml:space="preserve"> Headt</w:t>
            </w:r>
            <w:r w:rsidR="004806FD" w:rsidRPr="00FF1CD3">
              <w:rPr>
                <w:sz w:val="28"/>
              </w:rPr>
              <w:t>eacher</w:t>
            </w:r>
          </w:p>
        </w:tc>
      </w:tr>
      <w:tr w:rsidR="004806FD" w:rsidRPr="00725C1A" w14:paraId="4D3E100B" w14:textId="77777777" w:rsidTr="00FF1CD3">
        <w:trPr>
          <w:trHeight w:val="680"/>
        </w:trPr>
        <w:tc>
          <w:tcPr>
            <w:tcW w:w="2670" w:type="dxa"/>
            <w:vAlign w:val="center"/>
          </w:tcPr>
          <w:p w14:paraId="598B1F0E" w14:textId="77777777" w:rsidR="004806FD" w:rsidRPr="00FF1CD3" w:rsidRDefault="004806FD" w:rsidP="00463A2B">
            <w:pPr>
              <w:rPr>
                <w:b/>
                <w:sz w:val="28"/>
              </w:rPr>
            </w:pPr>
            <w:r w:rsidRPr="00FF1CD3">
              <w:rPr>
                <w:b/>
                <w:sz w:val="28"/>
              </w:rPr>
              <w:t xml:space="preserve">Scope: </w:t>
            </w:r>
          </w:p>
        </w:tc>
        <w:tc>
          <w:tcPr>
            <w:tcW w:w="8070" w:type="dxa"/>
            <w:vAlign w:val="center"/>
          </w:tcPr>
          <w:p w14:paraId="493339D2" w14:textId="7B34EA78" w:rsidR="004806FD" w:rsidRPr="00FF1CD3" w:rsidRDefault="00E2753A" w:rsidP="00463A2B">
            <w:pPr>
              <w:rPr>
                <w:sz w:val="28"/>
              </w:rPr>
            </w:pPr>
            <w:r>
              <w:rPr>
                <w:sz w:val="28"/>
              </w:rPr>
              <w:t xml:space="preserve">Operational </w:t>
            </w:r>
            <w:r w:rsidR="00027932">
              <w:rPr>
                <w:sz w:val="28"/>
              </w:rPr>
              <w:t xml:space="preserve">&amp; strategic </w:t>
            </w:r>
            <w:r>
              <w:rPr>
                <w:sz w:val="28"/>
              </w:rPr>
              <w:t>leader</w:t>
            </w:r>
          </w:p>
        </w:tc>
      </w:tr>
      <w:tr w:rsidR="004806FD" w:rsidRPr="00725C1A" w14:paraId="42A16F60" w14:textId="77777777" w:rsidTr="00FF1CD3">
        <w:trPr>
          <w:trHeight w:val="680"/>
        </w:trPr>
        <w:tc>
          <w:tcPr>
            <w:tcW w:w="2670" w:type="dxa"/>
            <w:vAlign w:val="center"/>
          </w:tcPr>
          <w:p w14:paraId="60FA5F45" w14:textId="0D2F03B3" w:rsidR="004806FD" w:rsidRPr="00FF1CD3" w:rsidRDefault="004806FD" w:rsidP="00463A2B">
            <w:pPr>
              <w:rPr>
                <w:b/>
                <w:sz w:val="28"/>
              </w:rPr>
            </w:pPr>
            <w:r w:rsidRPr="00FF1CD3">
              <w:rPr>
                <w:b/>
                <w:sz w:val="28"/>
              </w:rPr>
              <w:t>Salary grade:</w:t>
            </w:r>
          </w:p>
        </w:tc>
        <w:tc>
          <w:tcPr>
            <w:tcW w:w="8070" w:type="dxa"/>
            <w:vAlign w:val="center"/>
          </w:tcPr>
          <w:p w14:paraId="0025BBC7" w14:textId="3306117C" w:rsidR="004806FD" w:rsidRPr="00FF1CD3" w:rsidRDefault="00027932" w:rsidP="00697F0A">
            <w:pPr>
              <w:rPr>
                <w:sz w:val="28"/>
              </w:rPr>
            </w:pPr>
            <w:r>
              <w:rPr>
                <w:sz w:val="28"/>
              </w:rPr>
              <w:t>L</w:t>
            </w:r>
            <w:r w:rsidR="002B2DDB">
              <w:rPr>
                <w:sz w:val="28"/>
              </w:rPr>
              <w:t>2</w:t>
            </w:r>
            <w:r w:rsidR="004722C6">
              <w:rPr>
                <w:sz w:val="28"/>
              </w:rPr>
              <w:t xml:space="preserve"> to L</w:t>
            </w:r>
            <w:r w:rsidR="002B2DDB">
              <w:rPr>
                <w:sz w:val="28"/>
              </w:rPr>
              <w:t>6</w:t>
            </w:r>
          </w:p>
        </w:tc>
      </w:tr>
      <w:tr w:rsidR="004806FD" w:rsidRPr="00725C1A" w14:paraId="559EC404" w14:textId="77777777" w:rsidTr="00FF1CD3">
        <w:trPr>
          <w:trHeight w:val="680"/>
        </w:trPr>
        <w:tc>
          <w:tcPr>
            <w:tcW w:w="2670" w:type="dxa"/>
            <w:vAlign w:val="center"/>
          </w:tcPr>
          <w:p w14:paraId="463A848D" w14:textId="7711A663" w:rsidR="004806FD" w:rsidRPr="00FF1CD3" w:rsidRDefault="004806FD" w:rsidP="00463A2B">
            <w:pPr>
              <w:rPr>
                <w:b/>
                <w:sz w:val="28"/>
              </w:rPr>
            </w:pPr>
            <w:r w:rsidRPr="00FF1CD3">
              <w:rPr>
                <w:b/>
                <w:sz w:val="28"/>
              </w:rPr>
              <w:t>Accountable to:</w:t>
            </w:r>
          </w:p>
        </w:tc>
        <w:tc>
          <w:tcPr>
            <w:tcW w:w="8070" w:type="dxa"/>
            <w:vAlign w:val="center"/>
          </w:tcPr>
          <w:p w14:paraId="4DFBF2CF" w14:textId="77777777" w:rsidR="004806FD" w:rsidRPr="00FF1CD3" w:rsidRDefault="004806FD" w:rsidP="00463A2B">
            <w:pPr>
              <w:rPr>
                <w:sz w:val="28"/>
              </w:rPr>
            </w:pPr>
            <w:r w:rsidRPr="00FF1CD3">
              <w:rPr>
                <w:sz w:val="28"/>
              </w:rPr>
              <w:t>Head</w:t>
            </w:r>
            <w:r w:rsidR="00027932">
              <w:rPr>
                <w:sz w:val="28"/>
              </w:rPr>
              <w:t xml:space="preserve"> of School</w:t>
            </w:r>
          </w:p>
        </w:tc>
      </w:tr>
      <w:tr w:rsidR="004806FD" w:rsidRPr="00725C1A" w14:paraId="5D9BFB35" w14:textId="77777777" w:rsidTr="00FF1CD3">
        <w:trPr>
          <w:trHeight w:val="680"/>
        </w:trPr>
        <w:tc>
          <w:tcPr>
            <w:tcW w:w="2670" w:type="dxa"/>
            <w:vAlign w:val="center"/>
          </w:tcPr>
          <w:p w14:paraId="46D2BEF8" w14:textId="275129C1" w:rsidR="00463A2B" w:rsidRPr="00FF1CD3" w:rsidRDefault="004806FD" w:rsidP="00463A2B">
            <w:pPr>
              <w:rPr>
                <w:b/>
                <w:sz w:val="28"/>
              </w:rPr>
            </w:pPr>
            <w:r w:rsidRPr="00FF1CD3">
              <w:rPr>
                <w:b/>
                <w:sz w:val="28"/>
              </w:rPr>
              <w:t>Line management</w:t>
            </w:r>
            <w:r w:rsidR="00275477">
              <w:rPr>
                <w:b/>
                <w:sz w:val="28"/>
              </w:rPr>
              <w:t xml:space="preserve"> structure (current)</w:t>
            </w:r>
            <w:r w:rsidRPr="00FF1CD3">
              <w:rPr>
                <w:b/>
                <w:sz w:val="28"/>
              </w:rPr>
              <w:t>:</w:t>
            </w:r>
          </w:p>
        </w:tc>
        <w:tc>
          <w:tcPr>
            <w:tcW w:w="8070" w:type="dxa"/>
            <w:vAlign w:val="center"/>
          </w:tcPr>
          <w:p w14:paraId="1DF5110E" w14:textId="77777777" w:rsidR="004806FD" w:rsidRPr="00FF1CD3" w:rsidRDefault="00027932" w:rsidP="00463A2B">
            <w:pPr>
              <w:rPr>
                <w:sz w:val="28"/>
              </w:rPr>
            </w:pPr>
            <w:r>
              <w:rPr>
                <w:sz w:val="28"/>
              </w:rPr>
              <w:t>Head of School</w:t>
            </w:r>
            <w:r w:rsidR="00E2753A">
              <w:rPr>
                <w:sz w:val="28"/>
              </w:rPr>
              <w:t xml:space="preserve">, Executive </w:t>
            </w:r>
            <w:r w:rsidR="004806FD" w:rsidRPr="00FF1CD3">
              <w:rPr>
                <w:sz w:val="28"/>
              </w:rPr>
              <w:t>Headteacher</w:t>
            </w:r>
          </w:p>
        </w:tc>
      </w:tr>
      <w:tr w:rsidR="004806FD" w:rsidRPr="00725C1A" w14:paraId="3F707FE0" w14:textId="77777777" w:rsidTr="00FF1CD3">
        <w:trPr>
          <w:trHeight w:val="680"/>
        </w:trPr>
        <w:tc>
          <w:tcPr>
            <w:tcW w:w="2670" w:type="dxa"/>
            <w:vAlign w:val="center"/>
          </w:tcPr>
          <w:p w14:paraId="44011824" w14:textId="65B79DCB" w:rsidR="004806FD" w:rsidRPr="00FF1CD3" w:rsidRDefault="004806FD" w:rsidP="00463A2B">
            <w:pPr>
              <w:rPr>
                <w:b/>
                <w:sz w:val="28"/>
              </w:rPr>
            </w:pPr>
            <w:r w:rsidRPr="00FF1CD3">
              <w:rPr>
                <w:b/>
                <w:sz w:val="28"/>
              </w:rPr>
              <w:t>Liaising with:</w:t>
            </w:r>
          </w:p>
        </w:tc>
        <w:tc>
          <w:tcPr>
            <w:tcW w:w="8070" w:type="dxa"/>
            <w:vAlign w:val="center"/>
          </w:tcPr>
          <w:p w14:paraId="7907E887" w14:textId="77777777" w:rsidR="004806FD" w:rsidRPr="00FF1CD3" w:rsidRDefault="004806FD" w:rsidP="00463A2B">
            <w:pPr>
              <w:rPr>
                <w:sz w:val="28"/>
              </w:rPr>
            </w:pPr>
            <w:r w:rsidRPr="00FF1CD3">
              <w:rPr>
                <w:sz w:val="28"/>
              </w:rPr>
              <w:t>All internal and external stakeholders</w:t>
            </w:r>
          </w:p>
        </w:tc>
      </w:tr>
    </w:tbl>
    <w:p w14:paraId="59E67F87" w14:textId="698F58A2" w:rsidR="002E5689" w:rsidRPr="002E5689" w:rsidRDefault="002E5689">
      <w:pPr>
        <w:rPr>
          <w:b/>
          <w:sz w:val="8"/>
          <w:u w:val="single"/>
        </w:rPr>
      </w:pPr>
    </w:p>
    <w:p w14:paraId="7AB73EFF" w14:textId="77777777" w:rsidR="00101D42" w:rsidRPr="002038AD" w:rsidRDefault="0023273A" w:rsidP="002038AD">
      <w:pPr>
        <w:spacing w:after="0"/>
        <w:rPr>
          <w:rFonts w:cstheme="minorHAnsi"/>
          <w:b/>
          <w:sz w:val="24"/>
          <w:u w:val="single"/>
        </w:rPr>
      </w:pPr>
      <w:r w:rsidRPr="002038AD">
        <w:rPr>
          <w:rFonts w:cstheme="minorHAnsi"/>
          <w:b/>
          <w:sz w:val="24"/>
          <w:u w:val="single"/>
        </w:rPr>
        <w:t xml:space="preserve">1.0 </w:t>
      </w:r>
      <w:r w:rsidR="00101D42" w:rsidRPr="002038AD">
        <w:rPr>
          <w:rFonts w:cstheme="minorHAnsi"/>
          <w:b/>
          <w:sz w:val="24"/>
          <w:u w:val="single"/>
        </w:rPr>
        <w:t>Introduction</w:t>
      </w:r>
      <w:r w:rsidR="00463A2B" w:rsidRPr="002038AD">
        <w:rPr>
          <w:rFonts w:cstheme="minorHAnsi"/>
          <w:sz w:val="24"/>
        </w:rPr>
        <w:t xml:space="preserve"> </w:t>
      </w:r>
    </w:p>
    <w:p w14:paraId="62F8BE7C" w14:textId="0D7D323D" w:rsidR="00AA3EDC" w:rsidRPr="00275477" w:rsidRDefault="00101D42" w:rsidP="002038AD">
      <w:pPr>
        <w:spacing w:after="0"/>
        <w:rPr>
          <w:rFonts w:cstheme="minorHAnsi"/>
        </w:rPr>
      </w:pPr>
      <w:r w:rsidRPr="00275477">
        <w:rPr>
          <w:rFonts w:cstheme="minorHAnsi"/>
        </w:rPr>
        <w:t>At Greenleys Junior School we expect the best. To</w:t>
      </w:r>
      <w:r w:rsidR="0013099E" w:rsidRPr="00275477">
        <w:rPr>
          <w:rFonts w:cstheme="minorHAnsi"/>
        </w:rPr>
        <w:t xml:space="preserve"> support all staff to reach these</w:t>
      </w:r>
      <w:r w:rsidRPr="00275477">
        <w:rPr>
          <w:rFonts w:cstheme="minorHAnsi"/>
        </w:rPr>
        <w:t xml:space="preserve"> hig</w:t>
      </w:r>
      <w:r w:rsidR="00795554" w:rsidRPr="00275477">
        <w:rPr>
          <w:rFonts w:cstheme="minorHAnsi"/>
        </w:rPr>
        <w:t xml:space="preserve">h </w:t>
      </w:r>
      <w:r w:rsidR="0013099E" w:rsidRPr="00275477">
        <w:rPr>
          <w:rFonts w:cstheme="minorHAnsi"/>
        </w:rPr>
        <w:t>expectations we use a number of</w:t>
      </w:r>
      <w:r w:rsidRPr="00275477">
        <w:rPr>
          <w:rFonts w:cstheme="minorHAnsi"/>
        </w:rPr>
        <w:t xml:space="preserve"> key documents to ensure that the job role is cl</w:t>
      </w:r>
      <w:r w:rsidR="008C73AD" w:rsidRPr="00275477">
        <w:rPr>
          <w:rFonts w:cstheme="minorHAnsi"/>
        </w:rPr>
        <w:t>ear.</w:t>
      </w:r>
      <w:r w:rsidR="0013099E" w:rsidRPr="00275477">
        <w:rPr>
          <w:rFonts w:cstheme="minorHAnsi"/>
        </w:rPr>
        <w:t xml:space="preserve"> Set out below are the key</w:t>
      </w:r>
      <w:r w:rsidR="00AA3EDC" w:rsidRPr="00275477">
        <w:rPr>
          <w:rFonts w:cstheme="minorHAnsi"/>
        </w:rPr>
        <w:t xml:space="preserve"> elements of the</w:t>
      </w:r>
      <w:r w:rsidR="0013099E" w:rsidRPr="00275477">
        <w:rPr>
          <w:rFonts w:cstheme="minorHAnsi"/>
        </w:rPr>
        <w:t xml:space="preserve"> role.</w:t>
      </w:r>
      <w:r w:rsidR="00AA3EDC" w:rsidRPr="00275477">
        <w:rPr>
          <w:rFonts w:cstheme="minorHAnsi"/>
        </w:rPr>
        <w:t xml:space="preserve"> It is important to note that extracts of larger documents have been used to maintain manageability in job description </w:t>
      </w:r>
      <w:r w:rsidR="005614F8" w:rsidRPr="00275477">
        <w:rPr>
          <w:rFonts w:cstheme="minorHAnsi"/>
        </w:rPr>
        <w:t>length;</w:t>
      </w:r>
      <w:r w:rsidR="00AA3EDC" w:rsidRPr="00275477">
        <w:rPr>
          <w:rFonts w:cstheme="minorHAnsi"/>
        </w:rPr>
        <w:t xml:space="preserve"> the entire </w:t>
      </w:r>
      <w:r w:rsidR="00F108A4" w:rsidRPr="00275477">
        <w:rPr>
          <w:rFonts w:cstheme="minorHAnsi"/>
        </w:rPr>
        <w:t xml:space="preserve">original </w:t>
      </w:r>
      <w:r w:rsidR="00AA3EDC" w:rsidRPr="00275477">
        <w:rPr>
          <w:rFonts w:cstheme="minorHAnsi"/>
        </w:rPr>
        <w:t>document should be digested as part of this process.</w:t>
      </w:r>
    </w:p>
    <w:p w14:paraId="7BB09301" w14:textId="77777777" w:rsidR="005614F8" w:rsidRDefault="005614F8" w:rsidP="002038AD">
      <w:pPr>
        <w:spacing w:after="0"/>
        <w:rPr>
          <w:rFonts w:cstheme="minorHAnsi"/>
          <w:lang w:val="en-US"/>
        </w:rPr>
      </w:pPr>
    </w:p>
    <w:p w14:paraId="40048626" w14:textId="600BCDFF" w:rsidR="004806FD" w:rsidRPr="00275477" w:rsidRDefault="004806FD" w:rsidP="002038AD">
      <w:pPr>
        <w:spacing w:after="0"/>
        <w:rPr>
          <w:rFonts w:cstheme="minorHAnsi"/>
          <w:lang w:val="en-US"/>
        </w:rPr>
      </w:pPr>
      <w:r w:rsidRPr="00275477">
        <w:rPr>
          <w:rFonts w:cstheme="minorHAnsi"/>
          <w:lang w:val="en-US"/>
        </w:rPr>
        <w:t>This job description represents the usual duties and requirements of the position, however, the job holder may be required to carry out other duties in line with their ability, training and level of authority.  The school reserves the</w:t>
      </w:r>
      <w:r w:rsidR="00BA4721" w:rsidRPr="00275477">
        <w:rPr>
          <w:rFonts w:cstheme="minorHAnsi"/>
          <w:lang w:val="en-US"/>
        </w:rPr>
        <w:t xml:space="preserve"> right to change the job with</w:t>
      </w:r>
      <w:r w:rsidRPr="00275477">
        <w:rPr>
          <w:rFonts w:cstheme="minorHAnsi"/>
          <w:lang w:val="en-US"/>
        </w:rPr>
        <w:t xml:space="preserve"> prior notice.  The job description does not form part of the Contract of Employment.</w:t>
      </w:r>
    </w:p>
    <w:p w14:paraId="089B3228" w14:textId="77777777" w:rsidR="002038AD" w:rsidRDefault="002038AD" w:rsidP="002038AD">
      <w:pPr>
        <w:spacing w:after="0"/>
        <w:rPr>
          <w:rFonts w:cstheme="minorHAnsi"/>
          <w:b/>
          <w:sz w:val="24"/>
          <w:u w:val="single"/>
        </w:rPr>
      </w:pPr>
    </w:p>
    <w:p w14:paraId="44DFCD8C" w14:textId="3A2B7B17" w:rsidR="00AA3EDC" w:rsidRPr="002038AD" w:rsidRDefault="0023273A" w:rsidP="002038AD">
      <w:pPr>
        <w:spacing w:after="0"/>
        <w:rPr>
          <w:rFonts w:cstheme="minorHAnsi"/>
          <w:b/>
          <w:sz w:val="24"/>
          <w:u w:val="single"/>
        </w:rPr>
      </w:pPr>
      <w:r w:rsidRPr="002038AD">
        <w:rPr>
          <w:rFonts w:cstheme="minorHAnsi"/>
          <w:b/>
          <w:sz w:val="24"/>
          <w:u w:val="single"/>
        </w:rPr>
        <w:t xml:space="preserve">2.0 </w:t>
      </w:r>
      <w:r w:rsidR="00AA3EDC" w:rsidRPr="002038AD">
        <w:rPr>
          <w:rFonts w:cstheme="minorHAnsi"/>
          <w:b/>
          <w:sz w:val="24"/>
          <w:u w:val="single"/>
        </w:rPr>
        <w:t>Key Documents</w:t>
      </w:r>
    </w:p>
    <w:p w14:paraId="58DD435B" w14:textId="77777777" w:rsidR="00AA3EDC" w:rsidRPr="00275477" w:rsidRDefault="008C73AD" w:rsidP="002038AD">
      <w:pPr>
        <w:pStyle w:val="ListParagraph"/>
        <w:numPr>
          <w:ilvl w:val="0"/>
          <w:numId w:val="10"/>
        </w:numPr>
        <w:spacing w:after="0"/>
        <w:rPr>
          <w:rFonts w:cstheme="minorHAnsi"/>
          <w:bCs/>
        </w:rPr>
      </w:pPr>
      <w:r w:rsidRPr="00275477">
        <w:rPr>
          <w:rFonts w:cstheme="minorHAnsi"/>
          <w:b/>
          <w:bCs/>
          <w:color w:val="0070C0"/>
        </w:rPr>
        <w:lastRenderedPageBreak/>
        <w:t>School teachers’ pay and conditions document</w:t>
      </w:r>
      <w:r w:rsidR="00AA3EDC" w:rsidRPr="00275477">
        <w:rPr>
          <w:rFonts w:cstheme="minorHAnsi"/>
          <w:bCs/>
        </w:rPr>
        <w:t>.</w:t>
      </w:r>
    </w:p>
    <w:p w14:paraId="3B6DEF8C" w14:textId="32EE75FA" w:rsidR="00795554" w:rsidRPr="00275477" w:rsidRDefault="008C73AD" w:rsidP="002038AD">
      <w:pPr>
        <w:pStyle w:val="ListParagraph"/>
        <w:numPr>
          <w:ilvl w:val="0"/>
          <w:numId w:val="10"/>
        </w:numPr>
        <w:spacing w:after="0"/>
        <w:rPr>
          <w:rFonts w:cstheme="minorHAnsi"/>
          <w:b/>
          <w:bCs/>
        </w:rPr>
      </w:pPr>
      <w:r w:rsidRPr="00275477">
        <w:rPr>
          <w:rFonts w:cstheme="minorHAnsi"/>
          <w:b/>
          <w:bCs/>
          <w:color w:val="0070C0"/>
        </w:rPr>
        <w:t>Teachers’ Standards</w:t>
      </w:r>
      <w:r w:rsidRPr="00275477">
        <w:rPr>
          <w:rFonts w:cstheme="minorHAnsi"/>
          <w:bCs/>
        </w:rPr>
        <w:t xml:space="preserve"> document (updated June 2013).</w:t>
      </w:r>
    </w:p>
    <w:p w14:paraId="038BA082" w14:textId="77777777" w:rsidR="00AA3EDC" w:rsidRPr="00275477" w:rsidRDefault="00795554" w:rsidP="002038AD">
      <w:pPr>
        <w:pStyle w:val="ListParagraph"/>
        <w:numPr>
          <w:ilvl w:val="0"/>
          <w:numId w:val="10"/>
        </w:numPr>
        <w:spacing w:after="0"/>
        <w:rPr>
          <w:rFonts w:cstheme="minorHAnsi"/>
        </w:rPr>
      </w:pPr>
      <w:r w:rsidRPr="00275477">
        <w:rPr>
          <w:rFonts w:cstheme="minorHAnsi"/>
        </w:rPr>
        <w:t xml:space="preserve">Information on pay progression and salary bands can be found in the </w:t>
      </w:r>
      <w:r w:rsidRPr="00275477">
        <w:rPr>
          <w:rFonts w:cstheme="minorHAnsi"/>
          <w:b/>
          <w:color w:val="0070C0"/>
        </w:rPr>
        <w:t>LA Pay Policy for Teaching Staff</w:t>
      </w:r>
    </w:p>
    <w:p w14:paraId="1E995C1E" w14:textId="1309BF88" w:rsidR="00AA3EDC" w:rsidRPr="00275477" w:rsidRDefault="00AA3EDC" w:rsidP="002038AD">
      <w:pPr>
        <w:pStyle w:val="ListParagraph"/>
        <w:numPr>
          <w:ilvl w:val="0"/>
          <w:numId w:val="10"/>
        </w:numPr>
        <w:spacing w:after="0"/>
        <w:rPr>
          <w:rFonts w:cstheme="minorHAnsi"/>
          <w:b/>
          <w:color w:val="0070C0"/>
        </w:rPr>
      </w:pPr>
      <w:r w:rsidRPr="00275477">
        <w:rPr>
          <w:rFonts w:cstheme="minorHAnsi"/>
          <w:b/>
          <w:color w:val="0070C0"/>
        </w:rPr>
        <w:t>Greenleys Junior School Code of Conduct.</w:t>
      </w:r>
    </w:p>
    <w:p w14:paraId="7C6FA9E9" w14:textId="77777777" w:rsidR="002806E5" w:rsidRPr="00275477" w:rsidRDefault="00AA3EDC" w:rsidP="002038AD">
      <w:pPr>
        <w:pStyle w:val="ListParagraph"/>
        <w:numPr>
          <w:ilvl w:val="0"/>
          <w:numId w:val="10"/>
        </w:numPr>
        <w:spacing w:after="0"/>
        <w:rPr>
          <w:rFonts w:cstheme="minorHAnsi"/>
        </w:rPr>
      </w:pPr>
      <w:r w:rsidRPr="00275477">
        <w:rPr>
          <w:rFonts w:cstheme="minorHAnsi"/>
        </w:rPr>
        <w:t xml:space="preserve">All policies relating to </w:t>
      </w:r>
      <w:r w:rsidRPr="00275477">
        <w:rPr>
          <w:rFonts w:cstheme="minorHAnsi"/>
          <w:b/>
          <w:color w:val="0070C0"/>
        </w:rPr>
        <w:t>Safeguarding and Child Protection</w:t>
      </w:r>
      <w:r w:rsidRPr="00275477">
        <w:rPr>
          <w:rFonts w:cstheme="minorHAnsi"/>
        </w:rPr>
        <w:t>.</w:t>
      </w:r>
      <w:r w:rsidR="008C73AD" w:rsidRPr="00275477">
        <w:rPr>
          <w:rFonts w:cstheme="minorHAnsi"/>
        </w:rPr>
        <w:t xml:space="preserve"> </w:t>
      </w:r>
    </w:p>
    <w:p w14:paraId="62D646A1" w14:textId="77777777" w:rsidR="005614F8" w:rsidRDefault="005614F8" w:rsidP="002038AD">
      <w:pPr>
        <w:spacing w:after="0"/>
        <w:rPr>
          <w:rFonts w:cstheme="minorHAnsi"/>
        </w:rPr>
      </w:pPr>
    </w:p>
    <w:p w14:paraId="51607969" w14:textId="62B9F2EB" w:rsidR="00FF1CD3" w:rsidRPr="00275477" w:rsidRDefault="00AA3EDC" w:rsidP="002038AD">
      <w:pPr>
        <w:spacing w:after="0"/>
        <w:rPr>
          <w:rFonts w:cstheme="minorHAnsi"/>
        </w:rPr>
      </w:pPr>
      <w:r w:rsidRPr="00275477">
        <w:rPr>
          <w:rFonts w:cstheme="minorHAnsi"/>
        </w:rPr>
        <w:t>Most</w:t>
      </w:r>
      <w:r w:rsidR="00795554" w:rsidRPr="00275477">
        <w:rPr>
          <w:rFonts w:cstheme="minorHAnsi"/>
        </w:rPr>
        <w:t xml:space="preserve"> documents listed above are available on the </w:t>
      </w:r>
      <w:r w:rsidR="002038AD" w:rsidRPr="00275477">
        <w:rPr>
          <w:rFonts w:cstheme="minorHAnsi"/>
        </w:rPr>
        <w:t xml:space="preserve">school website </w:t>
      </w:r>
      <w:hyperlink r:id="rId11" w:history="1">
        <w:r w:rsidR="002038AD" w:rsidRPr="00275477">
          <w:rPr>
            <w:rStyle w:val="Hyperlink"/>
            <w:rFonts w:cstheme="minorHAnsi"/>
          </w:rPr>
          <w:t>www.greenleysjunior.org</w:t>
        </w:r>
      </w:hyperlink>
      <w:r w:rsidR="002038AD" w:rsidRPr="00275477">
        <w:rPr>
          <w:rFonts w:cstheme="minorHAnsi"/>
        </w:rPr>
        <w:t xml:space="preserve"> </w:t>
      </w:r>
      <w:r w:rsidR="002038AD">
        <w:rPr>
          <w:rFonts w:cstheme="minorHAnsi"/>
        </w:rPr>
        <w:t>or the internet.</w:t>
      </w:r>
      <w:r w:rsidR="00F108A4" w:rsidRPr="00275477">
        <w:rPr>
          <w:rFonts w:cstheme="minorHAnsi"/>
        </w:rPr>
        <w:t xml:space="preserve"> </w:t>
      </w:r>
    </w:p>
    <w:p w14:paraId="7D1E92B3" w14:textId="77777777" w:rsidR="00795554" w:rsidRPr="00275477" w:rsidRDefault="00AA3EDC" w:rsidP="002038AD">
      <w:pPr>
        <w:spacing w:after="0"/>
        <w:rPr>
          <w:rFonts w:cstheme="minorHAnsi"/>
        </w:rPr>
      </w:pPr>
      <w:r w:rsidRPr="00275477">
        <w:rPr>
          <w:rFonts w:cstheme="minorHAnsi"/>
        </w:rPr>
        <w:t>If anything further is required please contact the school office on 01908 312551 for more information.</w:t>
      </w:r>
    </w:p>
    <w:p w14:paraId="18EEC9E7" w14:textId="77777777" w:rsidR="002038AD" w:rsidRDefault="002038AD" w:rsidP="00275477">
      <w:pPr>
        <w:pStyle w:val="NoSpacing"/>
        <w:rPr>
          <w:rFonts w:cstheme="minorHAnsi"/>
          <w:b/>
          <w:sz w:val="24"/>
          <w:u w:val="single"/>
        </w:rPr>
      </w:pPr>
    </w:p>
    <w:p w14:paraId="1BC4538D" w14:textId="45DF9B38" w:rsidR="002038AD" w:rsidRDefault="002038AD" w:rsidP="00275477">
      <w:pPr>
        <w:pStyle w:val="NoSpacing"/>
        <w:rPr>
          <w:rFonts w:cstheme="minorHAnsi"/>
          <w:b/>
          <w:sz w:val="24"/>
          <w:u w:val="single"/>
        </w:rPr>
      </w:pPr>
    </w:p>
    <w:p w14:paraId="55C5F747" w14:textId="77777777" w:rsidR="00712CD2" w:rsidRDefault="00712CD2" w:rsidP="00275477">
      <w:pPr>
        <w:pStyle w:val="NoSpacing"/>
        <w:rPr>
          <w:rFonts w:cstheme="minorHAnsi"/>
          <w:b/>
          <w:sz w:val="24"/>
          <w:u w:val="single"/>
        </w:rPr>
      </w:pPr>
    </w:p>
    <w:p w14:paraId="26AC3B55" w14:textId="5E8CC749" w:rsidR="005614F8" w:rsidRDefault="005614F8" w:rsidP="00275477">
      <w:pPr>
        <w:pStyle w:val="NoSpacing"/>
        <w:rPr>
          <w:rFonts w:cstheme="minorHAnsi"/>
          <w:b/>
          <w:sz w:val="24"/>
          <w:u w:val="single"/>
        </w:rPr>
      </w:pPr>
    </w:p>
    <w:p w14:paraId="386CEBDE" w14:textId="77777777" w:rsidR="007D0DE6" w:rsidRDefault="007D0DE6" w:rsidP="00275477">
      <w:pPr>
        <w:pStyle w:val="NoSpacing"/>
        <w:rPr>
          <w:rFonts w:cstheme="minorHAnsi"/>
          <w:b/>
          <w:sz w:val="24"/>
          <w:u w:val="single"/>
        </w:rPr>
      </w:pPr>
    </w:p>
    <w:p w14:paraId="45A18222" w14:textId="77777777" w:rsidR="00E2753A" w:rsidRDefault="00E2753A" w:rsidP="00275477">
      <w:pPr>
        <w:pStyle w:val="NoSpacing"/>
        <w:rPr>
          <w:rFonts w:cstheme="minorHAnsi"/>
          <w:b/>
          <w:sz w:val="24"/>
          <w:u w:val="single"/>
        </w:rPr>
      </w:pPr>
    </w:p>
    <w:p w14:paraId="600A2E10" w14:textId="77777777" w:rsidR="007D0DE6" w:rsidRDefault="007D0DE6" w:rsidP="002B2DDB">
      <w:pPr>
        <w:pStyle w:val="NoSpacing"/>
        <w:ind w:firstLine="720"/>
        <w:rPr>
          <w:rFonts w:cstheme="minorHAnsi"/>
          <w:b/>
          <w:sz w:val="24"/>
          <w:u w:val="single"/>
        </w:rPr>
      </w:pPr>
    </w:p>
    <w:p w14:paraId="0196023E" w14:textId="77777777" w:rsidR="00275477" w:rsidRPr="00E840AA" w:rsidRDefault="00275477" w:rsidP="00275477">
      <w:pPr>
        <w:pStyle w:val="NoSpacing"/>
        <w:rPr>
          <w:rFonts w:cstheme="minorHAnsi"/>
          <w:b/>
          <w:sz w:val="24"/>
          <w:u w:val="single"/>
        </w:rPr>
      </w:pPr>
      <w:r w:rsidRPr="002038AD">
        <w:rPr>
          <w:rFonts w:cstheme="minorHAnsi"/>
          <w:b/>
          <w:sz w:val="24"/>
          <w:u w:val="single"/>
        </w:rPr>
        <w:t>3.0 Safeguarding</w:t>
      </w:r>
      <w:r w:rsidR="00983384">
        <w:rPr>
          <w:rFonts w:cstheme="minorHAnsi"/>
          <w:b/>
          <w:sz w:val="24"/>
          <w:u w:val="single"/>
        </w:rPr>
        <w:t xml:space="preserve">, </w:t>
      </w:r>
      <w:r w:rsidRPr="002038AD">
        <w:rPr>
          <w:rFonts w:cstheme="minorHAnsi"/>
          <w:b/>
          <w:sz w:val="24"/>
          <w:u w:val="single"/>
        </w:rPr>
        <w:t>Child Protection</w:t>
      </w:r>
      <w:r w:rsidR="002038AD" w:rsidRPr="002038AD">
        <w:rPr>
          <w:rFonts w:cstheme="minorHAnsi"/>
          <w:b/>
          <w:sz w:val="24"/>
          <w:u w:val="single"/>
        </w:rPr>
        <w:t xml:space="preserve"> </w:t>
      </w:r>
      <w:r w:rsidR="00983384">
        <w:rPr>
          <w:rFonts w:cstheme="minorHAnsi"/>
          <w:b/>
          <w:sz w:val="24"/>
          <w:u w:val="single"/>
        </w:rPr>
        <w:t>and General R</w:t>
      </w:r>
      <w:r w:rsidR="002038AD" w:rsidRPr="002038AD">
        <w:rPr>
          <w:rFonts w:cstheme="minorHAnsi"/>
          <w:b/>
          <w:sz w:val="24"/>
          <w:u w:val="single"/>
        </w:rPr>
        <w:t xml:space="preserve">esponsibilities and </w:t>
      </w:r>
      <w:r w:rsidR="00983384">
        <w:rPr>
          <w:rFonts w:cstheme="minorHAnsi"/>
          <w:b/>
          <w:sz w:val="24"/>
          <w:u w:val="single"/>
        </w:rPr>
        <w:t>E</w:t>
      </w:r>
      <w:r w:rsidR="002038AD" w:rsidRPr="002038AD">
        <w:rPr>
          <w:rFonts w:cstheme="minorHAnsi"/>
          <w:b/>
          <w:sz w:val="24"/>
          <w:u w:val="single"/>
        </w:rPr>
        <w:t>xpectations</w:t>
      </w:r>
    </w:p>
    <w:p w14:paraId="72E0C39C" w14:textId="77777777" w:rsidR="00275477" w:rsidRPr="00E840AA" w:rsidRDefault="00275477" w:rsidP="00275477">
      <w:pPr>
        <w:pStyle w:val="NoSpacing"/>
        <w:numPr>
          <w:ilvl w:val="0"/>
          <w:numId w:val="1"/>
        </w:numPr>
        <w:rPr>
          <w:rFonts w:cstheme="minorHAnsi"/>
        </w:rPr>
      </w:pPr>
      <w:r w:rsidRPr="00275477">
        <w:rPr>
          <w:rFonts w:cstheme="minorHAnsi"/>
        </w:rPr>
        <w:t>Be aware of and comply with policies and procedures relating to child protection, health, safety and security, confidentiality and data protection, reporting all concerns to an appropriate person.</w:t>
      </w:r>
    </w:p>
    <w:p w14:paraId="33BD35A1" w14:textId="77777777" w:rsidR="00275477" w:rsidRPr="00275477" w:rsidRDefault="00275477" w:rsidP="00275477">
      <w:pPr>
        <w:pStyle w:val="NoSpacing"/>
        <w:numPr>
          <w:ilvl w:val="0"/>
          <w:numId w:val="1"/>
        </w:numPr>
        <w:rPr>
          <w:rFonts w:cstheme="minorHAnsi"/>
        </w:rPr>
      </w:pPr>
      <w:r w:rsidRPr="00275477">
        <w:rPr>
          <w:rFonts w:cstheme="minorHAnsi"/>
        </w:rPr>
        <w:t>To adhere to school local and national authorities guidelines and exercise professional discretion at all times.</w:t>
      </w:r>
    </w:p>
    <w:p w14:paraId="7CBF2D8A" w14:textId="77777777" w:rsidR="00275477" w:rsidRPr="00275477" w:rsidRDefault="00275477" w:rsidP="002038AD">
      <w:pPr>
        <w:pStyle w:val="NoSpacing"/>
        <w:numPr>
          <w:ilvl w:val="0"/>
          <w:numId w:val="1"/>
        </w:numPr>
        <w:rPr>
          <w:rFonts w:cstheme="minorHAnsi"/>
        </w:rPr>
      </w:pPr>
      <w:r w:rsidRPr="00275477">
        <w:rPr>
          <w:rFonts w:cstheme="minorHAnsi"/>
        </w:rPr>
        <w:t>Participate in training and other learning activities and performance development as required</w:t>
      </w:r>
      <w:r w:rsidR="00E840AA">
        <w:rPr>
          <w:rFonts w:cstheme="minorHAnsi"/>
        </w:rPr>
        <w:t>.</w:t>
      </w:r>
    </w:p>
    <w:p w14:paraId="4D42EEFC" w14:textId="77777777" w:rsidR="00275477" w:rsidRPr="00275477" w:rsidRDefault="00275477" w:rsidP="002038AD">
      <w:pPr>
        <w:pStyle w:val="NoSpacing"/>
        <w:numPr>
          <w:ilvl w:val="0"/>
          <w:numId w:val="1"/>
        </w:numPr>
        <w:rPr>
          <w:rFonts w:cstheme="minorHAnsi"/>
        </w:rPr>
      </w:pPr>
      <w:r w:rsidRPr="00275477">
        <w:rPr>
          <w:rFonts w:cstheme="minorHAnsi"/>
        </w:rPr>
        <w:t>Contribute to the overall ethos/work/aims of the school</w:t>
      </w:r>
      <w:r w:rsidR="00E840AA">
        <w:rPr>
          <w:rFonts w:cstheme="minorHAnsi"/>
        </w:rPr>
        <w:t>.</w:t>
      </w:r>
    </w:p>
    <w:p w14:paraId="1BD70A19" w14:textId="77777777" w:rsidR="00275477" w:rsidRPr="00275477" w:rsidRDefault="00275477" w:rsidP="002038AD">
      <w:pPr>
        <w:pStyle w:val="NoSpacing"/>
        <w:numPr>
          <w:ilvl w:val="0"/>
          <w:numId w:val="1"/>
        </w:numPr>
        <w:rPr>
          <w:rFonts w:cstheme="minorHAnsi"/>
        </w:rPr>
      </w:pPr>
      <w:r w:rsidRPr="00275477">
        <w:rPr>
          <w:rFonts w:cstheme="minorHAnsi"/>
        </w:rPr>
        <w:t>Attend relevant meetings</w:t>
      </w:r>
      <w:r w:rsidR="00E840AA">
        <w:rPr>
          <w:rFonts w:cstheme="minorHAnsi"/>
        </w:rPr>
        <w:t>.</w:t>
      </w:r>
    </w:p>
    <w:p w14:paraId="23AB1EAD" w14:textId="77777777" w:rsidR="00275477" w:rsidRPr="00275477" w:rsidRDefault="00275477" w:rsidP="002038AD">
      <w:pPr>
        <w:pStyle w:val="NoSpacing"/>
        <w:numPr>
          <w:ilvl w:val="0"/>
          <w:numId w:val="1"/>
        </w:numPr>
        <w:rPr>
          <w:rFonts w:cstheme="minorHAnsi"/>
        </w:rPr>
      </w:pPr>
      <w:r w:rsidRPr="00275477">
        <w:rPr>
          <w:rFonts w:cstheme="minorHAnsi"/>
        </w:rPr>
        <w:t>To maintain confidentiality</w:t>
      </w:r>
      <w:r w:rsidR="00E840AA">
        <w:rPr>
          <w:rFonts w:cstheme="minorHAnsi"/>
        </w:rPr>
        <w:t>.</w:t>
      </w:r>
    </w:p>
    <w:p w14:paraId="76C49229" w14:textId="77777777" w:rsidR="002038AD" w:rsidRDefault="002038AD" w:rsidP="00275477">
      <w:pPr>
        <w:pStyle w:val="NoSpacing"/>
        <w:rPr>
          <w:rFonts w:cstheme="minorHAnsi"/>
          <w:bCs/>
          <w:iCs/>
        </w:rPr>
      </w:pPr>
    </w:p>
    <w:p w14:paraId="6E281B63" w14:textId="77777777" w:rsidR="00275477" w:rsidRPr="00E840AA" w:rsidRDefault="00275477" w:rsidP="00275477">
      <w:pPr>
        <w:pStyle w:val="NoSpacing"/>
        <w:rPr>
          <w:rFonts w:cstheme="minorHAnsi"/>
          <w:bCs/>
          <w:iCs/>
        </w:rPr>
      </w:pPr>
      <w:r w:rsidRPr="00275477">
        <w:rPr>
          <w:rFonts w:cstheme="minorHAnsi"/>
          <w:bCs/>
          <w:iCs/>
        </w:rPr>
        <w:t>Greenleys Junior School is committed to safeguarding and promoting the welfare of children and vulnerable adults. All employees are expected to share this commitment, to follow the Sc</w:t>
      </w:r>
      <w:r w:rsidR="002038AD">
        <w:rPr>
          <w:rFonts w:cstheme="minorHAnsi"/>
          <w:bCs/>
          <w:iCs/>
        </w:rPr>
        <w:t>hool’s Code of Conduct, safeguarding policies/</w:t>
      </w:r>
      <w:r w:rsidRPr="00275477">
        <w:rPr>
          <w:rFonts w:cstheme="minorHAnsi"/>
          <w:bCs/>
          <w:iCs/>
        </w:rPr>
        <w:t>procedures and to behave appropriately towards children and vulnerable adults at all times, both in work and in their personal lives.</w:t>
      </w:r>
      <w:r w:rsidR="00E840AA">
        <w:rPr>
          <w:rFonts w:cstheme="minorHAnsi"/>
          <w:bCs/>
          <w:iCs/>
        </w:rPr>
        <w:t xml:space="preserve"> </w:t>
      </w:r>
      <w:r w:rsidRPr="00275477">
        <w:rPr>
          <w:rFonts w:eastAsia="MS Mincho" w:cstheme="minorHAnsi"/>
          <w:bCs/>
          <w:lang w:eastAsia="ja-JP"/>
        </w:rPr>
        <w:t xml:space="preserve">All school based posts are defined as Regulated Activity and therefore this post is subject to an </w:t>
      </w:r>
      <w:r w:rsidRPr="00E840AA">
        <w:rPr>
          <w:rFonts w:eastAsia="MS Mincho" w:cstheme="minorHAnsi"/>
          <w:b/>
          <w:bCs/>
          <w:u w:val="single"/>
          <w:lang w:eastAsia="ja-JP"/>
        </w:rPr>
        <w:t>Enhanced with Barred List Disclosure &amp; Barring Service check</w:t>
      </w:r>
      <w:r w:rsidRPr="00275477">
        <w:rPr>
          <w:rFonts w:eastAsia="MS Mincho" w:cstheme="minorHAnsi"/>
          <w:bCs/>
          <w:lang w:eastAsia="ja-JP"/>
        </w:rPr>
        <w:t>.</w:t>
      </w:r>
    </w:p>
    <w:p w14:paraId="13AFA5C5" w14:textId="77777777" w:rsidR="002038AD" w:rsidRDefault="002038AD" w:rsidP="002B3A01">
      <w:pPr>
        <w:pStyle w:val="Default"/>
        <w:ind w:left="720" w:hanging="720"/>
        <w:rPr>
          <w:rFonts w:asciiTheme="minorHAnsi" w:hAnsiTheme="minorHAnsi" w:cstheme="minorHAnsi"/>
          <w:b/>
          <w:bCs/>
          <w:sz w:val="22"/>
          <w:szCs w:val="22"/>
          <w:u w:val="single"/>
        </w:rPr>
      </w:pPr>
    </w:p>
    <w:p w14:paraId="54773355" w14:textId="77777777" w:rsidR="00EB74C9" w:rsidRDefault="00EB74C9" w:rsidP="002B3A01">
      <w:pPr>
        <w:pStyle w:val="Default"/>
        <w:ind w:left="720" w:hanging="720"/>
        <w:rPr>
          <w:rFonts w:asciiTheme="minorHAnsi" w:hAnsiTheme="minorHAnsi" w:cstheme="minorHAnsi"/>
          <w:b/>
          <w:bCs/>
          <w:szCs w:val="22"/>
          <w:u w:val="single"/>
        </w:rPr>
      </w:pPr>
    </w:p>
    <w:p w14:paraId="7BF929A1" w14:textId="157DCBD1" w:rsidR="002806E5" w:rsidRPr="00EB74C9" w:rsidRDefault="00275477" w:rsidP="002B3A01">
      <w:pPr>
        <w:pStyle w:val="Default"/>
        <w:ind w:left="720" w:hanging="720"/>
        <w:rPr>
          <w:rFonts w:asciiTheme="minorHAnsi" w:hAnsiTheme="minorHAnsi" w:cstheme="minorHAnsi"/>
          <w:b/>
          <w:bCs/>
          <w:szCs w:val="22"/>
          <w:u w:val="single"/>
        </w:rPr>
      </w:pPr>
      <w:r w:rsidRPr="00EB74C9">
        <w:rPr>
          <w:rFonts w:asciiTheme="minorHAnsi" w:hAnsiTheme="minorHAnsi" w:cstheme="minorHAnsi"/>
          <w:b/>
          <w:bCs/>
          <w:szCs w:val="22"/>
          <w:u w:val="single"/>
        </w:rPr>
        <w:t>4</w:t>
      </w:r>
      <w:r w:rsidR="0023273A" w:rsidRPr="00EB74C9">
        <w:rPr>
          <w:rFonts w:asciiTheme="minorHAnsi" w:hAnsiTheme="minorHAnsi" w:cstheme="minorHAnsi"/>
          <w:b/>
          <w:bCs/>
          <w:szCs w:val="22"/>
          <w:u w:val="single"/>
        </w:rPr>
        <w:t xml:space="preserve">.0 </w:t>
      </w:r>
      <w:r w:rsidR="00795554" w:rsidRPr="00EB74C9">
        <w:rPr>
          <w:rFonts w:asciiTheme="minorHAnsi" w:hAnsiTheme="minorHAnsi" w:cstheme="minorHAnsi"/>
          <w:b/>
          <w:bCs/>
          <w:szCs w:val="22"/>
          <w:u w:val="single"/>
        </w:rPr>
        <w:t xml:space="preserve">School Teachers </w:t>
      </w:r>
      <w:r w:rsidR="007D0DE6" w:rsidRPr="00EB74C9">
        <w:rPr>
          <w:rFonts w:asciiTheme="minorHAnsi" w:hAnsiTheme="minorHAnsi" w:cstheme="minorHAnsi"/>
          <w:b/>
          <w:bCs/>
          <w:szCs w:val="22"/>
          <w:u w:val="single"/>
        </w:rPr>
        <w:t>Pay and Conditions Document</w:t>
      </w:r>
    </w:p>
    <w:p w14:paraId="20BEF8F4" w14:textId="3F793076" w:rsidR="00F229B7" w:rsidRPr="007D0DE6" w:rsidRDefault="00F229B7" w:rsidP="00F229B7">
      <w:pPr>
        <w:pStyle w:val="NoSpacing"/>
        <w:rPr>
          <w:rFonts w:cstheme="minorHAnsi"/>
        </w:rPr>
      </w:pPr>
      <w:r w:rsidRPr="007D0DE6">
        <w:rPr>
          <w:rFonts w:cstheme="minorHAnsi"/>
        </w:rPr>
        <w:lastRenderedPageBreak/>
        <w:t>A</w:t>
      </w:r>
      <w:r w:rsidR="00EB74C9">
        <w:rPr>
          <w:rFonts w:cstheme="minorHAnsi"/>
        </w:rPr>
        <w:t>t Greenleys Junior School we abide by</w:t>
      </w:r>
      <w:r w:rsidRPr="007D0DE6">
        <w:rPr>
          <w:rFonts w:cstheme="minorHAnsi"/>
        </w:rPr>
        <w:t xml:space="preserve"> the School Teachers </w:t>
      </w:r>
      <w:r w:rsidR="007D0DE6" w:rsidRPr="007D0DE6">
        <w:rPr>
          <w:rFonts w:cstheme="minorHAnsi"/>
        </w:rPr>
        <w:t>Pay and Conditions Document</w:t>
      </w:r>
      <w:r w:rsidRPr="007D0DE6">
        <w:rPr>
          <w:rFonts w:cstheme="minorHAnsi"/>
        </w:rPr>
        <w:t xml:space="preserve">. Below is a small section of the document as a reference for this Job Description. It is important to note that the entire document is </w:t>
      </w:r>
      <w:r w:rsidR="00054631" w:rsidRPr="007D0DE6">
        <w:rPr>
          <w:rFonts w:cstheme="minorHAnsi"/>
        </w:rPr>
        <w:t>valid.</w:t>
      </w:r>
      <w:r w:rsidRPr="007D0DE6">
        <w:rPr>
          <w:rFonts w:cstheme="minorHAnsi"/>
        </w:rPr>
        <w:t xml:space="preserve"> </w:t>
      </w:r>
    </w:p>
    <w:p w14:paraId="59617F08" w14:textId="77777777" w:rsidR="00F229B7" w:rsidRPr="007D0DE6" w:rsidRDefault="00F229B7" w:rsidP="002B3A01">
      <w:pPr>
        <w:pStyle w:val="Default"/>
        <w:ind w:left="720" w:hanging="720"/>
        <w:rPr>
          <w:rFonts w:asciiTheme="minorHAnsi" w:hAnsiTheme="minorHAnsi" w:cstheme="minorHAnsi"/>
          <w:b/>
          <w:bCs/>
          <w:sz w:val="22"/>
          <w:szCs w:val="22"/>
        </w:rPr>
      </w:pPr>
    </w:p>
    <w:p w14:paraId="0C53404F" w14:textId="3A24368B" w:rsidR="007D0DE6" w:rsidRDefault="00575957" w:rsidP="007D0DE6">
      <w:r w:rsidRPr="007D0DE6">
        <w:t xml:space="preserve">The </w:t>
      </w:r>
      <w:r w:rsidR="002B2DDB">
        <w:t>Assistant</w:t>
      </w:r>
      <w:r w:rsidRPr="007D0DE6">
        <w:t xml:space="preserve"> Headteacher will be responsible for working with </w:t>
      </w:r>
      <w:r w:rsidR="0034567A">
        <w:t>(</w:t>
      </w:r>
      <w:r w:rsidRPr="007D0DE6">
        <w:t xml:space="preserve">and </w:t>
      </w:r>
      <w:r w:rsidR="002C75DD" w:rsidRPr="007D0DE6">
        <w:t>acc</w:t>
      </w:r>
      <w:r w:rsidR="002C75DD">
        <w:t>epting delegated responsibility from</w:t>
      </w:r>
      <w:r w:rsidR="0034567A">
        <w:t>)</w:t>
      </w:r>
      <w:r w:rsidR="002C75DD">
        <w:t xml:space="preserve"> the</w:t>
      </w:r>
      <w:r w:rsidRPr="007D0DE6">
        <w:t xml:space="preserve"> </w:t>
      </w:r>
      <w:r w:rsidR="00027932">
        <w:t xml:space="preserve">Head of School (HoS) </w:t>
      </w:r>
      <w:r w:rsidR="00E2753A">
        <w:t xml:space="preserve">or Executive Headteacher (EHT) </w:t>
      </w:r>
      <w:r w:rsidRPr="007D0DE6">
        <w:t xml:space="preserve">on the following key school </w:t>
      </w:r>
      <w:r w:rsidR="002C75DD">
        <w:t>leadership and management areas:</w:t>
      </w:r>
      <w:r w:rsidRPr="007D0DE6">
        <w:t xml:space="preserve"> </w:t>
      </w:r>
    </w:p>
    <w:p w14:paraId="70D6C77A" w14:textId="77777777" w:rsidR="007D0DE6" w:rsidRPr="00EB74C9" w:rsidRDefault="00EB74C9" w:rsidP="00EB74C9">
      <w:pPr>
        <w:spacing w:after="0" w:line="240" w:lineRule="auto"/>
        <w:rPr>
          <w:b/>
          <w:sz w:val="24"/>
          <w:u w:val="single"/>
        </w:rPr>
      </w:pPr>
      <w:r>
        <w:rPr>
          <w:b/>
          <w:sz w:val="24"/>
          <w:u w:val="single"/>
        </w:rPr>
        <w:t xml:space="preserve">4.1 </w:t>
      </w:r>
      <w:r w:rsidR="00575957" w:rsidRPr="00EB74C9">
        <w:rPr>
          <w:b/>
          <w:sz w:val="24"/>
          <w:u w:val="single"/>
        </w:rPr>
        <w:t>Strategic direction and development of the school</w:t>
      </w:r>
    </w:p>
    <w:p w14:paraId="7AAF76AC" w14:textId="77777777" w:rsidR="007D0DE6" w:rsidRDefault="00575957" w:rsidP="00EB74C9">
      <w:pPr>
        <w:pStyle w:val="ListParagraph"/>
        <w:numPr>
          <w:ilvl w:val="0"/>
          <w:numId w:val="22"/>
        </w:numPr>
        <w:spacing w:after="0" w:line="240" w:lineRule="auto"/>
      </w:pPr>
      <w:r w:rsidRPr="007D0DE6">
        <w:t xml:space="preserve">Working with the </w:t>
      </w:r>
      <w:r w:rsidR="00027932">
        <w:t>HoS</w:t>
      </w:r>
      <w:r w:rsidR="00E2753A">
        <w:t xml:space="preserve"> and EHT</w:t>
      </w:r>
      <w:r w:rsidRPr="007D0DE6">
        <w:t xml:space="preserve"> to contribute to a strategic view for the scho</w:t>
      </w:r>
      <w:r w:rsidR="007D0DE6">
        <w:t xml:space="preserve">ol </w:t>
      </w:r>
      <w:r w:rsidR="00E2753A">
        <w:t xml:space="preserve">in its community and analyse </w:t>
      </w:r>
      <w:r w:rsidRPr="007D0DE6">
        <w:t>and plan for its future needs and further development within the local, national and international context.</w:t>
      </w:r>
    </w:p>
    <w:p w14:paraId="38689F4B" w14:textId="77777777" w:rsidR="00EB74C9" w:rsidRDefault="00575957" w:rsidP="00EB74C9">
      <w:pPr>
        <w:pStyle w:val="ListParagraph"/>
        <w:numPr>
          <w:ilvl w:val="0"/>
          <w:numId w:val="22"/>
        </w:numPr>
        <w:spacing w:after="0" w:line="240" w:lineRule="auto"/>
      </w:pPr>
      <w:r w:rsidRPr="007D0DE6">
        <w:t xml:space="preserve">Acting as a “sounding board” and “critical friend” to the </w:t>
      </w:r>
      <w:r w:rsidR="00027932">
        <w:t>HoS</w:t>
      </w:r>
      <w:r w:rsidR="00E2753A">
        <w:t xml:space="preserve"> and EHT</w:t>
      </w:r>
      <w:r w:rsidRPr="007D0DE6">
        <w:t xml:space="preserve">, always demonstrating high standards of personal integrity, loyalty, discretion and professionalism and publicly supporting all decisions of the </w:t>
      </w:r>
      <w:r w:rsidR="00027932">
        <w:t>HoS</w:t>
      </w:r>
      <w:r w:rsidR="00E2753A">
        <w:t xml:space="preserve"> and EHT</w:t>
      </w:r>
      <w:r w:rsidRPr="007D0DE6">
        <w:t xml:space="preserve"> and Governing Body.</w:t>
      </w:r>
    </w:p>
    <w:p w14:paraId="20B3CEFF" w14:textId="77777777" w:rsidR="007D0DE6" w:rsidRDefault="00575957" w:rsidP="00EB74C9">
      <w:pPr>
        <w:pStyle w:val="ListParagraph"/>
        <w:spacing w:after="0" w:line="240" w:lineRule="auto"/>
        <w:ind w:left="750"/>
      </w:pPr>
      <w:r w:rsidRPr="007D0DE6">
        <w:t xml:space="preserve"> </w:t>
      </w:r>
    </w:p>
    <w:p w14:paraId="2D18E2CE" w14:textId="77777777" w:rsidR="007D0DE6" w:rsidRPr="00EB74C9" w:rsidRDefault="00EB74C9" w:rsidP="00EB74C9">
      <w:pPr>
        <w:spacing w:after="0" w:line="240" w:lineRule="auto"/>
        <w:rPr>
          <w:b/>
          <w:sz w:val="24"/>
          <w:u w:val="single"/>
        </w:rPr>
      </w:pPr>
      <w:r>
        <w:rPr>
          <w:b/>
          <w:sz w:val="24"/>
          <w:u w:val="single"/>
        </w:rPr>
        <w:t xml:space="preserve">4.2 </w:t>
      </w:r>
      <w:r w:rsidR="00575957" w:rsidRPr="00EB74C9">
        <w:rPr>
          <w:b/>
          <w:sz w:val="24"/>
          <w:u w:val="single"/>
        </w:rPr>
        <w:t xml:space="preserve">Teaching and learning </w:t>
      </w:r>
    </w:p>
    <w:p w14:paraId="2EC1CE55" w14:textId="77777777" w:rsidR="007D0DE6" w:rsidRDefault="00575957" w:rsidP="00EB74C9">
      <w:pPr>
        <w:pStyle w:val="ListParagraph"/>
        <w:numPr>
          <w:ilvl w:val="0"/>
          <w:numId w:val="23"/>
        </w:numPr>
        <w:spacing w:after="0" w:line="240" w:lineRule="auto"/>
      </w:pPr>
      <w:r w:rsidRPr="007D0DE6">
        <w:t>Providing an example of excellence as the leading classroom practitioner and inspirin</w:t>
      </w:r>
      <w:r w:rsidR="007D0DE6">
        <w:t>g and motivating other staff.</w:t>
      </w:r>
    </w:p>
    <w:p w14:paraId="5C155005" w14:textId="77777777" w:rsidR="007D0DE6" w:rsidRDefault="00575957" w:rsidP="00EB74C9">
      <w:pPr>
        <w:pStyle w:val="ListParagraph"/>
        <w:numPr>
          <w:ilvl w:val="0"/>
          <w:numId w:val="23"/>
        </w:numPr>
        <w:spacing w:after="0" w:line="240" w:lineRule="auto"/>
      </w:pPr>
      <w:r w:rsidRPr="007D0DE6">
        <w:t xml:space="preserve">Working with the </w:t>
      </w:r>
      <w:r w:rsidR="00027932">
        <w:t>HoS</w:t>
      </w:r>
      <w:r w:rsidR="00E2753A">
        <w:t xml:space="preserve"> and EHT </w:t>
      </w:r>
      <w:r w:rsidRPr="007D0DE6">
        <w:t xml:space="preserve">to secure and sustain high expectations and excellent practice in teaching and learning throughout the school, monitor and evaluate the quality of </w:t>
      </w:r>
      <w:r w:rsidR="005614F8">
        <w:t>teaching and standards of pupil</w:t>
      </w:r>
      <w:r w:rsidRPr="007D0DE6">
        <w:t>s</w:t>
      </w:r>
      <w:r w:rsidR="005614F8">
        <w:t>’</w:t>
      </w:r>
      <w:r w:rsidRPr="007D0DE6">
        <w:t xml:space="preserve"> achievement, and use benchmarks and set targets for improvement. </w:t>
      </w:r>
    </w:p>
    <w:p w14:paraId="38ABB20C" w14:textId="77777777" w:rsidR="00EB74C9" w:rsidRDefault="00EB74C9" w:rsidP="00EB74C9">
      <w:pPr>
        <w:pStyle w:val="ListParagraph"/>
        <w:spacing w:after="0" w:line="240" w:lineRule="auto"/>
      </w:pPr>
    </w:p>
    <w:p w14:paraId="2DDA5538" w14:textId="77777777" w:rsidR="007D0DE6" w:rsidRPr="00EB74C9" w:rsidRDefault="00EB74C9" w:rsidP="00EB74C9">
      <w:pPr>
        <w:spacing w:after="0" w:line="240" w:lineRule="auto"/>
        <w:rPr>
          <w:b/>
          <w:sz w:val="24"/>
          <w:u w:val="single"/>
        </w:rPr>
      </w:pPr>
      <w:r>
        <w:rPr>
          <w:b/>
          <w:sz w:val="24"/>
          <w:u w:val="single"/>
        </w:rPr>
        <w:t>4.3 Leading and managing s</w:t>
      </w:r>
      <w:r w:rsidR="00575957" w:rsidRPr="00EB74C9">
        <w:rPr>
          <w:b/>
          <w:sz w:val="24"/>
          <w:u w:val="single"/>
        </w:rPr>
        <w:t>taff</w:t>
      </w:r>
    </w:p>
    <w:p w14:paraId="2C041D89" w14:textId="77777777" w:rsidR="007D0DE6" w:rsidRDefault="00575957" w:rsidP="00EB74C9">
      <w:pPr>
        <w:pStyle w:val="ListParagraph"/>
        <w:numPr>
          <w:ilvl w:val="0"/>
          <w:numId w:val="24"/>
        </w:numPr>
        <w:spacing w:after="0" w:line="240" w:lineRule="auto"/>
      </w:pPr>
      <w:r w:rsidRPr="007D0DE6">
        <w:t xml:space="preserve">Working with the </w:t>
      </w:r>
      <w:r w:rsidR="00027932">
        <w:t>HoS</w:t>
      </w:r>
      <w:r w:rsidR="00E2753A">
        <w:t xml:space="preserve"> and EHT</w:t>
      </w:r>
      <w:r w:rsidRPr="007D0DE6">
        <w:t xml:space="preserve"> to lead, motivate, support, challenge and develop all staff to secure continual improvement; including her/his own continuing professional development. </w:t>
      </w:r>
    </w:p>
    <w:p w14:paraId="34EDE298" w14:textId="77777777" w:rsidR="007D0DE6" w:rsidRDefault="00575957" w:rsidP="00EB74C9">
      <w:pPr>
        <w:pStyle w:val="ListParagraph"/>
        <w:numPr>
          <w:ilvl w:val="0"/>
          <w:numId w:val="24"/>
        </w:numPr>
        <w:spacing w:after="0" w:line="240" w:lineRule="auto"/>
      </w:pPr>
      <w:r w:rsidRPr="007D0DE6">
        <w:t>Efficient and effective depl</w:t>
      </w:r>
      <w:r w:rsidR="007D0DE6">
        <w:t>oyment of staff and resources.</w:t>
      </w:r>
    </w:p>
    <w:p w14:paraId="251AA22F" w14:textId="77777777" w:rsidR="007D0DE6" w:rsidRDefault="007D0DE6" w:rsidP="00EB74C9">
      <w:pPr>
        <w:pStyle w:val="ListParagraph"/>
        <w:numPr>
          <w:ilvl w:val="0"/>
          <w:numId w:val="24"/>
        </w:numPr>
        <w:spacing w:after="0" w:line="240" w:lineRule="auto"/>
      </w:pPr>
      <w:r>
        <w:t>I</w:t>
      </w:r>
      <w:r w:rsidR="00575957" w:rsidRPr="007D0DE6">
        <w:t>n consultation with, and by the direction of the H</w:t>
      </w:r>
      <w:r w:rsidR="00027932">
        <w:t>oS</w:t>
      </w:r>
      <w:r w:rsidR="00E2753A">
        <w:t xml:space="preserve"> and EHT</w:t>
      </w:r>
      <w:r w:rsidR="005614F8">
        <w:t>,</w:t>
      </w:r>
      <w:r w:rsidR="00575957" w:rsidRPr="007D0DE6">
        <w:t xml:space="preserve"> deploy people and resources efficiently and effectively to meet specific objectives in line with the school</w:t>
      </w:r>
      <w:r>
        <w:t>’s plans and financial context.</w:t>
      </w:r>
    </w:p>
    <w:p w14:paraId="09CCAB10" w14:textId="77777777" w:rsidR="00EB74C9" w:rsidRDefault="00EB74C9" w:rsidP="00EB74C9">
      <w:pPr>
        <w:pStyle w:val="ListParagraph"/>
        <w:spacing w:after="0" w:line="240" w:lineRule="auto"/>
      </w:pPr>
    </w:p>
    <w:p w14:paraId="0BCB2AF4" w14:textId="77777777" w:rsidR="007D0DE6" w:rsidRPr="00EB74C9" w:rsidRDefault="00EB74C9" w:rsidP="00EB74C9">
      <w:pPr>
        <w:spacing w:after="0" w:line="240" w:lineRule="auto"/>
        <w:rPr>
          <w:b/>
          <w:sz w:val="24"/>
          <w:u w:val="single"/>
        </w:rPr>
      </w:pPr>
      <w:r>
        <w:rPr>
          <w:b/>
          <w:sz w:val="24"/>
          <w:u w:val="single"/>
        </w:rPr>
        <w:t xml:space="preserve">4.4 </w:t>
      </w:r>
      <w:r w:rsidR="00575957" w:rsidRPr="00EB74C9">
        <w:rPr>
          <w:b/>
          <w:sz w:val="24"/>
          <w:u w:val="single"/>
        </w:rPr>
        <w:t xml:space="preserve">Accountability </w:t>
      </w:r>
    </w:p>
    <w:p w14:paraId="0C3B9794" w14:textId="77777777" w:rsidR="007D0DE6" w:rsidRDefault="00E2753A" w:rsidP="00EB74C9">
      <w:pPr>
        <w:pStyle w:val="ListParagraph"/>
        <w:numPr>
          <w:ilvl w:val="0"/>
          <w:numId w:val="25"/>
        </w:numPr>
        <w:spacing w:after="0" w:line="240" w:lineRule="auto"/>
      </w:pPr>
      <w:r>
        <w:t>Supporting the HoS</w:t>
      </w:r>
      <w:r w:rsidR="00FF22F6">
        <w:t xml:space="preserve"> and EHT</w:t>
      </w:r>
      <w:r w:rsidR="00575957" w:rsidRPr="007D0DE6">
        <w:t xml:space="preserve"> in accounting for the efficiency and effectiveness of the school to all relevant stakeholders. </w:t>
      </w:r>
    </w:p>
    <w:p w14:paraId="6532C06F" w14:textId="77777777" w:rsidR="00EB74C9" w:rsidRDefault="00EB74C9" w:rsidP="00EB74C9">
      <w:pPr>
        <w:pStyle w:val="ListParagraph"/>
        <w:spacing w:after="0" w:line="240" w:lineRule="auto"/>
      </w:pPr>
    </w:p>
    <w:p w14:paraId="670D60F3" w14:textId="77777777" w:rsidR="007D0DE6" w:rsidRPr="00EB74C9" w:rsidRDefault="00EB74C9" w:rsidP="00EB74C9">
      <w:pPr>
        <w:spacing w:after="0" w:line="240" w:lineRule="auto"/>
        <w:rPr>
          <w:b/>
          <w:sz w:val="24"/>
          <w:u w:val="single"/>
        </w:rPr>
      </w:pPr>
      <w:r>
        <w:rPr>
          <w:b/>
          <w:sz w:val="24"/>
          <w:u w:val="single"/>
        </w:rPr>
        <w:t xml:space="preserve">4.5 </w:t>
      </w:r>
      <w:r w:rsidR="00575957" w:rsidRPr="00EB74C9">
        <w:rPr>
          <w:b/>
          <w:sz w:val="24"/>
          <w:u w:val="single"/>
        </w:rPr>
        <w:t>Specific Duties</w:t>
      </w:r>
    </w:p>
    <w:p w14:paraId="074D496F" w14:textId="77777777" w:rsidR="00EB74C9" w:rsidRDefault="00575957" w:rsidP="00EB74C9">
      <w:pPr>
        <w:pStyle w:val="ListParagraph"/>
        <w:numPr>
          <w:ilvl w:val="0"/>
          <w:numId w:val="25"/>
        </w:numPr>
        <w:spacing w:after="0" w:line="240" w:lineRule="auto"/>
      </w:pPr>
      <w:r w:rsidRPr="007D0DE6">
        <w:t>To work with the H</w:t>
      </w:r>
      <w:r w:rsidR="00027932">
        <w:t>oS</w:t>
      </w:r>
      <w:r w:rsidR="00FF22F6">
        <w:t>, EHT</w:t>
      </w:r>
      <w:r w:rsidRPr="007D0DE6">
        <w:t xml:space="preserve"> and Governing Body to: </w:t>
      </w:r>
    </w:p>
    <w:p w14:paraId="3B06E42B" w14:textId="77777777" w:rsidR="00FF22F6" w:rsidRDefault="00575957" w:rsidP="00EB74C9">
      <w:pPr>
        <w:pStyle w:val="ListParagraph"/>
        <w:spacing w:after="0" w:line="240" w:lineRule="auto"/>
        <w:ind w:left="1440"/>
      </w:pPr>
      <w:r w:rsidRPr="007D0DE6">
        <w:lastRenderedPageBreak/>
        <w:t>(i) contribute to a positive ethos for learning</w:t>
      </w:r>
      <w:r w:rsidR="005F39AA">
        <w:t xml:space="preserve"> and lead on behaviour management</w:t>
      </w:r>
      <w:r w:rsidRPr="007D0DE6">
        <w:t>.</w:t>
      </w:r>
    </w:p>
    <w:p w14:paraId="126C0BFB" w14:textId="77777777" w:rsidR="00EB74C9" w:rsidRDefault="00FF22F6" w:rsidP="00EB74C9">
      <w:pPr>
        <w:pStyle w:val="ListParagraph"/>
        <w:spacing w:after="0" w:line="240" w:lineRule="auto"/>
        <w:ind w:left="1440"/>
      </w:pPr>
      <w:r>
        <w:t>(ii) ensure that the typical quality of teaching, learning and assessment is always good or better and that Learning Study is used effectively to develop practice.</w:t>
      </w:r>
      <w:r w:rsidR="00575957" w:rsidRPr="007D0DE6">
        <w:t xml:space="preserve"> </w:t>
      </w:r>
    </w:p>
    <w:p w14:paraId="5614652A" w14:textId="77777777" w:rsidR="00EB74C9" w:rsidRDefault="00575957" w:rsidP="00EB74C9">
      <w:pPr>
        <w:pStyle w:val="ListParagraph"/>
        <w:spacing w:after="0" w:line="240" w:lineRule="auto"/>
        <w:ind w:left="1440"/>
      </w:pPr>
      <w:r w:rsidRPr="007D0DE6">
        <w:t>(ii</w:t>
      </w:r>
      <w:r w:rsidR="00FF22F6">
        <w:t>i</w:t>
      </w:r>
      <w:r w:rsidRPr="007D0DE6">
        <w:t xml:space="preserve">) </w:t>
      </w:r>
      <w:r w:rsidR="00FF22F6">
        <w:t xml:space="preserve">lead all Subject Leaders to ensure that GJS </w:t>
      </w:r>
      <w:r w:rsidRPr="007D0DE6">
        <w:t>provide</w:t>
      </w:r>
      <w:r w:rsidR="00FF22F6">
        <w:t>s</w:t>
      </w:r>
      <w:r w:rsidRPr="007D0DE6">
        <w:t xml:space="preserve"> an exciting, stimulating and broad curriculum</w:t>
      </w:r>
      <w:r w:rsidR="00FF22F6">
        <w:t xml:space="preserve"> which covers all statutory areas</w:t>
      </w:r>
      <w:r w:rsidRPr="007D0DE6">
        <w:t xml:space="preserve">. </w:t>
      </w:r>
    </w:p>
    <w:p w14:paraId="6779D2F3" w14:textId="77777777" w:rsidR="00EB74C9" w:rsidRDefault="00FF22F6" w:rsidP="00EB74C9">
      <w:pPr>
        <w:pStyle w:val="ListParagraph"/>
        <w:spacing w:after="0" w:line="240" w:lineRule="auto"/>
        <w:ind w:left="1440"/>
      </w:pPr>
      <w:r>
        <w:t>(iv</w:t>
      </w:r>
      <w:r w:rsidR="00575957" w:rsidRPr="007D0DE6">
        <w:t xml:space="preserve">) overtly promote the values and achievements of the school to the community. </w:t>
      </w:r>
    </w:p>
    <w:p w14:paraId="479E942F" w14:textId="77777777" w:rsidR="00EB74C9" w:rsidRDefault="000E42F3" w:rsidP="00EB74C9">
      <w:pPr>
        <w:pStyle w:val="ListParagraph"/>
        <w:spacing w:after="0" w:line="240" w:lineRule="auto"/>
        <w:ind w:left="1440"/>
      </w:pPr>
      <w:r>
        <w:t>(v</w:t>
      </w:r>
      <w:r w:rsidR="00FF22F6">
        <w:t xml:space="preserve">) ensure that </w:t>
      </w:r>
      <w:r w:rsidR="00575957" w:rsidRPr="007D0DE6">
        <w:t>attainment</w:t>
      </w:r>
      <w:r w:rsidR="005F39AA">
        <w:t xml:space="preserve"> and </w:t>
      </w:r>
      <w:r w:rsidR="00FF22F6">
        <w:t>progress</w:t>
      </w:r>
      <w:r w:rsidR="005F39AA">
        <w:t xml:space="preserve"> data is moderated and accurate and</w:t>
      </w:r>
      <w:r w:rsidR="00575957" w:rsidRPr="007D0DE6">
        <w:t xml:space="preserve"> inform</w:t>
      </w:r>
      <w:r w:rsidR="00FF22F6">
        <w:t>s</w:t>
      </w:r>
      <w:r w:rsidR="005F39AA">
        <w:t xml:space="preserve"> teaching and learning. Also ensure</w:t>
      </w:r>
      <w:r w:rsidR="00FF22F6">
        <w:t xml:space="preserve"> that regular Pupil Progress Meetings are undertaken and</w:t>
      </w:r>
      <w:r w:rsidR="005F39AA">
        <w:t xml:space="preserve"> all</w:t>
      </w:r>
      <w:r w:rsidR="00FF22F6">
        <w:t xml:space="preserve"> staff are fully accountable for all pupils’ progress</w:t>
      </w:r>
      <w:r w:rsidR="005F39AA">
        <w:t xml:space="preserve"> through the school.</w:t>
      </w:r>
      <w:r w:rsidR="00575957" w:rsidRPr="007D0DE6">
        <w:t xml:space="preserve"> </w:t>
      </w:r>
    </w:p>
    <w:p w14:paraId="22E7C993" w14:textId="1A4D38A2" w:rsidR="00EB74C9" w:rsidRDefault="00FF22F6" w:rsidP="005F39AA">
      <w:pPr>
        <w:pStyle w:val="ListParagraph"/>
        <w:spacing w:after="0" w:line="240" w:lineRule="auto"/>
        <w:ind w:left="1440"/>
      </w:pPr>
      <w:r w:rsidRPr="007D0DE6">
        <w:t>(v</w:t>
      </w:r>
      <w:r>
        <w:t>i</w:t>
      </w:r>
      <w:r w:rsidRPr="007D0DE6">
        <w:t>) undertake such reasonable activities as the H</w:t>
      </w:r>
      <w:r w:rsidR="00027932">
        <w:t>oS</w:t>
      </w:r>
      <w:r>
        <w:t>, EHT</w:t>
      </w:r>
      <w:r w:rsidRPr="007D0DE6">
        <w:t xml:space="preserve"> and Go</w:t>
      </w:r>
      <w:r>
        <w:t xml:space="preserve">vernors may, from time to time, </w:t>
      </w:r>
      <w:r w:rsidRPr="007D0DE6">
        <w:t>require.</w:t>
      </w:r>
    </w:p>
    <w:p w14:paraId="312CD29D" w14:textId="77777777" w:rsidR="0034567A" w:rsidRDefault="0034567A" w:rsidP="00EB74C9">
      <w:pPr>
        <w:spacing w:after="0" w:line="240" w:lineRule="auto"/>
      </w:pPr>
    </w:p>
    <w:p w14:paraId="1F988C15" w14:textId="77777777" w:rsidR="00EB74C9" w:rsidRPr="007D0DE6" w:rsidRDefault="00EB74C9" w:rsidP="00EB74C9">
      <w:pPr>
        <w:spacing w:after="0" w:line="240" w:lineRule="auto"/>
      </w:pPr>
      <w:r>
        <w:t>And be responsible for:</w:t>
      </w:r>
    </w:p>
    <w:p w14:paraId="3A42BA33" w14:textId="77777777" w:rsidR="0034567A" w:rsidRDefault="0034567A" w:rsidP="005614F8">
      <w:pPr>
        <w:pStyle w:val="Default"/>
        <w:ind w:left="720" w:hanging="720"/>
        <w:rPr>
          <w:rFonts w:asciiTheme="minorHAnsi" w:hAnsiTheme="minorHAnsi" w:cstheme="minorHAnsi"/>
          <w:b/>
          <w:bCs/>
          <w:szCs w:val="22"/>
          <w:u w:val="single"/>
        </w:rPr>
      </w:pPr>
    </w:p>
    <w:p w14:paraId="2CEE15B0" w14:textId="77777777" w:rsidR="00795554" w:rsidRPr="002C75DD" w:rsidRDefault="00EB74C9" w:rsidP="005614F8">
      <w:pPr>
        <w:pStyle w:val="Default"/>
        <w:ind w:left="720" w:hanging="720"/>
        <w:rPr>
          <w:rFonts w:asciiTheme="minorHAnsi" w:hAnsiTheme="minorHAnsi" w:cstheme="minorHAnsi"/>
          <w:szCs w:val="22"/>
          <w:u w:val="single"/>
        </w:rPr>
      </w:pPr>
      <w:r w:rsidRPr="002C75DD">
        <w:rPr>
          <w:rFonts w:asciiTheme="minorHAnsi" w:hAnsiTheme="minorHAnsi" w:cstheme="minorHAnsi"/>
          <w:b/>
          <w:bCs/>
          <w:szCs w:val="22"/>
          <w:u w:val="single"/>
        </w:rPr>
        <w:t>4.6</w:t>
      </w:r>
      <w:r w:rsidR="002038AD" w:rsidRPr="002C75DD">
        <w:rPr>
          <w:rFonts w:asciiTheme="minorHAnsi" w:hAnsiTheme="minorHAnsi" w:cstheme="minorHAnsi"/>
          <w:b/>
          <w:bCs/>
          <w:szCs w:val="22"/>
          <w:u w:val="single"/>
        </w:rPr>
        <w:t xml:space="preserve"> </w:t>
      </w:r>
      <w:r w:rsidR="002806E5" w:rsidRPr="002C75DD">
        <w:rPr>
          <w:rFonts w:asciiTheme="minorHAnsi" w:hAnsiTheme="minorHAnsi" w:cstheme="minorHAnsi"/>
          <w:b/>
          <w:bCs/>
          <w:szCs w:val="22"/>
          <w:u w:val="single"/>
        </w:rPr>
        <w:t xml:space="preserve">Teaching </w:t>
      </w:r>
    </w:p>
    <w:p w14:paraId="44C2CEA3" w14:textId="77777777" w:rsidR="0013099E" w:rsidRPr="00275477" w:rsidRDefault="002806E5" w:rsidP="005614F8">
      <w:pPr>
        <w:pStyle w:val="Default"/>
        <w:numPr>
          <w:ilvl w:val="0"/>
          <w:numId w:val="12"/>
        </w:numPr>
        <w:rPr>
          <w:rFonts w:asciiTheme="minorHAnsi" w:hAnsiTheme="minorHAnsi" w:cstheme="minorHAnsi"/>
          <w:sz w:val="22"/>
          <w:szCs w:val="22"/>
        </w:rPr>
      </w:pPr>
      <w:r w:rsidRPr="00275477">
        <w:rPr>
          <w:rFonts w:asciiTheme="minorHAnsi" w:hAnsiTheme="minorHAnsi" w:cstheme="minorHAnsi"/>
          <w:sz w:val="22"/>
          <w:szCs w:val="22"/>
        </w:rPr>
        <w:t>Plan and teach lessons to the classes they are assigned to teach wit</w:t>
      </w:r>
      <w:r w:rsidR="00795554" w:rsidRPr="00275477">
        <w:rPr>
          <w:rFonts w:asciiTheme="minorHAnsi" w:hAnsiTheme="minorHAnsi" w:cstheme="minorHAnsi"/>
          <w:sz w:val="22"/>
          <w:szCs w:val="22"/>
        </w:rPr>
        <w:t>hin the context of the school’s</w:t>
      </w:r>
      <w:r w:rsidR="002B3A01" w:rsidRPr="00275477">
        <w:rPr>
          <w:rFonts w:asciiTheme="minorHAnsi" w:hAnsiTheme="minorHAnsi" w:cstheme="minorHAnsi"/>
          <w:sz w:val="22"/>
          <w:szCs w:val="22"/>
        </w:rPr>
        <w:t xml:space="preserve"> </w:t>
      </w:r>
      <w:r w:rsidRPr="00275477">
        <w:rPr>
          <w:rFonts w:asciiTheme="minorHAnsi" w:hAnsiTheme="minorHAnsi" w:cstheme="minorHAnsi"/>
          <w:sz w:val="22"/>
          <w:szCs w:val="22"/>
        </w:rPr>
        <w:t xml:space="preserve">plans, curriculum and schemes of work. </w:t>
      </w:r>
    </w:p>
    <w:p w14:paraId="007E2AEB" w14:textId="77777777" w:rsidR="002806E5" w:rsidRPr="00275477" w:rsidRDefault="002806E5" w:rsidP="005614F8">
      <w:pPr>
        <w:pStyle w:val="Default"/>
        <w:numPr>
          <w:ilvl w:val="0"/>
          <w:numId w:val="12"/>
        </w:numPr>
        <w:rPr>
          <w:rFonts w:asciiTheme="minorHAnsi" w:hAnsiTheme="minorHAnsi" w:cstheme="minorHAnsi"/>
          <w:sz w:val="22"/>
          <w:szCs w:val="22"/>
        </w:rPr>
      </w:pPr>
      <w:r w:rsidRPr="00275477">
        <w:rPr>
          <w:rFonts w:asciiTheme="minorHAnsi" w:hAnsiTheme="minorHAnsi" w:cstheme="minorHAnsi"/>
          <w:sz w:val="22"/>
          <w:szCs w:val="22"/>
        </w:rPr>
        <w:t xml:space="preserve">Assess, monitor, record and report on the learning needs, progress and achievements of assigned pupils. </w:t>
      </w:r>
    </w:p>
    <w:p w14:paraId="03413BD6" w14:textId="77777777" w:rsidR="002806E5" w:rsidRPr="00275477" w:rsidRDefault="002806E5" w:rsidP="005614F8">
      <w:pPr>
        <w:pStyle w:val="Default"/>
        <w:numPr>
          <w:ilvl w:val="0"/>
          <w:numId w:val="12"/>
        </w:numPr>
        <w:rPr>
          <w:rFonts w:asciiTheme="minorHAnsi" w:hAnsiTheme="minorHAnsi" w:cstheme="minorHAnsi"/>
          <w:sz w:val="22"/>
          <w:szCs w:val="22"/>
        </w:rPr>
      </w:pPr>
      <w:r w:rsidRPr="00275477">
        <w:rPr>
          <w:rFonts w:asciiTheme="minorHAnsi" w:hAnsiTheme="minorHAnsi" w:cstheme="minorHAnsi"/>
          <w:sz w:val="22"/>
          <w:szCs w:val="22"/>
        </w:rPr>
        <w:t xml:space="preserve">Participate in arrangements for preparing pupils for external examinations. </w:t>
      </w:r>
    </w:p>
    <w:p w14:paraId="78A138A3" w14:textId="77777777" w:rsidR="002B3A01" w:rsidRPr="00275477" w:rsidRDefault="002B3A01" w:rsidP="005614F8">
      <w:pPr>
        <w:pStyle w:val="Default"/>
        <w:ind w:left="720" w:hanging="720"/>
        <w:rPr>
          <w:rFonts w:asciiTheme="minorHAnsi" w:hAnsiTheme="minorHAnsi" w:cstheme="minorHAnsi"/>
          <w:b/>
          <w:bCs/>
          <w:sz w:val="22"/>
          <w:szCs w:val="22"/>
        </w:rPr>
      </w:pPr>
    </w:p>
    <w:p w14:paraId="5C06BDE2" w14:textId="77777777" w:rsidR="002806E5" w:rsidRPr="002C75DD" w:rsidRDefault="00EB74C9" w:rsidP="005614F8">
      <w:pPr>
        <w:pStyle w:val="Default"/>
        <w:ind w:left="720" w:hanging="720"/>
        <w:rPr>
          <w:rFonts w:asciiTheme="minorHAnsi" w:hAnsiTheme="minorHAnsi" w:cstheme="minorHAnsi"/>
          <w:szCs w:val="22"/>
          <w:u w:val="single"/>
        </w:rPr>
      </w:pPr>
      <w:r w:rsidRPr="002C75DD">
        <w:rPr>
          <w:rFonts w:asciiTheme="minorHAnsi" w:hAnsiTheme="minorHAnsi" w:cstheme="minorHAnsi"/>
          <w:b/>
          <w:bCs/>
          <w:szCs w:val="22"/>
          <w:u w:val="single"/>
        </w:rPr>
        <w:t>4.7</w:t>
      </w:r>
      <w:r w:rsidR="00E840AA" w:rsidRPr="002C75DD">
        <w:rPr>
          <w:rFonts w:asciiTheme="minorHAnsi" w:hAnsiTheme="minorHAnsi" w:cstheme="minorHAnsi"/>
          <w:b/>
          <w:bCs/>
          <w:szCs w:val="22"/>
          <w:u w:val="single"/>
        </w:rPr>
        <w:t xml:space="preserve"> </w:t>
      </w:r>
      <w:r w:rsidR="002806E5" w:rsidRPr="002C75DD">
        <w:rPr>
          <w:rFonts w:asciiTheme="minorHAnsi" w:hAnsiTheme="minorHAnsi" w:cstheme="minorHAnsi"/>
          <w:b/>
          <w:bCs/>
          <w:szCs w:val="22"/>
          <w:u w:val="single"/>
        </w:rPr>
        <w:t xml:space="preserve">Whole school organisation, strategy and development </w:t>
      </w:r>
    </w:p>
    <w:p w14:paraId="09AF7194" w14:textId="77777777" w:rsidR="00795554" w:rsidRPr="00275477" w:rsidRDefault="002806E5" w:rsidP="005614F8">
      <w:pPr>
        <w:pStyle w:val="Default"/>
        <w:numPr>
          <w:ilvl w:val="0"/>
          <w:numId w:val="13"/>
        </w:numPr>
        <w:rPr>
          <w:rFonts w:asciiTheme="minorHAnsi" w:hAnsiTheme="minorHAnsi" w:cstheme="minorHAnsi"/>
          <w:sz w:val="22"/>
          <w:szCs w:val="22"/>
        </w:rPr>
      </w:pPr>
      <w:r w:rsidRPr="00275477">
        <w:rPr>
          <w:rFonts w:asciiTheme="minorHAnsi" w:hAnsiTheme="minorHAnsi" w:cstheme="minorHAnsi"/>
          <w:sz w:val="22"/>
          <w:szCs w:val="22"/>
        </w:rPr>
        <w:t>Contribute to the development, implementation and evaluation of the school’s policies, practices and procedures in such a way as to support the</w:t>
      </w:r>
      <w:r w:rsidR="00795554" w:rsidRPr="00275477">
        <w:rPr>
          <w:rFonts w:asciiTheme="minorHAnsi" w:hAnsiTheme="minorHAnsi" w:cstheme="minorHAnsi"/>
          <w:sz w:val="22"/>
          <w:szCs w:val="22"/>
        </w:rPr>
        <w:t xml:space="preserve"> school’s values and vision.</w:t>
      </w:r>
    </w:p>
    <w:p w14:paraId="2AA4F284" w14:textId="77777777" w:rsidR="0013099E" w:rsidRPr="00275477" w:rsidRDefault="002806E5" w:rsidP="005614F8">
      <w:pPr>
        <w:pStyle w:val="Default"/>
        <w:numPr>
          <w:ilvl w:val="0"/>
          <w:numId w:val="13"/>
        </w:numPr>
        <w:rPr>
          <w:rFonts w:asciiTheme="minorHAnsi" w:hAnsiTheme="minorHAnsi" w:cstheme="minorHAnsi"/>
          <w:sz w:val="22"/>
          <w:szCs w:val="22"/>
        </w:rPr>
      </w:pPr>
      <w:r w:rsidRPr="00275477">
        <w:rPr>
          <w:rFonts w:asciiTheme="minorHAnsi" w:hAnsiTheme="minorHAnsi" w:cstheme="minorHAnsi"/>
          <w:sz w:val="22"/>
          <w:szCs w:val="22"/>
        </w:rPr>
        <w:t xml:space="preserve">Work with others on curriculum and/or pupil development to secure co-ordinated outcomes. </w:t>
      </w:r>
    </w:p>
    <w:p w14:paraId="14F86AD4" w14:textId="77777777" w:rsidR="002806E5" w:rsidRPr="00275477" w:rsidRDefault="002806E5" w:rsidP="005614F8">
      <w:pPr>
        <w:pStyle w:val="Default"/>
        <w:numPr>
          <w:ilvl w:val="0"/>
          <w:numId w:val="13"/>
        </w:numPr>
        <w:rPr>
          <w:rFonts w:asciiTheme="minorHAnsi" w:hAnsiTheme="minorHAnsi" w:cstheme="minorHAnsi"/>
          <w:sz w:val="22"/>
          <w:szCs w:val="22"/>
        </w:rPr>
      </w:pPr>
      <w:r w:rsidRPr="00275477">
        <w:rPr>
          <w:rFonts w:asciiTheme="minorHAnsi" w:hAnsiTheme="minorHAnsi" w:cstheme="minorHAnsi"/>
          <w:sz w:val="22"/>
          <w:szCs w:val="22"/>
        </w:rPr>
        <w:t xml:space="preserve">Subject to paragraph 53.7 </w:t>
      </w:r>
      <w:r w:rsidR="00CE747B">
        <w:rPr>
          <w:rFonts w:asciiTheme="minorHAnsi" w:hAnsiTheme="minorHAnsi" w:cstheme="minorHAnsi"/>
          <w:sz w:val="22"/>
          <w:szCs w:val="22"/>
        </w:rPr>
        <w:t xml:space="preserve">(STPCD) </w:t>
      </w:r>
      <w:r w:rsidRPr="00275477">
        <w:rPr>
          <w:rFonts w:asciiTheme="minorHAnsi" w:hAnsiTheme="minorHAnsi" w:cstheme="minorHAnsi"/>
          <w:sz w:val="22"/>
          <w:szCs w:val="22"/>
        </w:rPr>
        <w:t xml:space="preserve">supervise and so far as practicable teach any pupils where the person timetabled to take the class is not available to do so. </w:t>
      </w:r>
    </w:p>
    <w:p w14:paraId="1926F553" w14:textId="77777777" w:rsidR="002B3A01" w:rsidRPr="00275477" w:rsidRDefault="002B3A01" w:rsidP="005614F8">
      <w:pPr>
        <w:pStyle w:val="Default"/>
        <w:ind w:left="720" w:hanging="720"/>
        <w:rPr>
          <w:rFonts w:asciiTheme="minorHAnsi" w:hAnsiTheme="minorHAnsi" w:cstheme="minorHAnsi"/>
          <w:b/>
          <w:bCs/>
          <w:sz w:val="22"/>
          <w:szCs w:val="22"/>
        </w:rPr>
      </w:pPr>
    </w:p>
    <w:p w14:paraId="069E2E5F" w14:textId="77777777" w:rsidR="002806E5" w:rsidRPr="002C75DD" w:rsidRDefault="00EB74C9" w:rsidP="005614F8">
      <w:pPr>
        <w:pStyle w:val="Default"/>
        <w:ind w:left="720" w:hanging="720"/>
        <w:rPr>
          <w:rFonts w:asciiTheme="minorHAnsi" w:hAnsiTheme="minorHAnsi" w:cstheme="minorHAnsi"/>
          <w:szCs w:val="22"/>
          <w:u w:val="single"/>
        </w:rPr>
      </w:pPr>
      <w:r w:rsidRPr="002C75DD">
        <w:rPr>
          <w:rFonts w:asciiTheme="minorHAnsi" w:hAnsiTheme="minorHAnsi" w:cstheme="minorHAnsi"/>
          <w:b/>
          <w:bCs/>
          <w:szCs w:val="22"/>
          <w:u w:val="single"/>
        </w:rPr>
        <w:t>4.8</w:t>
      </w:r>
      <w:r w:rsidR="00E840AA" w:rsidRPr="002C75DD">
        <w:rPr>
          <w:rFonts w:asciiTheme="minorHAnsi" w:hAnsiTheme="minorHAnsi" w:cstheme="minorHAnsi"/>
          <w:b/>
          <w:bCs/>
          <w:szCs w:val="22"/>
          <w:u w:val="single"/>
        </w:rPr>
        <w:t xml:space="preserve"> </w:t>
      </w:r>
      <w:r w:rsidR="002806E5" w:rsidRPr="002C75DD">
        <w:rPr>
          <w:rFonts w:asciiTheme="minorHAnsi" w:hAnsiTheme="minorHAnsi" w:cstheme="minorHAnsi"/>
          <w:b/>
          <w:bCs/>
          <w:szCs w:val="22"/>
          <w:u w:val="single"/>
        </w:rPr>
        <w:t xml:space="preserve">Health, safety and discipline </w:t>
      </w:r>
    </w:p>
    <w:p w14:paraId="7D65B558" w14:textId="77777777" w:rsidR="002806E5" w:rsidRPr="00275477" w:rsidRDefault="002806E5" w:rsidP="005614F8">
      <w:pPr>
        <w:pStyle w:val="Default"/>
        <w:numPr>
          <w:ilvl w:val="0"/>
          <w:numId w:val="14"/>
        </w:numPr>
        <w:rPr>
          <w:rFonts w:asciiTheme="minorHAnsi" w:hAnsiTheme="minorHAnsi" w:cstheme="minorHAnsi"/>
          <w:sz w:val="22"/>
          <w:szCs w:val="22"/>
        </w:rPr>
      </w:pPr>
      <w:r w:rsidRPr="00275477">
        <w:rPr>
          <w:rFonts w:asciiTheme="minorHAnsi" w:hAnsiTheme="minorHAnsi" w:cstheme="minorHAnsi"/>
          <w:sz w:val="22"/>
          <w:szCs w:val="22"/>
        </w:rPr>
        <w:t xml:space="preserve">Promote the safety and well-being of pupils. </w:t>
      </w:r>
    </w:p>
    <w:p w14:paraId="41EAF212" w14:textId="77777777" w:rsidR="002806E5" w:rsidRPr="00275477" w:rsidRDefault="002806E5" w:rsidP="005614F8">
      <w:pPr>
        <w:pStyle w:val="Default"/>
        <w:numPr>
          <w:ilvl w:val="0"/>
          <w:numId w:val="14"/>
        </w:numPr>
        <w:rPr>
          <w:rFonts w:asciiTheme="minorHAnsi" w:hAnsiTheme="minorHAnsi" w:cstheme="minorHAnsi"/>
          <w:sz w:val="22"/>
          <w:szCs w:val="22"/>
        </w:rPr>
      </w:pPr>
      <w:r w:rsidRPr="00275477">
        <w:rPr>
          <w:rFonts w:asciiTheme="minorHAnsi" w:hAnsiTheme="minorHAnsi" w:cstheme="minorHAnsi"/>
          <w:sz w:val="22"/>
          <w:szCs w:val="22"/>
        </w:rPr>
        <w:t xml:space="preserve">Maintain good order and discipline among pupils. </w:t>
      </w:r>
    </w:p>
    <w:p w14:paraId="6D55752D" w14:textId="77777777" w:rsidR="002806E5" w:rsidRPr="00275477" w:rsidRDefault="00EB74C9" w:rsidP="005614F8">
      <w:pPr>
        <w:pStyle w:val="Default"/>
        <w:spacing w:before="360"/>
        <w:rPr>
          <w:rFonts w:asciiTheme="minorHAnsi" w:hAnsiTheme="minorHAnsi" w:cstheme="minorHAnsi"/>
          <w:sz w:val="22"/>
          <w:szCs w:val="22"/>
        </w:rPr>
      </w:pPr>
      <w:r w:rsidRPr="002C75DD">
        <w:rPr>
          <w:rFonts w:asciiTheme="minorHAnsi" w:hAnsiTheme="minorHAnsi" w:cstheme="minorHAnsi"/>
          <w:b/>
          <w:bCs/>
          <w:szCs w:val="22"/>
          <w:u w:val="single"/>
        </w:rPr>
        <w:t>4.9</w:t>
      </w:r>
      <w:r w:rsidR="00E840AA" w:rsidRPr="002C75DD">
        <w:rPr>
          <w:rFonts w:asciiTheme="minorHAnsi" w:hAnsiTheme="minorHAnsi" w:cstheme="minorHAnsi"/>
          <w:b/>
          <w:bCs/>
          <w:szCs w:val="22"/>
          <w:u w:val="single"/>
        </w:rPr>
        <w:t xml:space="preserve"> </w:t>
      </w:r>
      <w:r w:rsidR="002806E5" w:rsidRPr="002C75DD">
        <w:rPr>
          <w:rFonts w:asciiTheme="minorHAnsi" w:hAnsiTheme="minorHAnsi" w:cstheme="minorHAnsi"/>
          <w:b/>
          <w:bCs/>
          <w:szCs w:val="22"/>
          <w:u w:val="single"/>
        </w:rPr>
        <w:t>Management of staff and resources</w:t>
      </w:r>
      <w:r w:rsidR="002806E5" w:rsidRPr="002C75DD">
        <w:rPr>
          <w:rFonts w:asciiTheme="minorHAnsi" w:hAnsiTheme="minorHAnsi" w:cstheme="minorHAnsi"/>
          <w:b/>
          <w:bCs/>
          <w:szCs w:val="22"/>
        </w:rPr>
        <w:t xml:space="preserve"> </w:t>
      </w:r>
    </w:p>
    <w:p w14:paraId="027D3AFC" w14:textId="77777777" w:rsidR="002806E5" w:rsidRPr="00275477" w:rsidRDefault="002806E5" w:rsidP="005614F8">
      <w:pPr>
        <w:pStyle w:val="Default"/>
        <w:numPr>
          <w:ilvl w:val="0"/>
          <w:numId w:val="15"/>
        </w:numPr>
        <w:ind w:right="27"/>
        <w:rPr>
          <w:rFonts w:asciiTheme="minorHAnsi" w:hAnsiTheme="minorHAnsi" w:cstheme="minorHAnsi"/>
          <w:sz w:val="22"/>
          <w:szCs w:val="22"/>
        </w:rPr>
      </w:pPr>
      <w:r w:rsidRPr="00275477">
        <w:rPr>
          <w:rFonts w:asciiTheme="minorHAnsi" w:hAnsiTheme="minorHAnsi" w:cstheme="minorHAnsi"/>
          <w:sz w:val="22"/>
          <w:szCs w:val="22"/>
        </w:rPr>
        <w:t xml:space="preserve">Direct and supervise support staff assigned to them and, where appropriate, other teachers. </w:t>
      </w:r>
    </w:p>
    <w:p w14:paraId="194C7DF0" w14:textId="77777777" w:rsidR="002806E5" w:rsidRPr="00275477" w:rsidRDefault="002806E5" w:rsidP="005614F8">
      <w:pPr>
        <w:pStyle w:val="Default"/>
        <w:numPr>
          <w:ilvl w:val="0"/>
          <w:numId w:val="15"/>
        </w:numPr>
        <w:ind w:right="27"/>
        <w:rPr>
          <w:rFonts w:asciiTheme="minorHAnsi" w:hAnsiTheme="minorHAnsi" w:cstheme="minorHAnsi"/>
          <w:sz w:val="22"/>
          <w:szCs w:val="22"/>
        </w:rPr>
      </w:pPr>
      <w:r w:rsidRPr="00275477">
        <w:rPr>
          <w:rFonts w:asciiTheme="minorHAnsi" w:hAnsiTheme="minorHAnsi" w:cstheme="minorHAnsi"/>
          <w:sz w:val="22"/>
          <w:szCs w:val="22"/>
        </w:rPr>
        <w:lastRenderedPageBreak/>
        <w:t xml:space="preserve">Contribute to the recruitment, selection, appointment and professional development of other teachers and support staff. </w:t>
      </w:r>
    </w:p>
    <w:p w14:paraId="26880FFF" w14:textId="77777777" w:rsidR="002806E5" w:rsidRPr="00275477" w:rsidRDefault="002806E5" w:rsidP="005614F8">
      <w:pPr>
        <w:pStyle w:val="Default"/>
        <w:numPr>
          <w:ilvl w:val="0"/>
          <w:numId w:val="15"/>
        </w:numPr>
        <w:ind w:right="27"/>
        <w:rPr>
          <w:rFonts w:asciiTheme="minorHAnsi" w:hAnsiTheme="minorHAnsi" w:cstheme="minorHAnsi"/>
          <w:sz w:val="22"/>
          <w:szCs w:val="22"/>
        </w:rPr>
      </w:pPr>
      <w:r w:rsidRPr="00275477">
        <w:rPr>
          <w:rFonts w:asciiTheme="minorHAnsi" w:hAnsiTheme="minorHAnsi" w:cstheme="minorHAnsi"/>
          <w:sz w:val="22"/>
          <w:szCs w:val="22"/>
        </w:rPr>
        <w:t xml:space="preserve">Deploy resources delegated to them. </w:t>
      </w:r>
    </w:p>
    <w:p w14:paraId="4CDA6FC5" w14:textId="77777777" w:rsidR="002B3A01" w:rsidRPr="00275477" w:rsidRDefault="002B3A01" w:rsidP="005614F8">
      <w:pPr>
        <w:pStyle w:val="Default"/>
        <w:ind w:left="851" w:right="27" w:hanging="852"/>
        <w:rPr>
          <w:rFonts w:asciiTheme="minorHAnsi" w:hAnsiTheme="minorHAnsi" w:cstheme="minorHAnsi"/>
          <w:b/>
          <w:bCs/>
          <w:sz w:val="22"/>
          <w:szCs w:val="22"/>
        </w:rPr>
      </w:pPr>
    </w:p>
    <w:p w14:paraId="72FEB301" w14:textId="77777777" w:rsidR="002B3A01" w:rsidRPr="002C75DD" w:rsidRDefault="00EB74C9" w:rsidP="005614F8">
      <w:pPr>
        <w:pStyle w:val="Default"/>
        <w:ind w:left="851" w:right="27" w:hanging="852"/>
        <w:rPr>
          <w:rFonts w:asciiTheme="minorHAnsi" w:hAnsiTheme="minorHAnsi" w:cstheme="minorHAnsi"/>
          <w:szCs w:val="22"/>
          <w:u w:val="single"/>
        </w:rPr>
      </w:pPr>
      <w:r w:rsidRPr="002C75DD">
        <w:rPr>
          <w:rFonts w:asciiTheme="minorHAnsi" w:hAnsiTheme="minorHAnsi" w:cstheme="minorHAnsi"/>
          <w:b/>
          <w:bCs/>
          <w:szCs w:val="22"/>
          <w:u w:val="single"/>
        </w:rPr>
        <w:t>4.10</w:t>
      </w:r>
      <w:r w:rsidR="00E840AA" w:rsidRPr="002C75DD">
        <w:rPr>
          <w:rFonts w:asciiTheme="minorHAnsi" w:hAnsiTheme="minorHAnsi" w:cstheme="minorHAnsi"/>
          <w:b/>
          <w:bCs/>
          <w:szCs w:val="22"/>
          <w:u w:val="single"/>
        </w:rPr>
        <w:t xml:space="preserve"> </w:t>
      </w:r>
      <w:r w:rsidR="002806E5" w:rsidRPr="002C75DD">
        <w:rPr>
          <w:rFonts w:asciiTheme="minorHAnsi" w:hAnsiTheme="minorHAnsi" w:cstheme="minorHAnsi"/>
          <w:b/>
          <w:bCs/>
          <w:szCs w:val="22"/>
          <w:u w:val="single"/>
        </w:rPr>
        <w:t xml:space="preserve">Professional development </w:t>
      </w:r>
    </w:p>
    <w:p w14:paraId="3026106B" w14:textId="77777777" w:rsidR="002806E5" w:rsidRPr="00275477" w:rsidRDefault="002806E5" w:rsidP="005614F8">
      <w:pPr>
        <w:pStyle w:val="Default"/>
        <w:numPr>
          <w:ilvl w:val="0"/>
          <w:numId w:val="16"/>
        </w:numPr>
        <w:ind w:right="27"/>
        <w:rPr>
          <w:rFonts w:asciiTheme="minorHAnsi" w:hAnsiTheme="minorHAnsi" w:cstheme="minorHAnsi"/>
          <w:sz w:val="22"/>
          <w:szCs w:val="22"/>
        </w:rPr>
      </w:pPr>
      <w:r w:rsidRPr="00275477">
        <w:rPr>
          <w:rFonts w:asciiTheme="minorHAnsi" w:hAnsiTheme="minorHAnsi" w:cstheme="minorHAnsi"/>
          <w:sz w:val="22"/>
          <w:szCs w:val="22"/>
        </w:rPr>
        <w:t>Participate in arrangements for the appraisal and review of t</w:t>
      </w:r>
      <w:r w:rsidR="003E1AAE" w:rsidRPr="00275477">
        <w:rPr>
          <w:rFonts w:asciiTheme="minorHAnsi" w:hAnsiTheme="minorHAnsi" w:cstheme="minorHAnsi"/>
          <w:sz w:val="22"/>
          <w:szCs w:val="22"/>
        </w:rPr>
        <w:t xml:space="preserve">heir own performance and, where </w:t>
      </w:r>
      <w:r w:rsidRPr="00275477">
        <w:rPr>
          <w:rFonts w:asciiTheme="minorHAnsi" w:hAnsiTheme="minorHAnsi" w:cstheme="minorHAnsi"/>
          <w:sz w:val="22"/>
          <w:szCs w:val="22"/>
        </w:rPr>
        <w:t xml:space="preserve">appropriate, that of other teachers and support staff. </w:t>
      </w:r>
    </w:p>
    <w:p w14:paraId="3F50B7CE" w14:textId="77777777" w:rsidR="002806E5" w:rsidRPr="00275477" w:rsidRDefault="002806E5" w:rsidP="005614F8">
      <w:pPr>
        <w:pStyle w:val="Default"/>
        <w:numPr>
          <w:ilvl w:val="0"/>
          <w:numId w:val="16"/>
        </w:numPr>
        <w:ind w:right="27"/>
        <w:rPr>
          <w:rFonts w:asciiTheme="minorHAnsi" w:hAnsiTheme="minorHAnsi" w:cstheme="minorHAnsi"/>
          <w:sz w:val="22"/>
          <w:szCs w:val="22"/>
        </w:rPr>
      </w:pPr>
      <w:r w:rsidRPr="00275477">
        <w:rPr>
          <w:rFonts w:asciiTheme="minorHAnsi" w:hAnsiTheme="minorHAnsi" w:cstheme="minorHAnsi"/>
          <w:sz w:val="22"/>
          <w:szCs w:val="22"/>
        </w:rPr>
        <w:t xml:space="preserve">Participate in arrangements for their own further training and professional development and, where appropriate, that of other teachers and support staff including induction. </w:t>
      </w:r>
    </w:p>
    <w:p w14:paraId="16A838FF" w14:textId="77777777" w:rsidR="002806E5" w:rsidRPr="002C75DD" w:rsidRDefault="00EB74C9" w:rsidP="005614F8">
      <w:pPr>
        <w:pStyle w:val="Default"/>
        <w:spacing w:before="360"/>
        <w:rPr>
          <w:rFonts w:asciiTheme="minorHAnsi" w:hAnsiTheme="minorHAnsi" w:cstheme="minorHAnsi"/>
          <w:szCs w:val="22"/>
          <w:u w:val="single"/>
        </w:rPr>
      </w:pPr>
      <w:r w:rsidRPr="002C75DD">
        <w:rPr>
          <w:rFonts w:asciiTheme="minorHAnsi" w:hAnsiTheme="minorHAnsi" w:cstheme="minorHAnsi"/>
          <w:b/>
          <w:bCs/>
          <w:szCs w:val="22"/>
          <w:u w:val="single"/>
        </w:rPr>
        <w:t xml:space="preserve">4.11 </w:t>
      </w:r>
      <w:r w:rsidR="002806E5" w:rsidRPr="002C75DD">
        <w:rPr>
          <w:rFonts w:asciiTheme="minorHAnsi" w:hAnsiTheme="minorHAnsi" w:cstheme="minorHAnsi"/>
          <w:b/>
          <w:bCs/>
          <w:szCs w:val="22"/>
          <w:u w:val="single"/>
        </w:rPr>
        <w:t xml:space="preserve">Communication </w:t>
      </w:r>
    </w:p>
    <w:p w14:paraId="4E9F5C56" w14:textId="77777777" w:rsidR="002806E5" w:rsidRPr="00BF7177" w:rsidRDefault="002806E5" w:rsidP="005614F8">
      <w:pPr>
        <w:pStyle w:val="Default"/>
        <w:numPr>
          <w:ilvl w:val="0"/>
          <w:numId w:val="21"/>
        </w:numPr>
        <w:ind w:right="27"/>
        <w:rPr>
          <w:rFonts w:asciiTheme="minorHAnsi" w:hAnsiTheme="minorHAnsi" w:cstheme="minorHAnsi"/>
          <w:sz w:val="22"/>
          <w:szCs w:val="22"/>
        </w:rPr>
      </w:pPr>
      <w:r w:rsidRPr="00BF7177">
        <w:rPr>
          <w:rFonts w:asciiTheme="minorHAnsi" w:hAnsiTheme="minorHAnsi" w:cstheme="minorHAnsi"/>
          <w:sz w:val="22"/>
          <w:szCs w:val="22"/>
        </w:rPr>
        <w:t xml:space="preserve">Communicate with pupils, parents and carers. </w:t>
      </w:r>
    </w:p>
    <w:p w14:paraId="52A636F1" w14:textId="77777777" w:rsidR="002B3A01" w:rsidRPr="00275477" w:rsidRDefault="002B3A01" w:rsidP="005614F8">
      <w:pPr>
        <w:pStyle w:val="Default"/>
        <w:ind w:left="720" w:hanging="720"/>
        <w:rPr>
          <w:rFonts w:asciiTheme="minorHAnsi" w:hAnsiTheme="minorHAnsi" w:cstheme="minorHAnsi"/>
          <w:b/>
          <w:bCs/>
          <w:sz w:val="22"/>
          <w:szCs w:val="22"/>
        </w:rPr>
      </w:pPr>
    </w:p>
    <w:p w14:paraId="4D96A460" w14:textId="77777777" w:rsidR="00054631" w:rsidRPr="002C75DD" w:rsidRDefault="00EB74C9" w:rsidP="005614F8">
      <w:pPr>
        <w:pStyle w:val="Default"/>
        <w:rPr>
          <w:rFonts w:asciiTheme="minorHAnsi" w:hAnsiTheme="minorHAnsi" w:cstheme="minorHAnsi"/>
          <w:szCs w:val="22"/>
          <w:u w:val="single"/>
        </w:rPr>
      </w:pPr>
      <w:r w:rsidRPr="002C75DD">
        <w:rPr>
          <w:rFonts w:asciiTheme="minorHAnsi" w:hAnsiTheme="minorHAnsi" w:cstheme="minorHAnsi"/>
          <w:b/>
          <w:bCs/>
          <w:szCs w:val="22"/>
          <w:u w:val="single"/>
        </w:rPr>
        <w:t xml:space="preserve">4.12 </w:t>
      </w:r>
      <w:r w:rsidR="002806E5" w:rsidRPr="002C75DD">
        <w:rPr>
          <w:rFonts w:asciiTheme="minorHAnsi" w:hAnsiTheme="minorHAnsi" w:cstheme="minorHAnsi"/>
          <w:b/>
          <w:bCs/>
          <w:szCs w:val="22"/>
          <w:u w:val="single"/>
        </w:rPr>
        <w:t xml:space="preserve">Working with colleagues and other relevant professionals </w:t>
      </w:r>
    </w:p>
    <w:p w14:paraId="272CD523" w14:textId="77777777" w:rsidR="00795554" w:rsidRPr="00054631" w:rsidRDefault="002806E5" w:rsidP="005614F8">
      <w:pPr>
        <w:pStyle w:val="Default"/>
        <w:numPr>
          <w:ilvl w:val="0"/>
          <w:numId w:val="20"/>
        </w:numPr>
        <w:rPr>
          <w:rFonts w:asciiTheme="minorHAnsi" w:hAnsiTheme="minorHAnsi" w:cstheme="minorHAnsi"/>
          <w:sz w:val="22"/>
          <w:szCs w:val="22"/>
        </w:rPr>
      </w:pPr>
      <w:r w:rsidRPr="00054631">
        <w:rPr>
          <w:rFonts w:asciiTheme="minorHAnsi" w:hAnsiTheme="minorHAnsi" w:cstheme="minorHAnsi"/>
          <w:sz w:val="22"/>
          <w:szCs w:val="22"/>
        </w:rPr>
        <w:t>Collaborate and work with colleagues and other relevant professionals w</w:t>
      </w:r>
      <w:r w:rsidR="00795554" w:rsidRPr="00054631">
        <w:rPr>
          <w:rFonts w:asciiTheme="minorHAnsi" w:hAnsiTheme="minorHAnsi" w:cstheme="minorHAnsi"/>
          <w:sz w:val="22"/>
          <w:szCs w:val="22"/>
        </w:rPr>
        <w:t>ithin and beyond the school.</w:t>
      </w:r>
    </w:p>
    <w:p w14:paraId="7DF96685" w14:textId="77777777" w:rsidR="00794C9B" w:rsidRPr="00275477" w:rsidRDefault="00794C9B" w:rsidP="004936C9">
      <w:pPr>
        <w:pStyle w:val="NoSpacing"/>
        <w:rPr>
          <w:rFonts w:cstheme="minorHAnsi"/>
        </w:rPr>
      </w:pPr>
    </w:p>
    <w:p w14:paraId="63DEEF1B" w14:textId="77777777" w:rsidR="0034567A" w:rsidRDefault="0034567A" w:rsidP="004936C9">
      <w:pPr>
        <w:pStyle w:val="NoSpacing"/>
        <w:rPr>
          <w:rFonts w:cstheme="minorHAnsi"/>
          <w:b/>
          <w:sz w:val="24"/>
          <w:u w:val="single"/>
        </w:rPr>
      </w:pPr>
    </w:p>
    <w:p w14:paraId="7A87C322" w14:textId="77777777" w:rsidR="0034567A" w:rsidRDefault="0034567A" w:rsidP="004936C9">
      <w:pPr>
        <w:pStyle w:val="NoSpacing"/>
        <w:rPr>
          <w:rFonts w:cstheme="minorHAnsi"/>
          <w:b/>
          <w:sz w:val="24"/>
          <w:u w:val="single"/>
        </w:rPr>
      </w:pPr>
    </w:p>
    <w:p w14:paraId="4555F7DF" w14:textId="4DAE448C" w:rsidR="0034567A" w:rsidRDefault="0034567A" w:rsidP="004936C9">
      <w:pPr>
        <w:pStyle w:val="NoSpacing"/>
        <w:rPr>
          <w:rFonts w:cstheme="minorHAnsi"/>
          <w:b/>
          <w:sz w:val="24"/>
          <w:u w:val="single"/>
        </w:rPr>
      </w:pPr>
    </w:p>
    <w:p w14:paraId="318897E9" w14:textId="77777777" w:rsidR="00E920CB" w:rsidRDefault="00E920CB" w:rsidP="004936C9">
      <w:pPr>
        <w:pStyle w:val="NoSpacing"/>
        <w:rPr>
          <w:rFonts w:cstheme="minorHAnsi"/>
          <w:b/>
          <w:sz w:val="24"/>
          <w:u w:val="single"/>
        </w:rPr>
      </w:pPr>
    </w:p>
    <w:p w14:paraId="0E12FE0E" w14:textId="77777777" w:rsidR="0034567A" w:rsidRDefault="0034567A" w:rsidP="004936C9">
      <w:pPr>
        <w:pStyle w:val="NoSpacing"/>
        <w:rPr>
          <w:rFonts w:cstheme="minorHAnsi"/>
          <w:b/>
          <w:sz w:val="24"/>
          <w:u w:val="single"/>
        </w:rPr>
      </w:pPr>
    </w:p>
    <w:p w14:paraId="09A922FA" w14:textId="77777777" w:rsidR="0034567A" w:rsidRDefault="0034567A" w:rsidP="004936C9">
      <w:pPr>
        <w:pStyle w:val="NoSpacing"/>
        <w:rPr>
          <w:rFonts w:cstheme="minorHAnsi"/>
          <w:b/>
          <w:sz w:val="24"/>
          <w:u w:val="single"/>
        </w:rPr>
      </w:pPr>
    </w:p>
    <w:p w14:paraId="38AF73AA" w14:textId="77777777" w:rsidR="0034567A" w:rsidRDefault="0034567A" w:rsidP="004936C9">
      <w:pPr>
        <w:pStyle w:val="NoSpacing"/>
        <w:rPr>
          <w:rFonts w:cstheme="minorHAnsi"/>
          <w:b/>
          <w:sz w:val="24"/>
          <w:u w:val="single"/>
        </w:rPr>
      </w:pPr>
    </w:p>
    <w:p w14:paraId="3DF505FE" w14:textId="77777777" w:rsidR="00794C9B" w:rsidRDefault="005614F8" w:rsidP="004936C9">
      <w:pPr>
        <w:pStyle w:val="NoSpacing"/>
        <w:rPr>
          <w:rFonts w:cstheme="minorHAnsi"/>
          <w:b/>
          <w:sz w:val="24"/>
          <w:u w:val="single"/>
        </w:rPr>
      </w:pPr>
      <w:r w:rsidRPr="002C75DD">
        <w:rPr>
          <w:rFonts w:cstheme="minorHAnsi"/>
          <w:b/>
          <w:sz w:val="24"/>
          <w:u w:val="single"/>
        </w:rPr>
        <w:t xml:space="preserve">5.0 </w:t>
      </w:r>
      <w:r w:rsidR="00794C9B" w:rsidRPr="002C75DD">
        <w:rPr>
          <w:rFonts w:cstheme="minorHAnsi"/>
          <w:b/>
          <w:sz w:val="24"/>
          <w:u w:val="single"/>
        </w:rPr>
        <w:t xml:space="preserve">Part Two: Personal and professional conduct </w:t>
      </w:r>
    </w:p>
    <w:p w14:paraId="7BF3B4D1" w14:textId="77777777" w:rsidR="0034567A" w:rsidRPr="002C75DD" w:rsidRDefault="0034567A" w:rsidP="004936C9">
      <w:pPr>
        <w:pStyle w:val="NoSpacing"/>
        <w:rPr>
          <w:rFonts w:cstheme="minorHAnsi"/>
          <w:b/>
          <w:sz w:val="24"/>
          <w:u w:val="single"/>
        </w:rPr>
      </w:pPr>
    </w:p>
    <w:p w14:paraId="4F6CA412" w14:textId="65FFA7BC" w:rsidR="005B6052" w:rsidRPr="00275477" w:rsidRDefault="00F108A4" w:rsidP="0023273A">
      <w:pPr>
        <w:pStyle w:val="NoSpacing"/>
        <w:rPr>
          <w:rFonts w:cstheme="minorHAnsi"/>
        </w:rPr>
      </w:pPr>
      <w:r w:rsidRPr="00275477">
        <w:rPr>
          <w:rFonts w:cstheme="minorHAnsi"/>
        </w:rPr>
        <w:t>At Greenleys Junior School a</w:t>
      </w:r>
      <w:r w:rsidR="00E920CB">
        <w:rPr>
          <w:rFonts w:cstheme="minorHAnsi"/>
        </w:rPr>
        <w:t>n Assistant</w:t>
      </w:r>
      <w:r w:rsidR="005614F8">
        <w:rPr>
          <w:rFonts w:cstheme="minorHAnsi"/>
        </w:rPr>
        <w:t xml:space="preserve"> Head</w:t>
      </w:r>
      <w:r w:rsidR="00794C9B" w:rsidRPr="00275477">
        <w:rPr>
          <w:rFonts w:cstheme="minorHAnsi"/>
        </w:rPr>
        <w:t>teacher is expected to demonstrate consistently high standards of personal and professional conduct. The following statements define the behaviour and attitudes which set the required standard for conduct.</w:t>
      </w:r>
      <w:r w:rsidR="00FF1CD3" w:rsidRPr="00275477">
        <w:rPr>
          <w:rFonts w:cstheme="minorHAnsi"/>
        </w:rPr>
        <w:t xml:space="preserve"> This should also be read in conjunction with Greenleys Junior School Code of Conduct.</w:t>
      </w:r>
    </w:p>
    <w:p w14:paraId="15DF20FB" w14:textId="77777777" w:rsidR="00794C9B" w:rsidRPr="00275477" w:rsidRDefault="00794C9B" w:rsidP="0023273A">
      <w:pPr>
        <w:pStyle w:val="NoSpacing"/>
        <w:rPr>
          <w:rFonts w:cstheme="minorHAnsi"/>
        </w:rPr>
      </w:pPr>
      <w:r w:rsidRPr="00275477">
        <w:rPr>
          <w:rFonts w:cstheme="minorHAnsi"/>
        </w:rPr>
        <w:t xml:space="preserve"> </w:t>
      </w:r>
    </w:p>
    <w:p w14:paraId="2C00F9E1" w14:textId="77777777" w:rsidR="00794C9B" w:rsidRPr="00275477" w:rsidRDefault="005614F8" w:rsidP="004936C9">
      <w:pPr>
        <w:pStyle w:val="NoSpacing"/>
        <w:numPr>
          <w:ilvl w:val="0"/>
          <w:numId w:val="1"/>
        </w:numPr>
        <w:rPr>
          <w:rFonts w:cstheme="minorHAnsi"/>
        </w:rPr>
      </w:pPr>
      <w:r>
        <w:rPr>
          <w:rFonts w:cstheme="minorHAnsi"/>
        </w:rPr>
        <w:t>Staff</w:t>
      </w:r>
      <w:r w:rsidR="00794C9B" w:rsidRPr="00275477">
        <w:rPr>
          <w:rFonts w:cstheme="minorHAnsi"/>
        </w:rPr>
        <w:t xml:space="preserve"> uphold public trust in the profession and maintain high standards of ethics and behaviour, within and outside school, by: </w:t>
      </w:r>
    </w:p>
    <w:p w14:paraId="3C7EE529" w14:textId="77777777" w:rsidR="00794C9B" w:rsidRPr="00275477" w:rsidRDefault="00794C9B" w:rsidP="004936C9">
      <w:pPr>
        <w:pStyle w:val="NoSpacing"/>
        <w:numPr>
          <w:ilvl w:val="1"/>
          <w:numId w:val="1"/>
        </w:numPr>
        <w:rPr>
          <w:rFonts w:cstheme="minorHAnsi"/>
        </w:rPr>
      </w:pPr>
      <w:r w:rsidRPr="00275477">
        <w:rPr>
          <w:rFonts w:cstheme="minorHAnsi"/>
        </w:rPr>
        <w:t>treating pupils with dignity, building relationships rooted in mutual respect, and at all times observing proper bound</w:t>
      </w:r>
      <w:r w:rsidR="005614F8">
        <w:rPr>
          <w:rFonts w:cstheme="minorHAnsi"/>
        </w:rPr>
        <w:t>aries appropriate to their</w:t>
      </w:r>
      <w:r w:rsidRPr="00275477">
        <w:rPr>
          <w:rFonts w:cstheme="minorHAnsi"/>
        </w:rPr>
        <w:t xml:space="preserve"> professional position </w:t>
      </w:r>
    </w:p>
    <w:p w14:paraId="6B2A271D" w14:textId="77777777" w:rsidR="00794C9B" w:rsidRPr="00275477" w:rsidRDefault="00794C9B" w:rsidP="004936C9">
      <w:pPr>
        <w:pStyle w:val="NoSpacing"/>
        <w:numPr>
          <w:ilvl w:val="1"/>
          <w:numId w:val="1"/>
        </w:numPr>
        <w:rPr>
          <w:rFonts w:cstheme="minorHAnsi"/>
        </w:rPr>
      </w:pPr>
      <w:r w:rsidRPr="00275477">
        <w:rPr>
          <w:rFonts w:cstheme="minorHAnsi"/>
        </w:rPr>
        <w:lastRenderedPageBreak/>
        <w:t xml:space="preserve">having regard for the need to safeguard pupils’ well-being, in accordance with statutory provisions </w:t>
      </w:r>
    </w:p>
    <w:p w14:paraId="4B2B7FD7" w14:textId="77777777" w:rsidR="00794C9B" w:rsidRPr="00275477" w:rsidRDefault="00794C9B" w:rsidP="004936C9">
      <w:pPr>
        <w:pStyle w:val="NoSpacing"/>
        <w:numPr>
          <w:ilvl w:val="1"/>
          <w:numId w:val="1"/>
        </w:numPr>
        <w:rPr>
          <w:rFonts w:cstheme="minorHAnsi"/>
        </w:rPr>
      </w:pPr>
      <w:r w:rsidRPr="00275477">
        <w:rPr>
          <w:rFonts w:cstheme="minorHAnsi"/>
        </w:rPr>
        <w:t xml:space="preserve">showing tolerance of and respect for the rights of others </w:t>
      </w:r>
    </w:p>
    <w:p w14:paraId="5ED44221" w14:textId="77777777" w:rsidR="00794C9B" w:rsidRPr="00275477" w:rsidRDefault="00794C9B" w:rsidP="004936C9">
      <w:pPr>
        <w:pStyle w:val="NoSpacing"/>
        <w:numPr>
          <w:ilvl w:val="1"/>
          <w:numId w:val="1"/>
        </w:numPr>
        <w:rPr>
          <w:rFonts w:cstheme="minorHAnsi"/>
        </w:rPr>
      </w:pPr>
      <w:r w:rsidRPr="00275477">
        <w:rPr>
          <w:rFonts w:cstheme="minorHAnsi"/>
        </w:rPr>
        <w:t xml:space="preserve">not undermining fundamental British values, including democracy, the rule of law, individual liberty and mutual respect, and tolerance of those with different faiths and beliefs </w:t>
      </w:r>
    </w:p>
    <w:p w14:paraId="0FF9E2D4" w14:textId="77777777" w:rsidR="005B6052" w:rsidRPr="00054631" w:rsidRDefault="00794C9B" w:rsidP="005B6052">
      <w:pPr>
        <w:pStyle w:val="NoSpacing"/>
        <w:numPr>
          <w:ilvl w:val="1"/>
          <w:numId w:val="1"/>
        </w:numPr>
        <w:rPr>
          <w:rFonts w:cstheme="minorHAnsi"/>
        </w:rPr>
      </w:pPr>
      <w:r w:rsidRPr="00275477">
        <w:rPr>
          <w:rFonts w:cstheme="minorHAnsi"/>
        </w:rPr>
        <w:t xml:space="preserve">ensuring that personal beliefs are not expressed in ways which exploit pupils’ vulnerability or might lead them to break the law. </w:t>
      </w:r>
    </w:p>
    <w:p w14:paraId="007F95A4" w14:textId="57E86F9C" w:rsidR="00794C9B" w:rsidRPr="00275477" w:rsidRDefault="002C75DD" w:rsidP="004936C9">
      <w:pPr>
        <w:pStyle w:val="NoSpacing"/>
        <w:numPr>
          <w:ilvl w:val="0"/>
          <w:numId w:val="1"/>
        </w:numPr>
        <w:rPr>
          <w:rFonts w:cstheme="minorHAnsi"/>
        </w:rPr>
      </w:pPr>
      <w:r>
        <w:rPr>
          <w:rFonts w:cstheme="minorHAnsi"/>
        </w:rPr>
        <w:t xml:space="preserve">The </w:t>
      </w:r>
      <w:r w:rsidR="00F97E58">
        <w:rPr>
          <w:rFonts w:cstheme="minorHAnsi"/>
        </w:rPr>
        <w:t>A</w:t>
      </w:r>
      <w:r>
        <w:rPr>
          <w:rFonts w:cstheme="minorHAnsi"/>
        </w:rPr>
        <w:t>HT</w:t>
      </w:r>
      <w:r w:rsidR="00794C9B" w:rsidRPr="00275477">
        <w:rPr>
          <w:rFonts w:cstheme="minorHAnsi"/>
        </w:rPr>
        <w:t xml:space="preserve"> must have proper and professional regard for the ethos, policies and practices of the school in which they teach, and maintain high standards in their own attendance and punctuality. </w:t>
      </w:r>
    </w:p>
    <w:p w14:paraId="399C7804" w14:textId="489F8907" w:rsidR="00794C9B" w:rsidRPr="00275477" w:rsidRDefault="002C75DD" w:rsidP="004936C9">
      <w:pPr>
        <w:pStyle w:val="NoSpacing"/>
        <w:numPr>
          <w:ilvl w:val="0"/>
          <w:numId w:val="1"/>
        </w:numPr>
        <w:rPr>
          <w:rFonts w:cstheme="minorHAnsi"/>
        </w:rPr>
      </w:pPr>
      <w:r>
        <w:rPr>
          <w:rFonts w:cstheme="minorHAnsi"/>
        </w:rPr>
        <w:t xml:space="preserve">The </w:t>
      </w:r>
      <w:r w:rsidR="00F97E58">
        <w:rPr>
          <w:rFonts w:cstheme="minorHAnsi"/>
        </w:rPr>
        <w:t>A</w:t>
      </w:r>
      <w:r>
        <w:rPr>
          <w:rFonts w:cstheme="minorHAnsi"/>
        </w:rPr>
        <w:t>HT</w:t>
      </w:r>
      <w:r w:rsidR="00794C9B" w:rsidRPr="00275477">
        <w:rPr>
          <w:rFonts w:cstheme="minorHAnsi"/>
        </w:rPr>
        <w:t xml:space="preserve"> must have an understanding of, and always act within, the statutory frameworks which set out their professional duties and responsibilities. </w:t>
      </w:r>
    </w:p>
    <w:p w14:paraId="42B4F736" w14:textId="77777777" w:rsidR="00854933" w:rsidRPr="00275477" w:rsidRDefault="00854933" w:rsidP="00854933">
      <w:pPr>
        <w:pStyle w:val="NoSpacing"/>
        <w:rPr>
          <w:rFonts w:cstheme="minorHAnsi"/>
        </w:rPr>
      </w:pPr>
    </w:p>
    <w:p w14:paraId="337CBC0B" w14:textId="77777777" w:rsidR="00054631" w:rsidRDefault="00054631" w:rsidP="00854933">
      <w:pPr>
        <w:pStyle w:val="NoSpacing"/>
        <w:rPr>
          <w:rFonts w:cstheme="minorHAnsi"/>
          <w:b/>
          <w:u w:val="single"/>
        </w:rPr>
      </w:pPr>
    </w:p>
    <w:p w14:paraId="5346BB46" w14:textId="77777777" w:rsidR="00854933" w:rsidRPr="00EC426F" w:rsidRDefault="00275477" w:rsidP="00854933">
      <w:pPr>
        <w:pStyle w:val="NoSpacing"/>
        <w:rPr>
          <w:rFonts w:cstheme="minorHAnsi"/>
          <w:b/>
          <w:sz w:val="24"/>
          <w:u w:val="single"/>
        </w:rPr>
      </w:pPr>
      <w:r w:rsidRPr="00EC426F">
        <w:rPr>
          <w:rFonts w:cstheme="minorHAnsi"/>
          <w:b/>
          <w:sz w:val="24"/>
          <w:u w:val="single"/>
        </w:rPr>
        <w:t>6</w:t>
      </w:r>
      <w:r w:rsidR="00854933" w:rsidRPr="00EC426F">
        <w:rPr>
          <w:rFonts w:cstheme="minorHAnsi"/>
          <w:b/>
          <w:sz w:val="24"/>
          <w:u w:val="single"/>
        </w:rPr>
        <w:t>.0 General</w:t>
      </w:r>
    </w:p>
    <w:p w14:paraId="5B8B5EFE" w14:textId="77777777" w:rsidR="0034567A" w:rsidRDefault="0034567A" w:rsidP="0034567A">
      <w:pPr>
        <w:pStyle w:val="NoSpacing"/>
        <w:rPr>
          <w:rFonts w:cstheme="minorHAnsi"/>
        </w:rPr>
      </w:pPr>
    </w:p>
    <w:p w14:paraId="0CC82C10" w14:textId="77777777" w:rsidR="00854933" w:rsidRPr="00275477" w:rsidRDefault="00854933" w:rsidP="0034567A">
      <w:pPr>
        <w:pStyle w:val="NoSpacing"/>
        <w:rPr>
          <w:rFonts w:cstheme="minorHAnsi"/>
        </w:rPr>
      </w:pPr>
      <w:r w:rsidRPr="00275477">
        <w:rPr>
          <w:rFonts w:cstheme="minorHAnsi"/>
        </w:rPr>
        <w:t xml:space="preserve">Schools benefit from a flexible approach to working arrangements – because of this, the tasks and responsibilities listed </w:t>
      </w:r>
      <w:r w:rsidR="00275477">
        <w:rPr>
          <w:rFonts w:cstheme="minorHAnsi"/>
        </w:rPr>
        <w:t xml:space="preserve">here are not definitive.  </w:t>
      </w:r>
      <w:r w:rsidR="00027932">
        <w:rPr>
          <w:rFonts w:cstheme="minorHAnsi"/>
        </w:rPr>
        <w:t>The Head of School</w:t>
      </w:r>
      <w:r w:rsidR="005F39AA">
        <w:rPr>
          <w:rFonts w:cstheme="minorHAnsi"/>
        </w:rPr>
        <w:t xml:space="preserve"> or Executive Headteacher</w:t>
      </w:r>
      <w:r w:rsidRPr="00275477">
        <w:rPr>
          <w:rFonts w:cstheme="minorHAnsi"/>
        </w:rPr>
        <w:t xml:space="preserve"> may require particular additional duties to be undertaken to suit the specific school’s requirements and these may be incorporated in the role requirements as long as they are at a similar and appropriate level to the other listed duties.</w:t>
      </w:r>
    </w:p>
    <w:p w14:paraId="764F29F7" w14:textId="77777777" w:rsidR="00854933" w:rsidRPr="00275477" w:rsidRDefault="00854933" w:rsidP="00854933">
      <w:pPr>
        <w:pStyle w:val="NoSpacing"/>
        <w:rPr>
          <w:rFonts w:cstheme="minorHAnsi"/>
        </w:rPr>
      </w:pPr>
    </w:p>
    <w:p w14:paraId="5609E5DC" w14:textId="77777777" w:rsidR="00854933" w:rsidRPr="00275477" w:rsidRDefault="00854933" w:rsidP="00854933">
      <w:pPr>
        <w:pStyle w:val="NoSpacing"/>
        <w:rPr>
          <w:rFonts w:cstheme="minorHAnsi"/>
        </w:rPr>
      </w:pPr>
    </w:p>
    <w:p w14:paraId="54C40FF3" w14:textId="77777777" w:rsidR="00854933" w:rsidRPr="00275477" w:rsidRDefault="00854933" w:rsidP="00854933">
      <w:pPr>
        <w:pStyle w:val="NoSpacing"/>
        <w:rPr>
          <w:rFonts w:cstheme="minorHAnsi"/>
        </w:rPr>
      </w:pPr>
    </w:p>
    <w:p w14:paraId="00A4ADC1" w14:textId="77777777" w:rsidR="00794C9B" w:rsidRPr="00275477" w:rsidRDefault="00794C9B" w:rsidP="004936C9">
      <w:pPr>
        <w:pStyle w:val="NoSpacing"/>
        <w:rPr>
          <w:rFonts w:cstheme="minorHAnsi"/>
        </w:rPr>
      </w:pPr>
    </w:p>
    <w:sectPr w:rsidR="00794C9B" w:rsidRPr="00275477" w:rsidSect="00E840AA">
      <w:headerReference w:type="default" r:id="rId12"/>
      <w:footerReference w:type="default" r:id="rId13"/>
      <w:pgSz w:w="11906" w:h="16838"/>
      <w:pgMar w:top="454" w:right="567" w:bottom="454"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E4621" w14:textId="77777777" w:rsidR="00795554" w:rsidRDefault="00795554" w:rsidP="00795554">
      <w:pPr>
        <w:spacing w:after="0" w:line="240" w:lineRule="auto"/>
      </w:pPr>
      <w:r>
        <w:separator/>
      </w:r>
    </w:p>
  </w:endnote>
  <w:endnote w:type="continuationSeparator" w:id="0">
    <w:p w14:paraId="30A84149" w14:textId="77777777" w:rsidR="00795554" w:rsidRDefault="00795554" w:rsidP="0079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943B" w14:textId="02BA16AA" w:rsidR="00795554" w:rsidRDefault="00795554">
    <w:pPr>
      <w:pStyle w:val="Footer"/>
    </w:pPr>
    <w:r>
      <w:t xml:space="preserve">GJS </w:t>
    </w:r>
    <w:r w:rsidR="002B2DDB">
      <w:t>A</w:t>
    </w:r>
    <w:r w:rsidR="00A02973">
      <w:t>HT</w:t>
    </w:r>
    <w:r>
      <w:t xml:space="preserve"> Job Description</w:t>
    </w:r>
    <w:r>
      <w:ptab w:relativeTo="margin" w:alignment="center" w:leader="none"/>
    </w:r>
    <w:r>
      <w:t xml:space="preserve">Status: </w:t>
    </w:r>
    <w:r w:rsidR="003A4009">
      <w:t>LIVE</w:t>
    </w:r>
    <w:r>
      <w:ptab w:relativeTo="margin" w:alignment="right" w:leader="none"/>
    </w:r>
    <w:r w:rsidR="002B2DDB">
      <w:t>May</w:t>
    </w:r>
    <w:r w:rsidR="005F39AA">
      <w:t xml:space="preserve"> 20</w:t>
    </w:r>
    <w:r w:rsidR="002B2DDB">
      <w:t>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660A" w14:textId="77777777" w:rsidR="00795554" w:rsidRDefault="00795554" w:rsidP="00795554">
      <w:pPr>
        <w:spacing w:after="0" w:line="240" w:lineRule="auto"/>
      </w:pPr>
      <w:r>
        <w:separator/>
      </w:r>
    </w:p>
  </w:footnote>
  <w:footnote w:type="continuationSeparator" w:id="0">
    <w:p w14:paraId="57DFDA2E" w14:textId="77777777" w:rsidR="00795554" w:rsidRDefault="00795554" w:rsidP="00795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629253"/>
      <w:docPartObj>
        <w:docPartGallery w:val="Page Numbers (Top of Page)"/>
        <w:docPartUnique/>
      </w:docPartObj>
    </w:sdtPr>
    <w:sdtEndPr/>
    <w:sdtContent>
      <w:p w14:paraId="6568AAE0" w14:textId="30C524FA" w:rsidR="002E5689" w:rsidRDefault="004A19EE">
        <w:pPr>
          <w:pStyle w:val="Header"/>
          <w:jc w:val="right"/>
        </w:pPr>
        <w:r>
          <w:fldChar w:fldCharType="begin"/>
        </w:r>
        <w:r w:rsidR="003335EB">
          <w:instrText xml:space="preserve"> PAGE   \* MERGEFORMAT </w:instrText>
        </w:r>
        <w:r>
          <w:fldChar w:fldCharType="separate"/>
        </w:r>
        <w:r w:rsidR="00AF3F0A">
          <w:rPr>
            <w:noProof/>
          </w:rPr>
          <w:t>1</w:t>
        </w:r>
        <w:r>
          <w:rPr>
            <w:noProof/>
          </w:rPr>
          <w:fldChar w:fldCharType="end"/>
        </w:r>
      </w:p>
    </w:sdtContent>
  </w:sdt>
  <w:p w14:paraId="7B705226" w14:textId="77777777" w:rsidR="002E5689" w:rsidRDefault="002E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2A12"/>
    <w:multiLevelType w:val="hybridMultilevel"/>
    <w:tmpl w:val="6E96F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3762E0"/>
    <w:multiLevelType w:val="hybridMultilevel"/>
    <w:tmpl w:val="5E426DBE"/>
    <w:lvl w:ilvl="0" w:tplc="8BAE2A2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86B6F"/>
    <w:multiLevelType w:val="hybridMultilevel"/>
    <w:tmpl w:val="947E151A"/>
    <w:lvl w:ilvl="0" w:tplc="7F2411A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3489B"/>
    <w:multiLevelType w:val="hybridMultilevel"/>
    <w:tmpl w:val="5D4A4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42F31"/>
    <w:multiLevelType w:val="hybridMultilevel"/>
    <w:tmpl w:val="29B6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302A3"/>
    <w:multiLevelType w:val="hybridMultilevel"/>
    <w:tmpl w:val="B128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A4AFE"/>
    <w:multiLevelType w:val="hybridMultilevel"/>
    <w:tmpl w:val="4878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F31D8"/>
    <w:multiLevelType w:val="hybridMultilevel"/>
    <w:tmpl w:val="DC02C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F1697"/>
    <w:multiLevelType w:val="hybridMultilevel"/>
    <w:tmpl w:val="9442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A09E1"/>
    <w:multiLevelType w:val="hybridMultilevel"/>
    <w:tmpl w:val="46E4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42C62"/>
    <w:multiLevelType w:val="hybridMultilevel"/>
    <w:tmpl w:val="400ED384"/>
    <w:lvl w:ilvl="0" w:tplc="1828FC5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845E81"/>
    <w:multiLevelType w:val="hybridMultilevel"/>
    <w:tmpl w:val="9282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446ED"/>
    <w:multiLevelType w:val="hybridMultilevel"/>
    <w:tmpl w:val="8034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54700"/>
    <w:multiLevelType w:val="hybridMultilevel"/>
    <w:tmpl w:val="30DE1B6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31A54E50"/>
    <w:multiLevelType w:val="hybridMultilevel"/>
    <w:tmpl w:val="13283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211D4"/>
    <w:multiLevelType w:val="hybridMultilevel"/>
    <w:tmpl w:val="64E88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A5FBE"/>
    <w:multiLevelType w:val="hybridMultilevel"/>
    <w:tmpl w:val="9574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73615"/>
    <w:multiLevelType w:val="hybridMultilevel"/>
    <w:tmpl w:val="E592D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26A97"/>
    <w:multiLevelType w:val="hybridMultilevel"/>
    <w:tmpl w:val="D172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A08B0"/>
    <w:multiLevelType w:val="hybridMultilevel"/>
    <w:tmpl w:val="E2C09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723EA"/>
    <w:multiLevelType w:val="hybridMultilevel"/>
    <w:tmpl w:val="0AD6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E1769"/>
    <w:multiLevelType w:val="hybridMultilevel"/>
    <w:tmpl w:val="9180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90EE7"/>
    <w:multiLevelType w:val="hybridMultilevel"/>
    <w:tmpl w:val="84FE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70D4C"/>
    <w:multiLevelType w:val="hybridMultilevel"/>
    <w:tmpl w:val="BBA2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D629E"/>
    <w:multiLevelType w:val="hybridMultilevel"/>
    <w:tmpl w:val="37C8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73B1C"/>
    <w:multiLevelType w:val="hybridMultilevel"/>
    <w:tmpl w:val="CB0C0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7B6197"/>
    <w:multiLevelType w:val="multilevel"/>
    <w:tmpl w:val="35487D7C"/>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7"/>
  </w:num>
  <w:num w:numId="2">
    <w:abstractNumId w:val="20"/>
  </w:num>
  <w:num w:numId="3">
    <w:abstractNumId w:val="9"/>
  </w:num>
  <w:num w:numId="4">
    <w:abstractNumId w:val="16"/>
  </w:num>
  <w:num w:numId="5">
    <w:abstractNumId w:val="23"/>
  </w:num>
  <w:num w:numId="6">
    <w:abstractNumId w:val="6"/>
  </w:num>
  <w:num w:numId="7">
    <w:abstractNumId w:val="12"/>
  </w:num>
  <w:num w:numId="8">
    <w:abstractNumId w:val="18"/>
  </w:num>
  <w:num w:numId="9">
    <w:abstractNumId w:val="24"/>
  </w:num>
  <w:num w:numId="10">
    <w:abstractNumId w:val="1"/>
  </w:num>
  <w:num w:numId="11">
    <w:abstractNumId w:val="22"/>
  </w:num>
  <w:num w:numId="12">
    <w:abstractNumId w:val="15"/>
  </w:num>
  <w:num w:numId="13">
    <w:abstractNumId w:val="19"/>
  </w:num>
  <w:num w:numId="14">
    <w:abstractNumId w:val="3"/>
  </w:num>
  <w:num w:numId="15">
    <w:abstractNumId w:val="7"/>
  </w:num>
  <w:num w:numId="16">
    <w:abstractNumId w:val="14"/>
  </w:num>
  <w:num w:numId="17">
    <w:abstractNumId w:val="25"/>
  </w:num>
  <w:num w:numId="18">
    <w:abstractNumId w:val="26"/>
  </w:num>
  <w:num w:numId="19">
    <w:abstractNumId w:val="0"/>
  </w:num>
  <w:num w:numId="20">
    <w:abstractNumId w:val="21"/>
  </w:num>
  <w:num w:numId="21">
    <w:abstractNumId w:val="8"/>
  </w:num>
  <w:num w:numId="22">
    <w:abstractNumId w:val="13"/>
  </w:num>
  <w:num w:numId="23">
    <w:abstractNumId w:val="4"/>
  </w:num>
  <w:num w:numId="24">
    <w:abstractNumId w:val="11"/>
  </w:num>
  <w:num w:numId="25">
    <w:abstractNumId w:val="5"/>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E5"/>
    <w:rsid w:val="00005F09"/>
    <w:rsid w:val="00027932"/>
    <w:rsid w:val="00052A17"/>
    <w:rsid w:val="00054631"/>
    <w:rsid w:val="00061E0E"/>
    <w:rsid w:val="000932E9"/>
    <w:rsid w:val="000B7B78"/>
    <w:rsid w:val="000C21D2"/>
    <w:rsid w:val="000E42F3"/>
    <w:rsid w:val="00101D42"/>
    <w:rsid w:val="0013099E"/>
    <w:rsid w:val="00157BEE"/>
    <w:rsid w:val="00160C98"/>
    <w:rsid w:val="00197996"/>
    <w:rsid w:val="001A0B64"/>
    <w:rsid w:val="001A3DFE"/>
    <w:rsid w:val="001E0EE6"/>
    <w:rsid w:val="001E2A1C"/>
    <w:rsid w:val="001F6C5A"/>
    <w:rsid w:val="002038AD"/>
    <w:rsid w:val="0023273A"/>
    <w:rsid w:val="002553A8"/>
    <w:rsid w:val="00256FB5"/>
    <w:rsid w:val="00275477"/>
    <w:rsid w:val="002806E5"/>
    <w:rsid w:val="00290A05"/>
    <w:rsid w:val="002B2DDB"/>
    <w:rsid w:val="002B3A01"/>
    <w:rsid w:val="002C75DD"/>
    <w:rsid w:val="002E5689"/>
    <w:rsid w:val="002F7B9F"/>
    <w:rsid w:val="003079EA"/>
    <w:rsid w:val="00323B7A"/>
    <w:rsid w:val="003335EB"/>
    <w:rsid w:val="00335FF3"/>
    <w:rsid w:val="0034567A"/>
    <w:rsid w:val="0037066D"/>
    <w:rsid w:val="003A4009"/>
    <w:rsid w:val="003D3532"/>
    <w:rsid w:val="003E1AAE"/>
    <w:rsid w:val="004151A0"/>
    <w:rsid w:val="00422623"/>
    <w:rsid w:val="00463A2B"/>
    <w:rsid w:val="00464FF1"/>
    <w:rsid w:val="004722C6"/>
    <w:rsid w:val="004806FD"/>
    <w:rsid w:val="004903FC"/>
    <w:rsid w:val="004936C9"/>
    <w:rsid w:val="004A19EE"/>
    <w:rsid w:val="004A64B7"/>
    <w:rsid w:val="004C5887"/>
    <w:rsid w:val="004D42C8"/>
    <w:rsid w:val="004E3D57"/>
    <w:rsid w:val="005135B3"/>
    <w:rsid w:val="00526B8E"/>
    <w:rsid w:val="00527A75"/>
    <w:rsid w:val="0053173D"/>
    <w:rsid w:val="005614F8"/>
    <w:rsid w:val="00575957"/>
    <w:rsid w:val="005B6052"/>
    <w:rsid w:val="005F39AA"/>
    <w:rsid w:val="005F55E1"/>
    <w:rsid w:val="006021FA"/>
    <w:rsid w:val="00676ED7"/>
    <w:rsid w:val="00697F0A"/>
    <w:rsid w:val="006C4189"/>
    <w:rsid w:val="006D150A"/>
    <w:rsid w:val="006E5E35"/>
    <w:rsid w:val="006F465F"/>
    <w:rsid w:val="00712CD2"/>
    <w:rsid w:val="00725C14"/>
    <w:rsid w:val="00725C1A"/>
    <w:rsid w:val="00754F73"/>
    <w:rsid w:val="00794C9B"/>
    <w:rsid w:val="00795554"/>
    <w:rsid w:val="007D0DE6"/>
    <w:rsid w:val="007E3D5A"/>
    <w:rsid w:val="008362CF"/>
    <w:rsid w:val="00854933"/>
    <w:rsid w:val="008C179E"/>
    <w:rsid w:val="008C73AD"/>
    <w:rsid w:val="00902317"/>
    <w:rsid w:val="00946553"/>
    <w:rsid w:val="009469AD"/>
    <w:rsid w:val="00983384"/>
    <w:rsid w:val="00A013F9"/>
    <w:rsid w:val="00A02973"/>
    <w:rsid w:val="00A40704"/>
    <w:rsid w:val="00A937E7"/>
    <w:rsid w:val="00AA3EDC"/>
    <w:rsid w:val="00AF3F0A"/>
    <w:rsid w:val="00B26341"/>
    <w:rsid w:val="00B34EB7"/>
    <w:rsid w:val="00B41C71"/>
    <w:rsid w:val="00B67494"/>
    <w:rsid w:val="00B72152"/>
    <w:rsid w:val="00B9151D"/>
    <w:rsid w:val="00B94DC7"/>
    <w:rsid w:val="00BA4721"/>
    <w:rsid w:val="00BE4738"/>
    <w:rsid w:val="00BF7177"/>
    <w:rsid w:val="00C6690F"/>
    <w:rsid w:val="00C93EF0"/>
    <w:rsid w:val="00CC7B3F"/>
    <w:rsid w:val="00CE0E81"/>
    <w:rsid w:val="00CE747B"/>
    <w:rsid w:val="00D02597"/>
    <w:rsid w:val="00D65AD0"/>
    <w:rsid w:val="00DB48A4"/>
    <w:rsid w:val="00E00B5A"/>
    <w:rsid w:val="00E20429"/>
    <w:rsid w:val="00E245E1"/>
    <w:rsid w:val="00E2753A"/>
    <w:rsid w:val="00E840AA"/>
    <w:rsid w:val="00E920CB"/>
    <w:rsid w:val="00E923E5"/>
    <w:rsid w:val="00EB74C9"/>
    <w:rsid w:val="00EC0390"/>
    <w:rsid w:val="00EC3999"/>
    <w:rsid w:val="00EC426F"/>
    <w:rsid w:val="00EE6A30"/>
    <w:rsid w:val="00F108A4"/>
    <w:rsid w:val="00F229B7"/>
    <w:rsid w:val="00F237A0"/>
    <w:rsid w:val="00F66C6A"/>
    <w:rsid w:val="00F84B75"/>
    <w:rsid w:val="00F97E58"/>
    <w:rsid w:val="00FC2B42"/>
    <w:rsid w:val="00FF1CD3"/>
    <w:rsid w:val="00FF2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B283D6"/>
  <w15:docId w15:val="{6CAC68B4-7912-4C1F-8761-A0491AA7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06E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5554"/>
    <w:rPr>
      <w:color w:val="0000FF" w:themeColor="hyperlink"/>
      <w:u w:val="single"/>
    </w:rPr>
  </w:style>
  <w:style w:type="paragraph" w:styleId="Header">
    <w:name w:val="header"/>
    <w:basedOn w:val="Normal"/>
    <w:link w:val="HeaderChar"/>
    <w:uiPriority w:val="99"/>
    <w:unhideWhenUsed/>
    <w:rsid w:val="0079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554"/>
  </w:style>
  <w:style w:type="paragraph" w:styleId="Footer">
    <w:name w:val="footer"/>
    <w:basedOn w:val="Normal"/>
    <w:link w:val="FooterChar"/>
    <w:uiPriority w:val="99"/>
    <w:unhideWhenUsed/>
    <w:rsid w:val="0079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554"/>
  </w:style>
  <w:style w:type="paragraph" w:styleId="BalloonText">
    <w:name w:val="Balloon Text"/>
    <w:basedOn w:val="Normal"/>
    <w:link w:val="BalloonTextChar"/>
    <w:uiPriority w:val="99"/>
    <w:semiHidden/>
    <w:unhideWhenUsed/>
    <w:rsid w:val="0079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54"/>
    <w:rPr>
      <w:rFonts w:ascii="Tahoma" w:hAnsi="Tahoma" w:cs="Tahoma"/>
      <w:sz w:val="16"/>
      <w:szCs w:val="16"/>
    </w:rPr>
  </w:style>
  <w:style w:type="paragraph" w:styleId="NoSpacing">
    <w:name w:val="No Spacing"/>
    <w:uiPriority w:val="1"/>
    <w:qFormat/>
    <w:rsid w:val="00F229B7"/>
    <w:pPr>
      <w:spacing w:after="0" w:line="240" w:lineRule="auto"/>
    </w:pPr>
  </w:style>
  <w:style w:type="table" w:styleId="TableGrid">
    <w:name w:val="Table Grid"/>
    <w:basedOn w:val="TableNormal"/>
    <w:uiPriority w:val="59"/>
    <w:rsid w:val="00725C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F1CD3"/>
    <w:pPr>
      <w:ind w:left="720"/>
      <w:contextualSpacing/>
    </w:pPr>
  </w:style>
  <w:style w:type="character" w:styleId="CommentReference">
    <w:name w:val="annotation reference"/>
    <w:basedOn w:val="DefaultParagraphFont"/>
    <w:uiPriority w:val="99"/>
    <w:semiHidden/>
    <w:unhideWhenUsed/>
    <w:rsid w:val="00697F0A"/>
    <w:rPr>
      <w:sz w:val="16"/>
      <w:szCs w:val="16"/>
    </w:rPr>
  </w:style>
  <w:style w:type="paragraph" w:styleId="CommentText">
    <w:name w:val="annotation text"/>
    <w:basedOn w:val="Normal"/>
    <w:link w:val="CommentTextChar"/>
    <w:uiPriority w:val="99"/>
    <w:semiHidden/>
    <w:unhideWhenUsed/>
    <w:rsid w:val="00697F0A"/>
    <w:pPr>
      <w:spacing w:line="240" w:lineRule="auto"/>
    </w:pPr>
    <w:rPr>
      <w:sz w:val="20"/>
      <w:szCs w:val="20"/>
    </w:rPr>
  </w:style>
  <w:style w:type="character" w:customStyle="1" w:styleId="CommentTextChar">
    <w:name w:val="Comment Text Char"/>
    <w:basedOn w:val="DefaultParagraphFont"/>
    <w:link w:val="CommentText"/>
    <w:uiPriority w:val="99"/>
    <w:semiHidden/>
    <w:rsid w:val="00697F0A"/>
    <w:rPr>
      <w:sz w:val="20"/>
      <w:szCs w:val="20"/>
    </w:rPr>
  </w:style>
  <w:style w:type="paragraph" w:styleId="CommentSubject">
    <w:name w:val="annotation subject"/>
    <w:basedOn w:val="CommentText"/>
    <w:next w:val="CommentText"/>
    <w:link w:val="CommentSubjectChar"/>
    <w:uiPriority w:val="99"/>
    <w:semiHidden/>
    <w:unhideWhenUsed/>
    <w:rsid w:val="00697F0A"/>
    <w:rPr>
      <w:b/>
      <w:bCs/>
    </w:rPr>
  </w:style>
  <w:style w:type="character" w:customStyle="1" w:styleId="CommentSubjectChar">
    <w:name w:val="Comment Subject Char"/>
    <w:basedOn w:val="CommentTextChar"/>
    <w:link w:val="CommentSubject"/>
    <w:uiPriority w:val="99"/>
    <w:semiHidden/>
    <w:rsid w:val="00697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leysjunio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F5FF-0EDD-47F7-AE31-0C971F06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8157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Janet Jago</cp:lastModifiedBy>
  <cp:revision>2</cp:revision>
  <cp:lastPrinted>2016-07-12T08:06:00Z</cp:lastPrinted>
  <dcterms:created xsi:type="dcterms:W3CDTF">2024-05-10T08:21:00Z</dcterms:created>
  <dcterms:modified xsi:type="dcterms:W3CDTF">2024-05-10T08:21:00Z</dcterms:modified>
</cp:coreProperties>
</file>