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51FA4D70" w14:textId="77777777" w:rsidTr="00197432">
        <w:tc>
          <w:tcPr>
            <w:tcW w:w="8905" w:type="dxa"/>
            <w:tcMar>
              <w:top w:w="85" w:type="dxa"/>
              <w:left w:w="85" w:type="dxa"/>
              <w:bottom w:w="85" w:type="dxa"/>
              <w:right w:w="85" w:type="dxa"/>
            </w:tcMar>
          </w:tcPr>
          <w:p w14:paraId="35C497A4" w14:textId="77777777" w:rsidR="00886146" w:rsidRPr="00720BBB" w:rsidRDefault="00886146" w:rsidP="00197432">
            <w:pPr>
              <w:jc w:val="right"/>
              <w:rPr>
                <w:rFonts w:ascii="Arial" w:hAnsi="Arial" w:cs="Arial"/>
                <w:b/>
                <w:sz w:val="18"/>
                <w:szCs w:val="18"/>
              </w:rPr>
            </w:pPr>
            <w:bookmarkStart w:id="0" w:name="_GoBack"/>
            <w:bookmarkEnd w:id="0"/>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502CC2" w14:paraId="09CE3B47"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0A7999E2" w14:textId="024B3943" w:rsidR="00D66267" w:rsidRPr="002D603D" w:rsidRDefault="00D66267" w:rsidP="00341D22">
            <w:pPr>
              <w:tabs>
                <w:tab w:val="left" w:pos="352"/>
                <w:tab w:val="left" w:pos="703"/>
                <w:tab w:val="left" w:pos="3045"/>
              </w:tabs>
              <w:spacing w:after="60"/>
              <w:rPr>
                <w:rFonts w:ascii="Century Gothic" w:hAnsi="Century Gothic" w:cs="Arial"/>
                <w:sz w:val="20"/>
              </w:rPr>
            </w:pPr>
            <w:r w:rsidRPr="002D603D">
              <w:rPr>
                <w:rFonts w:ascii="Century Gothic" w:hAnsi="Century Gothic" w:cs="Arial"/>
                <w:b/>
                <w:sz w:val="20"/>
              </w:rPr>
              <w:t xml:space="preserve">Job title: </w:t>
            </w:r>
            <w:r w:rsidR="00880C36">
              <w:rPr>
                <w:rFonts w:ascii="Century Gothic" w:hAnsi="Century Gothic" w:cs="Arial"/>
                <w:b/>
                <w:sz w:val="20"/>
              </w:rPr>
              <w:t xml:space="preserve">Assistant </w:t>
            </w:r>
            <w:r w:rsidR="00A66841">
              <w:rPr>
                <w:rFonts w:ascii="Century Gothic" w:hAnsi="Century Gothic" w:cs="Arial"/>
                <w:b/>
                <w:sz w:val="20"/>
              </w:rPr>
              <w:t>Head Teacher</w:t>
            </w:r>
          </w:p>
        </w:tc>
        <w:tc>
          <w:tcPr>
            <w:tcW w:w="4738" w:type="dxa"/>
            <w:shd w:val="clear" w:color="auto" w:fill="660066"/>
          </w:tcPr>
          <w:p w14:paraId="76111E8F" w14:textId="77777777" w:rsidR="00D66267" w:rsidRPr="002D603D" w:rsidRDefault="00D66267" w:rsidP="00570946">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Status:</w:t>
            </w:r>
            <w:r w:rsidRPr="002D603D">
              <w:rPr>
                <w:rFonts w:ascii="Century Gothic" w:hAnsi="Century Gothic" w:cs="Arial"/>
                <w:sz w:val="20"/>
              </w:rPr>
              <w:t xml:space="preserve"> </w:t>
            </w:r>
            <w:r w:rsidR="003C0879">
              <w:rPr>
                <w:rFonts w:ascii="Century Gothic" w:hAnsi="Century Gothic" w:cs="Arial"/>
                <w:sz w:val="20"/>
              </w:rPr>
              <w:t>Permanent</w:t>
            </w:r>
          </w:p>
        </w:tc>
      </w:tr>
      <w:tr w:rsidR="00D66267" w:rsidRPr="00502CC2" w14:paraId="1066BEF0"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47C4D8DA" w14:textId="77777777"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Team:</w:t>
            </w:r>
            <w:r w:rsidRPr="002D603D">
              <w:rPr>
                <w:rFonts w:ascii="Century Gothic" w:hAnsi="Century Gothic" w:cs="Arial"/>
                <w:sz w:val="20"/>
              </w:rPr>
              <w:t xml:space="preserve"> </w:t>
            </w:r>
            <w:r w:rsidR="00341D22">
              <w:rPr>
                <w:rFonts w:ascii="Century Gothic" w:hAnsi="Century Gothic" w:cs="Arial"/>
                <w:sz w:val="20"/>
              </w:rPr>
              <w:t>Senior Leadership</w:t>
            </w:r>
          </w:p>
        </w:tc>
        <w:tc>
          <w:tcPr>
            <w:tcW w:w="4738" w:type="dxa"/>
          </w:tcPr>
          <w:p w14:paraId="65BFF6AA" w14:textId="4F4BF674"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Reports to: </w:t>
            </w:r>
            <w:r w:rsidR="005203C3">
              <w:rPr>
                <w:rFonts w:ascii="Century Gothic" w:hAnsi="Century Gothic" w:cs="Arial"/>
                <w:b/>
                <w:sz w:val="20"/>
              </w:rPr>
              <w:t>Head/Deputy Head Teacher</w:t>
            </w:r>
          </w:p>
        </w:tc>
      </w:tr>
      <w:tr w:rsidR="00D66267" w:rsidRPr="00502CC2" w14:paraId="3B18FFAE" w14:textId="77777777" w:rsidTr="00D66267">
        <w:tc>
          <w:tcPr>
            <w:tcW w:w="4533" w:type="dxa"/>
          </w:tcPr>
          <w:p w14:paraId="50B7B53C" w14:textId="77777777" w:rsidR="00D66267" w:rsidRPr="002D603D" w:rsidRDefault="00D66267" w:rsidP="00D66267">
            <w:pPr>
              <w:tabs>
                <w:tab w:val="left" w:pos="352"/>
                <w:tab w:val="left" w:pos="703"/>
                <w:tab w:val="left" w:pos="1055"/>
                <w:tab w:val="left" w:pos="1406"/>
              </w:tabs>
              <w:spacing w:after="60"/>
              <w:rPr>
                <w:rFonts w:ascii="Century Gothic" w:hAnsi="Century Gothic" w:cs="Arial"/>
                <w:sz w:val="20"/>
              </w:rPr>
            </w:pPr>
          </w:p>
        </w:tc>
        <w:tc>
          <w:tcPr>
            <w:tcW w:w="4738" w:type="dxa"/>
          </w:tcPr>
          <w:p w14:paraId="32B0938B" w14:textId="12925B5E" w:rsidR="00D66267" w:rsidRPr="002D603D" w:rsidRDefault="00D66267" w:rsidP="008C6BE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Direct reports:</w:t>
            </w:r>
            <w:r w:rsidRPr="002D603D">
              <w:rPr>
                <w:rFonts w:ascii="Century Gothic" w:hAnsi="Century Gothic" w:cs="Arial"/>
                <w:sz w:val="20"/>
              </w:rPr>
              <w:t xml:space="preserve"> </w:t>
            </w:r>
          </w:p>
        </w:tc>
      </w:tr>
      <w:tr w:rsidR="00D66267" w:rsidRPr="00502CC2" w14:paraId="7B114BAD"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49159B4A" w14:textId="10A7EE12" w:rsidR="00D66267" w:rsidRPr="002D603D" w:rsidRDefault="00D66267" w:rsidP="00172B97">
            <w:pPr>
              <w:tabs>
                <w:tab w:val="left" w:pos="352"/>
                <w:tab w:val="left" w:pos="703"/>
                <w:tab w:val="left" w:pos="1055"/>
                <w:tab w:val="left" w:pos="1406"/>
              </w:tabs>
              <w:spacing w:after="60"/>
              <w:rPr>
                <w:rFonts w:ascii="Century Gothic" w:hAnsi="Century Gothic" w:cs="Arial"/>
                <w:b/>
                <w:sz w:val="20"/>
              </w:rPr>
            </w:pPr>
            <w:r w:rsidRPr="002D603D">
              <w:rPr>
                <w:rFonts w:ascii="Century Gothic" w:hAnsi="Century Gothic" w:cs="Arial"/>
                <w:b/>
                <w:sz w:val="20"/>
              </w:rPr>
              <w:t xml:space="preserve">Department: </w:t>
            </w:r>
            <w:r w:rsidR="00880C36">
              <w:rPr>
                <w:rFonts w:ascii="Century Gothic" w:hAnsi="Century Gothic" w:cs="Arial"/>
                <w:b/>
                <w:sz w:val="20"/>
              </w:rPr>
              <w:t>Senior Leadership Team</w:t>
            </w:r>
          </w:p>
        </w:tc>
        <w:tc>
          <w:tcPr>
            <w:tcW w:w="4738" w:type="dxa"/>
          </w:tcPr>
          <w:p w14:paraId="5CF340FF" w14:textId="6BD9AA88"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Departmental budget holder: </w:t>
            </w:r>
            <w:r w:rsidR="00341D22">
              <w:rPr>
                <w:rFonts w:ascii="Century Gothic" w:hAnsi="Century Gothic" w:cs="Arial"/>
                <w:b/>
                <w:sz w:val="20"/>
              </w:rPr>
              <w:t xml:space="preserve">Y </w:t>
            </w:r>
          </w:p>
        </w:tc>
      </w:tr>
    </w:tbl>
    <w:p w14:paraId="61913244" w14:textId="77777777" w:rsidR="00CB3189" w:rsidRDefault="00CB3189" w:rsidP="00CB3189">
      <w:pPr>
        <w:tabs>
          <w:tab w:val="left" w:pos="352"/>
          <w:tab w:val="left" w:pos="703"/>
          <w:tab w:val="left" w:pos="1055"/>
          <w:tab w:val="left" w:pos="1406"/>
        </w:tabs>
        <w:spacing w:before="60" w:after="120"/>
        <w:rPr>
          <w:rFonts w:ascii="Century Gothic" w:hAnsi="Century Gothic" w:cs="Arial"/>
          <w:b/>
          <w:sz w:val="20"/>
          <w:szCs w:val="18"/>
        </w:rPr>
      </w:pPr>
      <w:r w:rsidRPr="002D603D">
        <w:rPr>
          <w:rFonts w:ascii="Century Gothic" w:hAnsi="Century Gothic" w:cs="Arial"/>
          <w:b/>
          <w:sz w:val="20"/>
          <w:szCs w:val="18"/>
        </w:rPr>
        <w:t>Position context:</w:t>
      </w:r>
    </w:p>
    <w:p w14:paraId="1A4255D0" w14:textId="77777777" w:rsidR="00046A40" w:rsidRDefault="003C0879" w:rsidP="003C0879">
      <w:pPr>
        <w:spacing w:after="100" w:afterAutospacing="1"/>
        <w:outlineLvl w:val="1"/>
        <w:rPr>
          <w:rFonts w:ascii="Century Gothic" w:hAnsi="Century Gothic"/>
          <w:sz w:val="20"/>
          <w:lang w:val="en-GB" w:eastAsia="en-GB"/>
        </w:rPr>
      </w:pPr>
      <w:r w:rsidRPr="003C0879">
        <w:rPr>
          <w:rFonts w:ascii="Century Gothic" w:hAnsi="Century Gothic"/>
          <w:b/>
          <w:bCs/>
          <w:sz w:val="20"/>
          <w:lang w:val="en-GB" w:eastAsia="en-GB"/>
        </w:rPr>
        <w:t>Our purpose</w:t>
      </w:r>
      <w:r>
        <w:rPr>
          <w:rFonts w:ascii="Century Gothic" w:hAnsi="Century Gothic"/>
          <w:b/>
          <w:bCs/>
          <w:sz w:val="20"/>
          <w:lang w:val="en-GB" w:eastAsia="en-GB"/>
        </w:rPr>
        <w:t xml:space="preserve">: </w:t>
      </w:r>
      <w:r w:rsidRPr="003C0879">
        <w:rPr>
          <w:rFonts w:ascii="Century Gothic" w:hAnsi="Century Gothic"/>
          <w:sz w:val="20"/>
          <w:lang w:val="en-GB" w:eastAsia="en-GB"/>
        </w:rPr>
        <w:t>To inspire our family of schools to provide opportunities for our pupils, staff and leaders to be the best they can be; to create a passion for lifelong learning; to enable our pupils to become confident and impactful world citizens.</w:t>
      </w:r>
      <w:r>
        <w:rPr>
          <w:rFonts w:ascii="Century Gothic" w:hAnsi="Century Gothic"/>
          <w:sz w:val="20"/>
          <w:lang w:val="en-GB" w:eastAsia="en-GB"/>
        </w:rPr>
        <w:t xml:space="preserve"> </w:t>
      </w:r>
    </w:p>
    <w:p w14:paraId="68CE107A" w14:textId="271B9F83" w:rsidR="005203C3" w:rsidRPr="00A66841" w:rsidRDefault="00CB3189" w:rsidP="005203C3">
      <w:pPr>
        <w:rPr>
          <w:rFonts w:ascii="Century Gothic" w:eastAsiaTheme="minorHAnsi" w:hAnsi="Century Gothic" w:cs="Arial"/>
          <w:sz w:val="20"/>
          <w:lang w:val="en-GB"/>
        </w:rPr>
      </w:pPr>
      <w:r w:rsidRPr="002D603D">
        <w:rPr>
          <w:rFonts w:ascii="Century Gothic" w:hAnsi="Century Gothic" w:cs="Arial"/>
          <w:b/>
          <w:sz w:val="20"/>
          <w:szCs w:val="18"/>
        </w:rPr>
        <w:t>Position purpose:</w:t>
      </w:r>
      <w:r w:rsidR="00E12E28">
        <w:rPr>
          <w:rFonts w:ascii="Century Gothic" w:hAnsi="Century Gothic" w:cs="Arial"/>
          <w:b/>
          <w:sz w:val="20"/>
          <w:szCs w:val="18"/>
        </w:rPr>
        <w:t xml:space="preserve"> </w:t>
      </w:r>
      <w:r w:rsidR="005203C3" w:rsidRPr="00A66841">
        <w:rPr>
          <w:rFonts w:ascii="Century Gothic" w:eastAsiaTheme="minorHAnsi" w:hAnsi="Century Gothic" w:cs="Arial"/>
          <w:sz w:val="20"/>
          <w:lang w:val="en-GB"/>
        </w:rPr>
        <w:t>The Assistant Head Teacher is to take a central role in assisting the Head Teacher, Deputy Head Teacher and Governing Body to develop our school in accordance with its shared values and our school development plans.</w:t>
      </w:r>
    </w:p>
    <w:p w14:paraId="016F1478" w14:textId="7DEEC4D2" w:rsidR="00B1325E" w:rsidRPr="00A66841" w:rsidRDefault="00B1325E" w:rsidP="00880C36">
      <w:pPr>
        <w:tabs>
          <w:tab w:val="left" w:pos="352"/>
          <w:tab w:val="left" w:pos="703"/>
          <w:tab w:val="left" w:pos="1055"/>
          <w:tab w:val="left" w:pos="1406"/>
        </w:tabs>
        <w:spacing w:before="60" w:after="120"/>
        <w:rPr>
          <w:rFonts w:ascii="Century Gothic" w:hAnsi="Century Gothic" w:cs="Arial"/>
          <w:b/>
          <w:sz w:val="20"/>
        </w:rPr>
      </w:pPr>
    </w:p>
    <w:p w14:paraId="1D70F46C" w14:textId="4E1FA8CF" w:rsidR="00197432" w:rsidRDefault="00B66F99" w:rsidP="00F81FA2">
      <w:pPr>
        <w:tabs>
          <w:tab w:val="left" w:pos="352"/>
          <w:tab w:val="left" w:pos="703"/>
          <w:tab w:val="left" w:pos="1055"/>
          <w:tab w:val="left" w:pos="1406"/>
        </w:tabs>
        <w:spacing w:after="120"/>
        <w:rPr>
          <w:rFonts w:ascii="Century Gothic" w:hAnsi="Century Gothic" w:cs="Arial"/>
          <w:b/>
          <w:sz w:val="20"/>
          <w:szCs w:val="18"/>
        </w:rPr>
      </w:pPr>
      <w:r w:rsidRPr="002D603D">
        <w:rPr>
          <w:rFonts w:ascii="Century Gothic" w:hAnsi="Century Gothic" w:cs="Arial"/>
          <w:b/>
          <w:sz w:val="20"/>
          <w:szCs w:val="18"/>
        </w:rPr>
        <w:t>Position a</w:t>
      </w:r>
      <w:r w:rsidR="00197432" w:rsidRPr="002D603D">
        <w:rPr>
          <w:rFonts w:ascii="Century Gothic" w:hAnsi="Century Gothic" w:cs="Arial"/>
          <w:b/>
          <w:sz w:val="20"/>
          <w:szCs w:val="18"/>
        </w:rPr>
        <w:t>ccountabilities:</w:t>
      </w:r>
    </w:p>
    <w:p w14:paraId="2F9BFA39" w14:textId="0DDB1B33" w:rsidR="00485DF7" w:rsidRDefault="00485DF7" w:rsidP="00F81FA2">
      <w:pPr>
        <w:tabs>
          <w:tab w:val="left" w:pos="352"/>
          <w:tab w:val="left" w:pos="703"/>
          <w:tab w:val="left" w:pos="1055"/>
          <w:tab w:val="left" w:pos="1406"/>
        </w:tabs>
        <w:spacing w:after="120"/>
        <w:rPr>
          <w:rFonts w:ascii="Century Gothic" w:hAnsi="Century Gothic" w:cs="Arial"/>
          <w:b/>
          <w:sz w:val="20"/>
          <w:szCs w:val="18"/>
        </w:rPr>
      </w:pPr>
    </w:p>
    <w:tbl>
      <w:tblPr>
        <w:tblStyle w:val="TableGrid1"/>
        <w:tblW w:w="92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122"/>
        <w:gridCol w:w="7092"/>
      </w:tblGrid>
      <w:tr w:rsidR="00197432" w:rsidRPr="002D603D" w14:paraId="1434EAC1" w14:textId="77777777" w:rsidTr="00E52E31">
        <w:trPr>
          <w:cnfStyle w:val="100000000000" w:firstRow="1" w:lastRow="0" w:firstColumn="0" w:lastColumn="0" w:oddVBand="0" w:evenVBand="0" w:oddHBand="0" w:evenHBand="0" w:firstRowFirstColumn="0" w:firstRowLastColumn="0" w:lastRowFirstColumn="0" w:lastRowLastColumn="0"/>
          <w:tblHeader/>
        </w:trPr>
        <w:tc>
          <w:tcPr>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115D88E3" w14:textId="77777777" w:rsidR="00197432" w:rsidRPr="002D603D" w:rsidRDefault="000A00D3" w:rsidP="00197432">
            <w:pPr>
              <w:tabs>
                <w:tab w:val="left" w:pos="352"/>
                <w:tab w:val="left" w:pos="703"/>
                <w:tab w:val="left" w:pos="1055"/>
                <w:tab w:val="left" w:pos="1406"/>
              </w:tabs>
              <w:spacing w:after="120"/>
              <w:rPr>
                <w:rFonts w:ascii="Century Gothic" w:hAnsi="Century Gothic" w:cs="Arial"/>
                <w:b/>
                <w:color w:val="FFFFFF"/>
                <w:sz w:val="20"/>
                <w:szCs w:val="18"/>
              </w:rPr>
            </w:pPr>
            <w:r w:rsidRPr="002D603D">
              <w:rPr>
                <w:rFonts w:ascii="Century Gothic" w:hAnsi="Century Gothic" w:cs="Arial"/>
                <w:b/>
                <w:color w:val="FFFFFF"/>
                <w:sz w:val="20"/>
                <w:szCs w:val="18"/>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4C592D8A" w14:textId="77777777" w:rsidR="00197432" w:rsidRPr="002D603D" w:rsidRDefault="00197432" w:rsidP="00D175AB">
            <w:pPr>
              <w:tabs>
                <w:tab w:val="left" w:pos="352"/>
                <w:tab w:val="left" w:pos="703"/>
                <w:tab w:val="left" w:pos="1055"/>
                <w:tab w:val="left" w:pos="1406"/>
              </w:tabs>
              <w:spacing w:after="120"/>
              <w:rPr>
                <w:rFonts w:ascii="Century Gothic" w:hAnsi="Century Gothic" w:cs="Arial"/>
                <w:b/>
                <w:color w:val="FFFFFF"/>
                <w:sz w:val="20"/>
                <w:szCs w:val="18"/>
              </w:rPr>
            </w:pPr>
            <w:r w:rsidRPr="002D603D">
              <w:rPr>
                <w:rFonts w:ascii="Century Gothic" w:hAnsi="Century Gothic" w:cs="Arial"/>
                <w:b/>
                <w:color w:val="FFFFFF"/>
                <w:sz w:val="20"/>
                <w:szCs w:val="18"/>
              </w:rPr>
              <w:t xml:space="preserve">Key activities </w:t>
            </w:r>
          </w:p>
        </w:tc>
      </w:tr>
      <w:tr w:rsidR="00945CDC" w:rsidRPr="002D603D" w14:paraId="6E95C721" w14:textId="77777777" w:rsidTr="00E52E31">
        <w:trPr>
          <w:cnfStyle w:val="000000100000" w:firstRow="0" w:lastRow="0" w:firstColumn="0" w:lastColumn="0" w:oddVBand="0" w:evenVBand="0" w:oddHBand="1" w:evenHBand="0" w:firstRowFirstColumn="0" w:firstRowLastColumn="0" w:lastRowFirstColumn="0" w:lastRowLastColumn="0"/>
        </w:trPr>
        <w:tc>
          <w:tcPr>
            <w:tcW w:w="2122" w:type="dxa"/>
          </w:tcPr>
          <w:p w14:paraId="4D1EA137" w14:textId="77777777" w:rsidR="00945CDC" w:rsidRPr="002D603D" w:rsidRDefault="00945CDC"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t>Strategy</w:t>
            </w:r>
          </w:p>
        </w:tc>
        <w:tc>
          <w:tcPr>
            <w:tcW w:w="7092" w:type="dxa"/>
          </w:tcPr>
          <w:p w14:paraId="2B1B902D" w14:textId="77777777" w:rsidR="00F8074A" w:rsidRPr="00CD3F8E" w:rsidRDefault="00F8074A" w:rsidP="00F8074A">
            <w:pPr>
              <w:numPr>
                <w:ilvl w:val="1"/>
                <w:numId w:val="16"/>
              </w:numPr>
              <w:tabs>
                <w:tab w:val="clear" w:pos="644"/>
                <w:tab w:val="num" w:pos="313"/>
              </w:tabs>
              <w:spacing w:after="60"/>
              <w:ind w:left="312" w:hanging="284"/>
              <w:rPr>
                <w:rFonts w:ascii="Century Gothic" w:hAnsi="Century Gothic"/>
                <w:sz w:val="20"/>
              </w:rPr>
            </w:pPr>
            <w:r w:rsidRPr="00CD3F8E">
              <w:rPr>
                <w:rFonts w:ascii="Century Gothic" w:hAnsi="Century Gothic"/>
                <w:sz w:val="20"/>
              </w:rPr>
              <w:t>Is aware of and understands the ELAT Vison, Mission and Values</w:t>
            </w:r>
          </w:p>
          <w:p w14:paraId="5B76D5FA" w14:textId="2D7E44EB" w:rsidR="00046A40" w:rsidRDefault="00F8074A" w:rsidP="00F8074A">
            <w:pPr>
              <w:numPr>
                <w:ilvl w:val="1"/>
                <w:numId w:val="16"/>
              </w:numPr>
              <w:tabs>
                <w:tab w:val="clear" w:pos="644"/>
                <w:tab w:val="num" w:pos="313"/>
              </w:tabs>
              <w:spacing w:after="60"/>
              <w:ind w:left="312" w:hanging="284"/>
              <w:rPr>
                <w:rFonts w:ascii="Century Gothic" w:hAnsi="Century Gothic"/>
                <w:sz w:val="20"/>
              </w:rPr>
            </w:pPr>
            <w:r>
              <w:rPr>
                <w:rFonts w:ascii="Century Gothic" w:hAnsi="Century Gothic"/>
                <w:sz w:val="20"/>
              </w:rPr>
              <w:t xml:space="preserve">Can clearly describe how </w:t>
            </w:r>
            <w:r w:rsidR="00A66841">
              <w:rPr>
                <w:rFonts w:ascii="Century Gothic" w:hAnsi="Century Gothic"/>
                <w:sz w:val="20"/>
              </w:rPr>
              <w:t xml:space="preserve">Hacton Primary School </w:t>
            </w:r>
            <w:r>
              <w:rPr>
                <w:rFonts w:ascii="Century Gothic" w:hAnsi="Century Gothic"/>
                <w:sz w:val="20"/>
              </w:rPr>
              <w:t>fits into the ELAT family</w:t>
            </w:r>
          </w:p>
          <w:p w14:paraId="78FBCA88" w14:textId="4DC2B5A4" w:rsidR="00F8074A" w:rsidRPr="00661827" w:rsidRDefault="00F8074A" w:rsidP="00F8074A">
            <w:pPr>
              <w:numPr>
                <w:ilvl w:val="1"/>
                <w:numId w:val="16"/>
              </w:numPr>
              <w:tabs>
                <w:tab w:val="clear" w:pos="644"/>
                <w:tab w:val="num" w:pos="313"/>
              </w:tabs>
              <w:spacing w:after="60"/>
              <w:ind w:left="312" w:hanging="284"/>
              <w:rPr>
                <w:rFonts w:ascii="Century Gothic" w:hAnsi="Century Gothic"/>
                <w:sz w:val="20"/>
              </w:rPr>
            </w:pPr>
            <w:r>
              <w:rPr>
                <w:rFonts w:ascii="Century Gothic" w:hAnsi="Century Gothic"/>
                <w:sz w:val="20"/>
              </w:rPr>
              <w:t xml:space="preserve">Will communicate and champion ELAT and </w:t>
            </w:r>
            <w:r w:rsidR="00A66841">
              <w:rPr>
                <w:rFonts w:ascii="Century Gothic" w:hAnsi="Century Gothic"/>
                <w:sz w:val="20"/>
              </w:rPr>
              <w:t>Hacton Primary School</w:t>
            </w:r>
            <w:r w:rsidR="00880C36">
              <w:rPr>
                <w:rFonts w:ascii="Century Gothic" w:hAnsi="Century Gothic"/>
                <w:sz w:val="20"/>
              </w:rPr>
              <w:t xml:space="preserve"> plans</w:t>
            </w:r>
            <w:r>
              <w:rPr>
                <w:rFonts w:ascii="Century Gothic" w:hAnsi="Century Gothic"/>
                <w:sz w:val="20"/>
              </w:rPr>
              <w:t xml:space="preserve"> with direct reports</w:t>
            </w:r>
          </w:p>
        </w:tc>
      </w:tr>
      <w:tr w:rsidR="001D093D" w:rsidRPr="002D603D" w14:paraId="383370C6" w14:textId="77777777" w:rsidTr="00E52E31">
        <w:tc>
          <w:tcPr>
            <w:tcW w:w="2122" w:type="dxa"/>
          </w:tcPr>
          <w:p w14:paraId="0305236B" w14:textId="77777777" w:rsidR="00A61A1B" w:rsidRPr="002D603D" w:rsidRDefault="00E85672"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t xml:space="preserve">Planning </w:t>
            </w:r>
          </w:p>
        </w:tc>
        <w:tc>
          <w:tcPr>
            <w:tcW w:w="7092" w:type="dxa"/>
          </w:tcPr>
          <w:p w14:paraId="66552321" w14:textId="77777777" w:rsidR="00F8074A" w:rsidRDefault="00091D77" w:rsidP="00AA078F">
            <w:pPr>
              <w:pStyle w:val="ListParagraph"/>
              <w:numPr>
                <w:ilvl w:val="0"/>
                <w:numId w:val="17"/>
              </w:numPr>
              <w:jc w:val="both"/>
              <w:rPr>
                <w:rFonts w:ascii="Century Gothic" w:hAnsi="Century Gothic"/>
                <w:sz w:val="20"/>
                <w:szCs w:val="20"/>
              </w:rPr>
            </w:pPr>
            <w:r>
              <w:rPr>
                <w:rFonts w:ascii="Century Gothic" w:hAnsi="Century Gothic"/>
                <w:sz w:val="20"/>
                <w:szCs w:val="20"/>
              </w:rPr>
              <w:t>Carrying out relevant strategic planning within the cycle and framework of agreed school procedures, and monitoring, evaluation and reporting planning outcomes</w:t>
            </w:r>
          </w:p>
          <w:p w14:paraId="1FC97C00" w14:textId="21061477" w:rsidR="00A66841" w:rsidRPr="00A66841" w:rsidRDefault="0052142D" w:rsidP="00AA078F">
            <w:pPr>
              <w:pStyle w:val="ListParagraph"/>
              <w:numPr>
                <w:ilvl w:val="0"/>
                <w:numId w:val="17"/>
              </w:numPr>
              <w:jc w:val="both"/>
              <w:rPr>
                <w:rFonts w:ascii="Century Gothic" w:hAnsi="Century Gothic" w:cs="Arial"/>
                <w:sz w:val="20"/>
                <w:szCs w:val="20"/>
              </w:rPr>
            </w:pPr>
            <w:r w:rsidRPr="00A66841">
              <w:rPr>
                <w:rFonts w:ascii="Century Gothic" w:hAnsi="Century Gothic"/>
                <w:sz w:val="20"/>
                <w:szCs w:val="20"/>
              </w:rPr>
              <w:t xml:space="preserve">Managing relevant resources, including designated budgets efficiently and effectively in accordance with the financial regulations of the </w:t>
            </w:r>
            <w:r w:rsidR="00E46546">
              <w:rPr>
                <w:rFonts w:ascii="Century Gothic" w:hAnsi="Century Gothic"/>
                <w:sz w:val="20"/>
                <w:szCs w:val="20"/>
              </w:rPr>
              <w:t>School</w:t>
            </w:r>
          </w:p>
          <w:p w14:paraId="2C96CA5C" w14:textId="2FBBD392" w:rsidR="00A66841" w:rsidRDefault="005203C3" w:rsidP="00AA078F">
            <w:pPr>
              <w:pStyle w:val="ListParagraph"/>
              <w:numPr>
                <w:ilvl w:val="0"/>
                <w:numId w:val="17"/>
              </w:numPr>
              <w:jc w:val="both"/>
              <w:rPr>
                <w:rFonts w:ascii="Century Gothic" w:hAnsi="Century Gothic" w:cs="Arial"/>
                <w:sz w:val="20"/>
                <w:szCs w:val="20"/>
              </w:rPr>
            </w:pPr>
            <w:r w:rsidRPr="00A66841">
              <w:rPr>
                <w:rFonts w:ascii="Century Gothic" w:hAnsi="Century Gothic" w:cs="Arial"/>
                <w:sz w:val="20"/>
                <w:szCs w:val="20"/>
              </w:rPr>
              <w:t xml:space="preserve">Work alongside the Head Teacher and Deputy Head Teacher, staff and governors, </w:t>
            </w:r>
            <w:r w:rsidR="00AA078F">
              <w:rPr>
                <w:rFonts w:ascii="Century Gothic" w:hAnsi="Century Gothic" w:cs="Arial"/>
                <w:sz w:val="20"/>
                <w:szCs w:val="20"/>
              </w:rPr>
              <w:t xml:space="preserve">in the development, </w:t>
            </w:r>
            <w:r w:rsidRPr="00A66841">
              <w:rPr>
                <w:rFonts w:ascii="Century Gothic" w:hAnsi="Century Gothic" w:cs="Arial"/>
                <w:sz w:val="20"/>
                <w:szCs w:val="20"/>
              </w:rPr>
              <w:t xml:space="preserve">implementation and review of school improvement plans. This will include regular monitoring and evaluation of standards and quality of provision. </w:t>
            </w:r>
          </w:p>
          <w:p w14:paraId="62B2E399" w14:textId="77777777" w:rsidR="00E46546" w:rsidRDefault="00A66841" w:rsidP="00AA078F">
            <w:pPr>
              <w:pStyle w:val="ListParagraph"/>
              <w:numPr>
                <w:ilvl w:val="0"/>
                <w:numId w:val="17"/>
              </w:numPr>
              <w:jc w:val="both"/>
              <w:rPr>
                <w:rFonts w:ascii="Century Gothic" w:hAnsi="Century Gothic" w:cs="Arial"/>
                <w:sz w:val="20"/>
              </w:rPr>
            </w:pPr>
            <w:r w:rsidRPr="00E46546">
              <w:rPr>
                <w:rFonts w:ascii="Century Gothic" w:hAnsi="Century Gothic" w:cs="Arial"/>
                <w:sz w:val="20"/>
              </w:rPr>
              <w:t xml:space="preserve">Ensure that learning is at the centre of strategic planning and resource. Lead and support the teaching and learning of all children within the school through promoting models of excellent classroom practice, coaching and mentoring for teaching and learning staff. </w:t>
            </w:r>
          </w:p>
          <w:p w14:paraId="01125AD6" w14:textId="262F7B25" w:rsidR="005203C3" w:rsidRPr="005203C3" w:rsidRDefault="00E46546" w:rsidP="00AA078F">
            <w:pPr>
              <w:pStyle w:val="ListParagraph"/>
              <w:numPr>
                <w:ilvl w:val="0"/>
                <w:numId w:val="17"/>
              </w:numPr>
              <w:jc w:val="both"/>
              <w:rPr>
                <w:rFonts w:ascii="Century Gothic" w:hAnsi="Century Gothic"/>
                <w:sz w:val="20"/>
                <w:szCs w:val="20"/>
              </w:rPr>
            </w:pPr>
            <w:r w:rsidRPr="00E46546">
              <w:rPr>
                <w:rFonts w:ascii="Century Gothic" w:hAnsi="Century Gothic" w:cs="Arial"/>
                <w:sz w:val="20"/>
              </w:rPr>
              <w:t xml:space="preserve">Take a strategic role in the development of new and emerging technologies to enhance and extend the learning experience of pupils. </w:t>
            </w:r>
          </w:p>
        </w:tc>
      </w:tr>
      <w:tr w:rsidR="001D093D" w:rsidRPr="002D603D" w14:paraId="789D8C53" w14:textId="77777777" w:rsidTr="00E52E31">
        <w:trPr>
          <w:cnfStyle w:val="000000100000" w:firstRow="0" w:lastRow="0" w:firstColumn="0" w:lastColumn="0" w:oddVBand="0" w:evenVBand="0" w:oddHBand="1" w:evenHBand="0" w:firstRowFirstColumn="0" w:firstRowLastColumn="0" w:lastRowFirstColumn="0" w:lastRowLastColumn="0"/>
        </w:trPr>
        <w:tc>
          <w:tcPr>
            <w:tcW w:w="2122" w:type="dxa"/>
          </w:tcPr>
          <w:p w14:paraId="287A3C24" w14:textId="77777777" w:rsidR="00E85672" w:rsidRPr="002D603D" w:rsidRDefault="00E85672"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lastRenderedPageBreak/>
              <w:t>Delivery</w:t>
            </w:r>
          </w:p>
        </w:tc>
        <w:tc>
          <w:tcPr>
            <w:tcW w:w="7092" w:type="dxa"/>
          </w:tcPr>
          <w:p w14:paraId="6F3064CB" w14:textId="55834B3D" w:rsidR="005203C3" w:rsidRPr="00A66841" w:rsidRDefault="0092102A" w:rsidP="006413A1">
            <w:pPr>
              <w:numPr>
                <w:ilvl w:val="0"/>
                <w:numId w:val="31"/>
              </w:numPr>
              <w:spacing w:after="0"/>
              <w:jc w:val="both"/>
              <w:rPr>
                <w:rFonts w:ascii="Century Gothic" w:hAnsi="Century Gothic" w:cs="Arial"/>
                <w:sz w:val="20"/>
              </w:rPr>
            </w:pPr>
            <w:r>
              <w:rPr>
                <w:rFonts w:ascii="Century Gothic" w:hAnsi="Century Gothic" w:cs="Arial"/>
                <w:sz w:val="20"/>
              </w:rPr>
              <w:t xml:space="preserve">Assume responsibility for both </w:t>
            </w:r>
            <w:r w:rsidR="005203C3" w:rsidRPr="00A66841">
              <w:rPr>
                <w:rFonts w:ascii="Century Gothic" w:hAnsi="Century Gothic" w:cs="Arial"/>
                <w:sz w:val="20"/>
              </w:rPr>
              <w:t xml:space="preserve">class and </w:t>
            </w:r>
            <w:proofErr w:type="spellStart"/>
            <w:proofErr w:type="gramStart"/>
            <w:r w:rsidR="005203C3" w:rsidRPr="00A66841">
              <w:rPr>
                <w:rFonts w:ascii="Century Gothic" w:hAnsi="Century Gothic" w:cs="Arial"/>
                <w:sz w:val="20"/>
              </w:rPr>
              <w:t>non</w:t>
            </w:r>
            <w:r w:rsidR="00E46546">
              <w:rPr>
                <w:rFonts w:ascii="Century Gothic" w:hAnsi="Century Gothic" w:cs="Arial"/>
                <w:sz w:val="20"/>
              </w:rPr>
              <w:t xml:space="preserve"> </w:t>
            </w:r>
            <w:r w:rsidR="00E46546" w:rsidRPr="00A66841">
              <w:rPr>
                <w:rFonts w:ascii="Century Gothic" w:hAnsi="Century Gothic" w:cs="Arial"/>
                <w:sz w:val="20"/>
              </w:rPr>
              <w:t>class</w:t>
            </w:r>
            <w:proofErr w:type="spellEnd"/>
            <w:proofErr w:type="gramEnd"/>
            <w:r w:rsidR="00E46546" w:rsidRPr="00A66841">
              <w:rPr>
                <w:rFonts w:ascii="Century Gothic" w:hAnsi="Century Gothic" w:cs="Arial"/>
                <w:sz w:val="20"/>
              </w:rPr>
              <w:t>-based</w:t>
            </w:r>
            <w:r w:rsidR="005203C3" w:rsidRPr="00A66841">
              <w:rPr>
                <w:rFonts w:ascii="Century Gothic" w:hAnsi="Century Gothic" w:cs="Arial"/>
                <w:sz w:val="20"/>
              </w:rPr>
              <w:t xml:space="preserve"> </w:t>
            </w:r>
            <w:r>
              <w:rPr>
                <w:rFonts w:ascii="Century Gothic" w:hAnsi="Century Gothic" w:cs="Arial"/>
                <w:sz w:val="20"/>
              </w:rPr>
              <w:t xml:space="preserve">activity </w:t>
            </w:r>
            <w:r w:rsidR="005203C3" w:rsidRPr="00A66841">
              <w:rPr>
                <w:rFonts w:ascii="Century Gothic" w:hAnsi="Century Gothic" w:cs="Arial"/>
                <w:sz w:val="20"/>
              </w:rPr>
              <w:t>and model good practice, develop relationships, support training and development and ensure first quality teaching.</w:t>
            </w:r>
          </w:p>
          <w:p w14:paraId="3E2594A5" w14:textId="4CD73668" w:rsidR="005203C3" w:rsidRPr="00A66841" w:rsidRDefault="0092102A" w:rsidP="006413A1">
            <w:pPr>
              <w:numPr>
                <w:ilvl w:val="0"/>
                <w:numId w:val="31"/>
              </w:numPr>
              <w:spacing w:after="0"/>
              <w:jc w:val="both"/>
              <w:rPr>
                <w:rFonts w:ascii="Century Gothic" w:hAnsi="Century Gothic" w:cs="Arial"/>
                <w:sz w:val="20"/>
              </w:rPr>
            </w:pPr>
            <w:r>
              <w:rPr>
                <w:rFonts w:ascii="Century Gothic" w:hAnsi="Century Gothic" w:cs="Arial"/>
                <w:color w:val="000000"/>
                <w:sz w:val="20"/>
              </w:rPr>
              <w:t>Promote an</w:t>
            </w:r>
            <w:r w:rsidR="005203C3" w:rsidRPr="00A66841">
              <w:rPr>
                <w:rFonts w:ascii="Century Gothic" w:hAnsi="Century Gothic" w:cs="Arial"/>
                <w:sz w:val="20"/>
              </w:rPr>
              <w:t xml:space="preserve">d deliver a </w:t>
            </w:r>
            <w:r w:rsidR="00E46546" w:rsidRPr="00A66841">
              <w:rPr>
                <w:rFonts w:ascii="Century Gothic" w:hAnsi="Century Gothic" w:cs="Arial"/>
                <w:sz w:val="20"/>
              </w:rPr>
              <w:t>high-quality</w:t>
            </w:r>
            <w:r w:rsidR="00E46546">
              <w:rPr>
                <w:rFonts w:ascii="Century Gothic" w:hAnsi="Century Gothic" w:cs="Arial"/>
                <w:sz w:val="20"/>
              </w:rPr>
              <w:t xml:space="preserve">, exciting and engaging </w:t>
            </w:r>
            <w:r w:rsidR="005203C3" w:rsidRPr="00A66841">
              <w:rPr>
                <w:rFonts w:ascii="Century Gothic" w:hAnsi="Century Gothic" w:cs="Arial"/>
                <w:sz w:val="20"/>
              </w:rPr>
              <w:t>curriculum which focuses on wellbeing, progress and achievement for all children.</w:t>
            </w:r>
          </w:p>
          <w:p w14:paraId="66ACEDC6" w14:textId="77777777" w:rsidR="00A66841" w:rsidRPr="00A66841" w:rsidRDefault="00A66841" w:rsidP="006413A1">
            <w:pPr>
              <w:numPr>
                <w:ilvl w:val="0"/>
                <w:numId w:val="31"/>
              </w:numPr>
              <w:spacing w:after="0"/>
              <w:jc w:val="both"/>
              <w:rPr>
                <w:rFonts w:ascii="Century Gothic" w:hAnsi="Century Gothic" w:cs="Arial"/>
                <w:color w:val="000000"/>
                <w:sz w:val="20"/>
              </w:rPr>
            </w:pPr>
            <w:r w:rsidRPr="00A66841">
              <w:rPr>
                <w:rFonts w:ascii="Century Gothic" w:hAnsi="Century Gothic" w:cs="Arial"/>
                <w:color w:val="000000"/>
                <w:sz w:val="20"/>
              </w:rPr>
              <w:t>Assume responsibility for the management of the school in the absence of the Head Teacher and the Deputy Head Teacher.</w:t>
            </w:r>
          </w:p>
          <w:p w14:paraId="0127BC33" w14:textId="266D0844" w:rsidR="00A66841" w:rsidRPr="00A66841" w:rsidRDefault="00E46546" w:rsidP="006413A1">
            <w:pPr>
              <w:numPr>
                <w:ilvl w:val="0"/>
                <w:numId w:val="31"/>
              </w:numPr>
              <w:spacing w:after="0"/>
              <w:jc w:val="both"/>
              <w:rPr>
                <w:rFonts w:ascii="Century Gothic" w:hAnsi="Century Gothic" w:cs="Arial"/>
                <w:sz w:val="20"/>
              </w:rPr>
            </w:pPr>
            <w:r>
              <w:rPr>
                <w:rFonts w:ascii="Century Gothic" w:hAnsi="Century Gothic" w:cs="Arial"/>
                <w:sz w:val="20"/>
              </w:rPr>
              <w:t xml:space="preserve">Ensure current knowledge </w:t>
            </w:r>
            <w:r w:rsidR="00A66841" w:rsidRPr="00A66841">
              <w:rPr>
                <w:rFonts w:ascii="Century Gothic" w:hAnsi="Century Gothic" w:cs="Arial"/>
                <w:sz w:val="20"/>
              </w:rPr>
              <w:t>to improve pedagogy across the school.</w:t>
            </w:r>
          </w:p>
          <w:p w14:paraId="1BD23FBF" w14:textId="77777777" w:rsidR="00A66841" w:rsidRPr="00A66841" w:rsidRDefault="00A66841" w:rsidP="006413A1">
            <w:pPr>
              <w:numPr>
                <w:ilvl w:val="0"/>
                <w:numId w:val="31"/>
              </w:numPr>
              <w:spacing w:after="0"/>
              <w:jc w:val="both"/>
              <w:rPr>
                <w:rFonts w:ascii="Century Gothic" w:hAnsi="Century Gothic" w:cs="Arial"/>
                <w:sz w:val="20"/>
              </w:rPr>
            </w:pPr>
            <w:r w:rsidRPr="00A66841">
              <w:rPr>
                <w:rFonts w:ascii="Century Gothic" w:hAnsi="Century Gothic" w:cs="Arial"/>
                <w:sz w:val="20"/>
              </w:rPr>
              <w:t>Contribute to the development of the education system by sharing effective practice, working in partnership with other schools and promoting innovation.</w:t>
            </w:r>
          </w:p>
          <w:p w14:paraId="196BF3E9" w14:textId="075DD637" w:rsidR="00E52E31" w:rsidRDefault="00880C36" w:rsidP="006413A1">
            <w:pPr>
              <w:pStyle w:val="ListParagraph"/>
              <w:numPr>
                <w:ilvl w:val="0"/>
                <w:numId w:val="31"/>
              </w:numPr>
              <w:spacing w:after="0"/>
              <w:jc w:val="both"/>
              <w:rPr>
                <w:rFonts w:ascii="Century Gothic" w:hAnsi="Century Gothic" w:cs="Arial"/>
                <w:sz w:val="20"/>
                <w:szCs w:val="20"/>
              </w:rPr>
            </w:pPr>
            <w:r>
              <w:rPr>
                <w:rFonts w:ascii="Century Gothic" w:hAnsi="Century Gothic" w:cs="Arial"/>
                <w:sz w:val="20"/>
                <w:szCs w:val="20"/>
              </w:rPr>
              <w:t>Teaching the pupils and classes that are usually designated as part of an annual timetabling exercise, which includes planning, delivering and monitoring lessons, and setting and marking work</w:t>
            </w:r>
          </w:p>
          <w:p w14:paraId="5A7F79C5" w14:textId="129FA85E" w:rsidR="00091D77" w:rsidRDefault="00091D77" w:rsidP="006413A1">
            <w:pPr>
              <w:pStyle w:val="ListParagraph"/>
              <w:numPr>
                <w:ilvl w:val="0"/>
                <w:numId w:val="31"/>
              </w:numPr>
              <w:spacing w:after="0"/>
              <w:jc w:val="both"/>
              <w:rPr>
                <w:rFonts w:ascii="Century Gothic" w:hAnsi="Century Gothic" w:cs="Arial"/>
                <w:sz w:val="20"/>
                <w:szCs w:val="20"/>
              </w:rPr>
            </w:pPr>
            <w:r>
              <w:rPr>
                <w:rFonts w:ascii="Century Gothic" w:hAnsi="Century Gothic" w:cs="Arial"/>
                <w:sz w:val="20"/>
                <w:szCs w:val="20"/>
              </w:rPr>
              <w:t xml:space="preserve">Membership of the Senior Leadership Team of the </w:t>
            </w:r>
            <w:r w:rsidR="00E46546">
              <w:rPr>
                <w:rFonts w:ascii="Century Gothic" w:hAnsi="Century Gothic" w:cs="Arial"/>
                <w:sz w:val="20"/>
                <w:szCs w:val="20"/>
              </w:rPr>
              <w:t xml:space="preserve">School </w:t>
            </w:r>
            <w:r>
              <w:rPr>
                <w:rFonts w:ascii="Century Gothic" w:hAnsi="Century Gothic" w:cs="Arial"/>
                <w:sz w:val="20"/>
                <w:szCs w:val="20"/>
              </w:rPr>
              <w:t>which will include a share of common SLT responsibilities such as: the daily duty team, lunch break, supervision of behavioural monitoring and sanctions, planning and delivery of thematic assemblies, attendance at school events, leadership of policy and procedure development</w:t>
            </w:r>
          </w:p>
          <w:p w14:paraId="0F592461" w14:textId="28AA9DFE" w:rsidR="0052142D" w:rsidRDefault="0052142D" w:rsidP="006413A1">
            <w:pPr>
              <w:pStyle w:val="ListParagraph"/>
              <w:numPr>
                <w:ilvl w:val="0"/>
                <w:numId w:val="31"/>
              </w:numPr>
              <w:spacing w:after="0"/>
              <w:jc w:val="both"/>
              <w:rPr>
                <w:rFonts w:ascii="Century Gothic" w:hAnsi="Century Gothic" w:cs="Arial"/>
                <w:sz w:val="20"/>
                <w:szCs w:val="20"/>
              </w:rPr>
            </w:pPr>
            <w:r>
              <w:rPr>
                <w:rFonts w:ascii="Century Gothic" w:hAnsi="Century Gothic" w:cs="Arial"/>
                <w:sz w:val="20"/>
                <w:szCs w:val="20"/>
              </w:rPr>
              <w:t>Monitoring and developing the quality of provision, the curriculum and teaching and learning in the designated area of responsibility</w:t>
            </w:r>
          </w:p>
          <w:p w14:paraId="7194E837" w14:textId="30F8F944" w:rsidR="00091D77" w:rsidRPr="00EF5629" w:rsidRDefault="00091D77" w:rsidP="00091D77">
            <w:pPr>
              <w:pStyle w:val="ListParagraph"/>
              <w:spacing w:after="0"/>
              <w:ind w:left="363"/>
              <w:rPr>
                <w:rFonts w:ascii="Century Gothic" w:hAnsi="Century Gothic" w:cs="Arial"/>
                <w:sz w:val="20"/>
                <w:szCs w:val="20"/>
              </w:rPr>
            </w:pPr>
          </w:p>
        </w:tc>
      </w:tr>
      <w:tr w:rsidR="00C036B7" w:rsidRPr="002D603D" w14:paraId="50637A6B" w14:textId="77777777" w:rsidTr="00E52E31">
        <w:tc>
          <w:tcPr>
            <w:tcW w:w="2122" w:type="dxa"/>
          </w:tcPr>
          <w:p w14:paraId="4F1D4037" w14:textId="77777777" w:rsidR="00E85672" w:rsidRPr="002D603D" w:rsidRDefault="00E85672"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lastRenderedPageBreak/>
              <w:t xml:space="preserve">People Management / Organisational Development </w:t>
            </w:r>
          </w:p>
        </w:tc>
        <w:tc>
          <w:tcPr>
            <w:tcW w:w="7092" w:type="dxa"/>
          </w:tcPr>
          <w:p w14:paraId="089139F5" w14:textId="41B7C93A" w:rsidR="005203C3" w:rsidRPr="00A66841" w:rsidRDefault="00AA078F" w:rsidP="006413A1">
            <w:pPr>
              <w:numPr>
                <w:ilvl w:val="0"/>
                <w:numId w:val="39"/>
              </w:numPr>
              <w:spacing w:after="0"/>
              <w:jc w:val="both"/>
              <w:rPr>
                <w:rFonts w:ascii="Century Gothic" w:hAnsi="Century Gothic" w:cs="Arial"/>
                <w:sz w:val="20"/>
              </w:rPr>
            </w:pPr>
            <w:r>
              <w:rPr>
                <w:rFonts w:ascii="Century Gothic" w:hAnsi="Century Gothic" w:cs="Arial"/>
                <w:sz w:val="20"/>
              </w:rPr>
              <w:t xml:space="preserve">Be </w:t>
            </w:r>
            <w:r w:rsidR="005203C3" w:rsidRPr="00A66841">
              <w:rPr>
                <w:rFonts w:ascii="Century Gothic" w:hAnsi="Century Gothic" w:cs="Arial"/>
                <w:sz w:val="20"/>
              </w:rPr>
              <w:t xml:space="preserve">an outstanding teacher who is able to positively encourage and support all members of staff. </w:t>
            </w:r>
          </w:p>
          <w:p w14:paraId="38CE9324" w14:textId="695D0450" w:rsidR="005203C3" w:rsidRPr="00A66841" w:rsidRDefault="00E46546" w:rsidP="006413A1">
            <w:pPr>
              <w:numPr>
                <w:ilvl w:val="0"/>
                <w:numId w:val="39"/>
              </w:numPr>
              <w:spacing w:after="0"/>
              <w:jc w:val="both"/>
              <w:rPr>
                <w:rFonts w:ascii="Century Gothic" w:hAnsi="Century Gothic" w:cs="Arial"/>
                <w:sz w:val="20"/>
              </w:rPr>
            </w:pPr>
            <w:r>
              <w:rPr>
                <w:rFonts w:ascii="Century Gothic" w:hAnsi="Century Gothic" w:cs="Arial"/>
                <w:sz w:val="20"/>
              </w:rPr>
              <w:t>W</w:t>
            </w:r>
            <w:r w:rsidR="005203C3" w:rsidRPr="00A66841">
              <w:rPr>
                <w:rFonts w:ascii="Century Gothic" w:hAnsi="Century Gothic" w:cs="Arial"/>
                <w:sz w:val="20"/>
              </w:rPr>
              <w:t xml:space="preserve">ork in close partnership with the Head Teacher and Deputy Head Teacher to secure the smooth running of the school and in actively building and implementing agreed school policies. </w:t>
            </w:r>
          </w:p>
          <w:p w14:paraId="2B190749" w14:textId="27C327E3" w:rsidR="005203C3" w:rsidRPr="00A66841" w:rsidRDefault="005203C3" w:rsidP="006413A1">
            <w:pPr>
              <w:numPr>
                <w:ilvl w:val="0"/>
                <w:numId w:val="39"/>
              </w:numPr>
              <w:spacing w:after="0"/>
              <w:jc w:val="both"/>
              <w:rPr>
                <w:rFonts w:ascii="Century Gothic" w:hAnsi="Century Gothic" w:cs="Arial"/>
                <w:sz w:val="20"/>
              </w:rPr>
            </w:pPr>
            <w:r w:rsidRPr="00A66841">
              <w:rPr>
                <w:rFonts w:ascii="Century Gothic" w:hAnsi="Century Gothic" w:cs="Arial"/>
                <w:sz w:val="20"/>
              </w:rPr>
              <w:t xml:space="preserve">Work in very close partnership with and support the Head </w:t>
            </w:r>
            <w:r w:rsidR="005151B8" w:rsidRPr="00A66841">
              <w:rPr>
                <w:rFonts w:ascii="Century Gothic" w:hAnsi="Century Gothic" w:cs="Arial"/>
                <w:sz w:val="20"/>
              </w:rPr>
              <w:t>Teacher in</w:t>
            </w:r>
            <w:r w:rsidRPr="00A66841">
              <w:rPr>
                <w:rFonts w:ascii="Century Gothic" w:hAnsi="Century Gothic" w:cs="Arial"/>
                <w:sz w:val="20"/>
              </w:rPr>
              <w:t xml:space="preserve"> the effective day to day management of the school and school community. This will include recruiting and inducting staff, leading assemblies and staff meetings, arranging cover for absent staff or staff on PPA / training, hosting and organising whole school events such as open days and parents evening and responding to the views, needs and requests of children, staff, parents, governors and visitors.</w:t>
            </w:r>
          </w:p>
          <w:p w14:paraId="7FD13F14" w14:textId="77777777" w:rsidR="005203C3" w:rsidRPr="00A66841" w:rsidRDefault="005203C3" w:rsidP="006413A1">
            <w:pPr>
              <w:numPr>
                <w:ilvl w:val="0"/>
                <w:numId w:val="39"/>
              </w:numPr>
              <w:spacing w:after="0"/>
              <w:jc w:val="both"/>
              <w:rPr>
                <w:rFonts w:ascii="Century Gothic" w:hAnsi="Century Gothic" w:cs="Arial"/>
                <w:sz w:val="20"/>
              </w:rPr>
            </w:pPr>
            <w:r w:rsidRPr="00A66841">
              <w:rPr>
                <w:rFonts w:ascii="Century Gothic" w:hAnsi="Century Gothic" w:cs="Arial"/>
                <w:sz w:val="20"/>
              </w:rPr>
              <w:t xml:space="preserve">Provide leadership in the development and management of all teaching and learning and work with staff to develop a strong learning environment that emphasises high expectations, academic achievement and behaviour. </w:t>
            </w:r>
          </w:p>
          <w:p w14:paraId="13385817" w14:textId="77777777" w:rsidR="00A66841" w:rsidRPr="00A66841" w:rsidRDefault="00A66841" w:rsidP="006413A1">
            <w:pPr>
              <w:numPr>
                <w:ilvl w:val="0"/>
                <w:numId w:val="39"/>
              </w:numPr>
              <w:spacing w:after="0"/>
              <w:jc w:val="both"/>
              <w:rPr>
                <w:rFonts w:ascii="Century Gothic" w:hAnsi="Century Gothic" w:cs="Arial"/>
                <w:sz w:val="20"/>
              </w:rPr>
            </w:pPr>
            <w:r w:rsidRPr="00A66841">
              <w:rPr>
                <w:rFonts w:ascii="Century Gothic" w:hAnsi="Century Gothic" w:cs="Arial"/>
                <w:sz w:val="20"/>
              </w:rPr>
              <w:t>Work with the Deputy Head Teacher to provide CPD opportunities for staff ensuring their needs are identified and met through high quality training.</w:t>
            </w:r>
          </w:p>
          <w:p w14:paraId="12C11899" w14:textId="325CD1BE" w:rsidR="00A66841" w:rsidRPr="00A66841" w:rsidRDefault="00A66841" w:rsidP="006413A1">
            <w:pPr>
              <w:numPr>
                <w:ilvl w:val="0"/>
                <w:numId w:val="39"/>
              </w:numPr>
              <w:spacing w:after="45"/>
              <w:jc w:val="both"/>
              <w:rPr>
                <w:rFonts w:ascii="Century Gothic" w:hAnsi="Century Gothic" w:cs="Arial"/>
                <w:sz w:val="20"/>
              </w:rPr>
            </w:pPr>
            <w:r w:rsidRPr="00A66841">
              <w:rPr>
                <w:rFonts w:ascii="Century Gothic" w:hAnsi="Century Gothic" w:cs="Arial"/>
                <w:sz w:val="20"/>
              </w:rPr>
              <w:t xml:space="preserve">Monitor the effectiveness of teaching and learning through lesson observations and book looks. Effectively report the outcomes and use these to aid the planning of next steps and future actions. </w:t>
            </w:r>
          </w:p>
          <w:p w14:paraId="45CCC70E" w14:textId="08EDED75" w:rsidR="00091D77" w:rsidRPr="00A66841" w:rsidRDefault="00E46546" w:rsidP="006413A1">
            <w:pPr>
              <w:pStyle w:val="ListParagraph"/>
              <w:numPr>
                <w:ilvl w:val="0"/>
                <w:numId w:val="40"/>
              </w:numPr>
              <w:jc w:val="both"/>
              <w:rPr>
                <w:rFonts w:ascii="Century Gothic" w:hAnsi="Century Gothic"/>
                <w:sz w:val="20"/>
                <w:szCs w:val="20"/>
              </w:rPr>
            </w:pPr>
            <w:r>
              <w:rPr>
                <w:rFonts w:ascii="Century Gothic" w:hAnsi="Century Gothic"/>
                <w:sz w:val="20"/>
                <w:szCs w:val="20"/>
              </w:rPr>
              <w:t xml:space="preserve">Effective </w:t>
            </w:r>
            <w:r w:rsidR="00E42C8B" w:rsidRPr="00A66841">
              <w:rPr>
                <w:rFonts w:ascii="Century Gothic" w:hAnsi="Century Gothic"/>
                <w:sz w:val="20"/>
                <w:szCs w:val="20"/>
              </w:rPr>
              <w:t xml:space="preserve">line management of designated staff, which may </w:t>
            </w:r>
            <w:r>
              <w:rPr>
                <w:rFonts w:ascii="Century Gothic" w:hAnsi="Century Gothic"/>
                <w:sz w:val="20"/>
                <w:szCs w:val="20"/>
              </w:rPr>
              <w:t>include</w:t>
            </w:r>
            <w:r w:rsidR="00E42C8B" w:rsidRPr="00A66841">
              <w:rPr>
                <w:rFonts w:ascii="Century Gothic" w:hAnsi="Century Gothic"/>
                <w:sz w:val="20"/>
                <w:szCs w:val="20"/>
              </w:rPr>
              <w:t xml:space="preserve"> direct observation of teaching, learning and professional practice, training and continuing professional development</w:t>
            </w:r>
          </w:p>
          <w:p w14:paraId="624E060A" w14:textId="67276D5F" w:rsidR="00E42C8B" w:rsidRPr="00A66841" w:rsidRDefault="000D2444" w:rsidP="006413A1">
            <w:pPr>
              <w:pStyle w:val="ListParagraph"/>
              <w:numPr>
                <w:ilvl w:val="0"/>
                <w:numId w:val="40"/>
              </w:numPr>
              <w:jc w:val="both"/>
              <w:rPr>
                <w:rFonts w:ascii="Century Gothic" w:hAnsi="Century Gothic"/>
                <w:sz w:val="20"/>
                <w:szCs w:val="20"/>
              </w:rPr>
            </w:pPr>
            <w:r w:rsidRPr="00A66841">
              <w:rPr>
                <w:rFonts w:ascii="Century Gothic" w:hAnsi="Century Gothic"/>
                <w:sz w:val="20"/>
                <w:szCs w:val="20"/>
              </w:rPr>
              <w:t xml:space="preserve">Organising and taking part in the quality assurance procedures of the </w:t>
            </w:r>
            <w:r w:rsidR="002D14C1">
              <w:rPr>
                <w:rFonts w:ascii="Century Gothic" w:hAnsi="Century Gothic"/>
                <w:sz w:val="20"/>
                <w:szCs w:val="20"/>
              </w:rPr>
              <w:t xml:space="preserve">School </w:t>
            </w:r>
            <w:r w:rsidR="0052142D" w:rsidRPr="00A66841">
              <w:rPr>
                <w:rFonts w:ascii="Century Gothic" w:hAnsi="Century Gothic"/>
                <w:sz w:val="20"/>
                <w:szCs w:val="20"/>
              </w:rPr>
              <w:t>– for example the cycle of departmental and thematic review and making sure that quality assurance mechanisms are in place for the designated responsibility area/s</w:t>
            </w:r>
          </w:p>
          <w:p w14:paraId="0B8D8CE9" w14:textId="69434CBC" w:rsidR="0052142D" w:rsidRPr="00661827" w:rsidRDefault="0052142D" w:rsidP="00EC6EBC">
            <w:pPr>
              <w:pStyle w:val="ListParagraph"/>
              <w:rPr>
                <w:rFonts w:ascii="Century Gothic" w:hAnsi="Century Gothic"/>
                <w:sz w:val="20"/>
                <w:szCs w:val="20"/>
              </w:rPr>
            </w:pPr>
          </w:p>
        </w:tc>
      </w:tr>
      <w:tr w:rsidR="00C036B7" w:rsidRPr="002D603D" w14:paraId="48451704" w14:textId="77777777" w:rsidTr="00E52E31">
        <w:trPr>
          <w:cnfStyle w:val="000000100000" w:firstRow="0" w:lastRow="0" w:firstColumn="0" w:lastColumn="0" w:oddVBand="0" w:evenVBand="0" w:oddHBand="1" w:evenHBand="0" w:firstRowFirstColumn="0" w:firstRowLastColumn="0" w:lastRowFirstColumn="0" w:lastRowLastColumn="0"/>
        </w:trPr>
        <w:tc>
          <w:tcPr>
            <w:tcW w:w="2122" w:type="dxa"/>
          </w:tcPr>
          <w:p w14:paraId="135C486B" w14:textId="77777777" w:rsidR="007A771A" w:rsidRPr="002D603D" w:rsidRDefault="007A771A"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t>Information Management and Reporting</w:t>
            </w:r>
          </w:p>
        </w:tc>
        <w:tc>
          <w:tcPr>
            <w:tcW w:w="7092" w:type="dxa"/>
          </w:tcPr>
          <w:p w14:paraId="5652F9C6" w14:textId="3EC6DA90" w:rsidR="007A771A" w:rsidRPr="00EF5629" w:rsidRDefault="00091D77" w:rsidP="006413A1">
            <w:pPr>
              <w:numPr>
                <w:ilvl w:val="1"/>
                <w:numId w:val="6"/>
              </w:numPr>
              <w:tabs>
                <w:tab w:val="clear" w:pos="644"/>
                <w:tab w:val="left" w:pos="373"/>
              </w:tabs>
              <w:autoSpaceDE w:val="0"/>
              <w:autoSpaceDN w:val="0"/>
              <w:adjustRightInd w:val="0"/>
              <w:ind w:left="373" w:hanging="283"/>
              <w:jc w:val="both"/>
              <w:rPr>
                <w:rFonts w:ascii="Century Gothic" w:hAnsi="Century Gothic" w:cs="Arial"/>
                <w:sz w:val="20"/>
              </w:rPr>
            </w:pPr>
            <w:r>
              <w:rPr>
                <w:rFonts w:ascii="Century Gothic" w:hAnsi="Century Gothic" w:cs="Arial"/>
                <w:sz w:val="20"/>
              </w:rPr>
              <w:t>The management, monitoring, analysis and evaluation of information and data to support school objectives, target setting, pupil attainment and achievement and reporting to parents, students and governors</w:t>
            </w:r>
          </w:p>
        </w:tc>
      </w:tr>
      <w:tr w:rsidR="00AC4B29" w:rsidRPr="002D603D" w14:paraId="578776A4" w14:textId="77777777" w:rsidTr="00E52E31">
        <w:tc>
          <w:tcPr>
            <w:tcW w:w="2122" w:type="dxa"/>
          </w:tcPr>
          <w:p w14:paraId="1D90D87C" w14:textId="77777777" w:rsidR="00AC4B29" w:rsidRPr="002D603D" w:rsidRDefault="00AC4B29" w:rsidP="00BE2798">
            <w:pPr>
              <w:tabs>
                <w:tab w:val="left" w:pos="352"/>
                <w:tab w:val="left" w:pos="703"/>
                <w:tab w:val="left" w:pos="1055"/>
                <w:tab w:val="left" w:pos="1406"/>
              </w:tabs>
              <w:rPr>
                <w:rFonts w:ascii="Century Gothic" w:hAnsi="Century Gothic" w:cs="Arial"/>
                <w:sz w:val="20"/>
                <w:szCs w:val="18"/>
              </w:rPr>
            </w:pPr>
            <w:r>
              <w:rPr>
                <w:rFonts w:ascii="Century Gothic" w:hAnsi="Century Gothic" w:cs="Arial"/>
                <w:sz w:val="20"/>
                <w:szCs w:val="18"/>
              </w:rPr>
              <w:t>Data Protection</w:t>
            </w:r>
          </w:p>
        </w:tc>
        <w:tc>
          <w:tcPr>
            <w:tcW w:w="7092" w:type="dxa"/>
          </w:tcPr>
          <w:p w14:paraId="58CDD354" w14:textId="27E4F67D" w:rsidR="00EF5629" w:rsidRPr="00EF5629" w:rsidRDefault="00EF5629" w:rsidP="00EF5629">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rPr>
            </w:pPr>
            <w:r>
              <w:rPr>
                <w:rFonts w:ascii="Century Gothic" w:hAnsi="Century Gothic" w:cs="Arial"/>
                <w:sz w:val="20"/>
              </w:rPr>
              <w:t xml:space="preserve">Primary liaison for Data Protection within the </w:t>
            </w:r>
            <w:r w:rsidR="002D14C1">
              <w:rPr>
                <w:rFonts w:ascii="Century Gothic" w:hAnsi="Century Gothic" w:cs="Arial"/>
                <w:sz w:val="20"/>
              </w:rPr>
              <w:t>School</w:t>
            </w:r>
            <w:r>
              <w:rPr>
                <w:rFonts w:ascii="Century Gothic" w:hAnsi="Century Gothic" w:cs="Arial"/>
                <w:sz w:val="20"/>
              </w:rPr>
              <w:t>. Acting as link to the DPO on all related matters</w:t>
            </w:r>
          </w:p>
          <w:p w14:paraId="6B3125E3" w14:textId="77777777" w:rsidR="00AC4B29" w:rsidRPr="00AC4B29" w:rsidRDefault="00AC4B29" w:rsidP="00EF5629">
            <w:pPr>
              <w:numPr>
                <w:ilvl w:val="1"/>
                <w:numId w:val="6"/>
              </w:numPr>
              <w:tabs>
                <w:tab w:val="clear" w:pos="644"/>
                <w:tab w:val="left" w:pos="373"/>
              </w:tabs>
              <w:autoSpaceDE w:val="0"/>
              <w:autoSpaceDN w:val="0"/>
              <w:adjustRightInd w:val="0"/>
              <w:spacing w:after="0"/>
              <w:ind w:left="375" w:hanging="284"/>
              <w:rPr>
                <w:rFonts w:ascii="Century Gothic" w:hAnsi="Century Gothic" w:cs="Arial"/>
                <w:sz w:val="20"/>
              </w:rPr>
            </w:pPr>
            <w:r w:rsidRPr="00AC4B29">
              <w:rPr>
                <w:rFonts w:ascii="Century Gothic" w:hAnsi="Century Gothic"/>
                <w:color w:val="000000"/>
                <w:sz w:val="20"/>
              </w:rPr>
              <w:t>Al</w:t>
            </w:r>
            <w:r>
              <w:rPr>
                <w:rFonts w:ascii="Century Gothic" w:hAnsi="Century Gothic"/>
                <w:color w:val="000000"/>
                <w:sz w:val="20"/>
              </w:rPr>
              <w:t xml:space="preserve">l staff have a responsibility </w:t>
            </w:r>
            <w:r w:rsidRPr="00AC4B29">
              <w:rPr>
                <w:rFonts w:ascii="Century Gothic" w:hAnsi="Century Gothic"/>
                <w:color w:val="000000"/>
                <w:sz w:val="20"/>
              </w:rPr>
              <w:t xml:space="preserve">under the </w:t>
            </w:r>
            <w:r w:rsidR="00172B97">
              <w:rPr>
                <w:rFonts w:ascii="Century Gothic" w:hAnsi="Century Gothic"/>
                <w:color w:val="000000"/>
                <w:sz w:val="20"/>
              </w:rPr>
              <w:t xml:space="preserve">2018 (GDPR) </w:t>
            </w:r>
            <w:r>
              <w:rPr>
                <w:rFonts w:ascii="Century Gothic" w:hAnsi="Century Gothic"/>
                <w:color w:val="000000"/>
                <w:sz w:val="20"/>
              </w:rPr>
              <w:t xml:space="preserve">Data Protection </w:t>
            </w:r>
            <w:r w:rsidRPr="00AC4B29">
              <w:rPr>
                <w:rFonts w:ascii="Century Gothic" w:hAnsi="Century Gothic"/>
                <w:color w:val="000000"/>
                <w:sz w:val="20"/>
              </w:rPr>
              <w:t xml:space="preserve">Act to ensure that their activities comply with the Data Protection Principles. Staff should not disclose personal data outside the </w:t>
            </w:r>
            <w:r w:rsidR="00172B97">
              <w:rPr>
                <w:rFonts w:ascii="Century Gothic" w:hAnsi="Century Gothic"/>
                <w:color w:val="000000"/>
                <w:sz w:val="20"/>
              </w:rPr>
              <w:t>Trust</w:t>
            </w:r>
            <w:r>
              <w:rPr>
                <w:rFonts w:ascii="Century Gothic" w:hAnsi="Century Gothic"/>
                <w:color w:val="000000"/>
                <w:sz w:val="20"/>
              </w:rPr>
              <w:t>’s</w:t>
            </w:r>
            <w:r w:rsidRPr="00AC4B29">
              <w:rPr>
                <w:rFonts w:ascii="Century Gothic" w:hAnsi="Century Gothic"/>
                <w:color w:val="000000"/>
                <w:sz w:val="20"/>
              </w:rPr>
              <w:t xml:space="preserve"> procedures, or use personal data held on others for their own purposes.</w:t>
            </w:r>
          </w:p>
        </w:tc>
      </w:tr>
      <w:tr w:rsidR="00BB62A1" w:rsidRPr="002D603D" w14:paraId="0A913295" w14:textId="77777777" w:rsidTr="00E52E31">
        <w:trPr>
          <w:cnfStyle w:val="000000100000" w:firstRow="0" w:lastRow="0" w:firstColumn="0" w:lastColumn="0" w:oddVBand="0" w:evenVBand="0" w:oddHBand="1" w:evenHBand="0" w:firstRowFirstColumn="0" w:firstRowLastColumn="0" w:lastRowFirstColumn="0" w:lastRowLastColumn="0"/>
          <w:trHeight w:val="610"/>
        </w:trPr>
        <w:tc>
          <w:tcPr>
            <w:tcW w:w="2122" w:type="dxa"/>
          </w:tcPr>
          <w:p w14:paraId="02DF511E" w14:textId="77777777" w:rsidR="00CA1375" w:rsidRPr="002D603D" w:rsidRDefault="00CA1375"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lastRenderedPageBreak/>
              <w:t>Health and Safety</w:t>
            </w:r>
          </w:p>
        </w:tc>
        <w:tc>
          <w:tcPr>
            <w:tcW w:w="7092" w:type="dxa"/>
          </w:tcPr>
          <w:p w14:paraId="4C378FB7" w14:textId="77777777" w:rsidR="00CA1375" w:rsidRPr="002D603D" w:rsidRDefault="00594BD2" w:rsidP="00BE2798">
            <w:pPr>
              <w:numPr>
                <w:ilvl w:val="1"/>
                <w:numId w:val="6"/>
              </w:numPr>
              <w:tabs>
                <w:tab w:val="clear" w:pos="644"/>
                <w:tab w:val="left" w:pos="373"/>
              </w:tabs>
              <w:autoSpaceDE w:val="0"/>
              <w:autoSpaceDN w:val="0"/>
              <w:adjustRightInd w:val="0"/>
              <w:ind w:left="373" w:hanging="283"/>
              <w:rPr>
                <w:rFonts w:ascii="Century Gothic" w:hAnsi="Century Gothic" w:cs="Arial"/>
                <w:sz w:val="20"/>
                <w:szCs w:val="18"/>
                <w:lang w:eastAsia="en-AU"/>
              </w:rPr>
            </w:pPr>
            <w:r w:rsidRPr="002D603D">
              <w:rPr>
                <w:rFonts w:ascii="Century Gothic" w:hAnsi="Century Gothic" w:cs="Arial"/>
                <w:sz w:val="20"/>
                <w:szCs w:val="18"/>
              </w:rPr>
              <w:t>Hold</w:t>
            </w:r>
            <w:r w:rsidR="00271926" w:rsidRPr="002D603D">
              <w:rPr>
                <w:rFonts w:ascii="Century Gothic" w:hAnsi="Century Gothic" w:cs="Arial"/>
                <w:sz w:val="20"/>
                <w:szCs w:val="18"/>
              </w:rPr>
              <w:t xml:space="preserve"> responsibility to avoid</w:t>
            </w:r>
            <w:r w:rsidR="00DB75D2" w:rsidRPr="002D603D">
              <w:rPr>
                <w:rFonts w:ascii="Century Gothic" w:hAnsi="Century Gothic" w:cs="Arial"/>
                <w:sz w:val="20"/>
                <w:szCs w:val="18"/>
              </w:rPr>
              <w:t xml:space="preserve"> action that could t</w:t>
            </w:r>
            <w:r w:rsidR="00271926" w:rsidRPr="002D603D">
              <w:rPr>
                <w:rFonts w:ascii="Century Gothic" w:hAnsi="Century Gothic" w:cs="Arial"/>
                <w:sz w:val="20"/>
                <w:szCs w:val="18"/>
              </w:rPr>
              <w:t>hreaten the health or safety of themselves</w:t>
            </w:r>
            <w:r w:rsidR="00DB75D2" w:rsidRPr="002D603D">
              <w:rPr>
                <w:rFonts w:ascii="Century Gothic" w:hAnsi="Century Gothic" w:cs="Arial"/>
                <w:sz w:val="20"/>
                <w:szCs w:val="18"/>
              </w:rPr>
              <w:t>, other employees, customers or members of the public.</w:t>
            </w:r>
          </w:p>
        </w:tc>
      </w:tr>
      <w:tr w:rsidR="00982DA3" w:rsidRPr="002D603D" w14:paraId="2BFE348A" w14:textId="77777777" w:rsidTr="00E52E31">
        <w:tc>
          <w:tcPr>
            <w:tcW w:w="2122" w:type="dxa"/>
          </w:tcPr>
          <w:p w14:paraId="7F4E331A" w14:textId="77777777" w:rsidR="00982DA3" w:rsidRPr="002D603D" w:rsidRDefault="00982DA3" w:rsidP="00BE2798">
            <w:pPr>
              <w:tabs>
                <w:tab w:val="left" w:pos="352"/>
                <w:tab w:val="left" w:pos="703"/>
                <w:tab w:val="left" w:pos="1055"/>
                <w:tab w:val="left" w:pos="1406"/>
              </w:tabs>
              <w:rPr>
                <w:rFonts w:ascii="Century Gothic" w:hAnsi="Century Gothic" w:cs="Arial"/>
                <w:sz w:val="20"/>
                <w:szCs w:val="18"/>
              </w:rPr>
            </w:pPr>
            <w:r>
              <w:rPr>
                <w:rFonts w:ascii="Century Gothic" w:hAnsi="Century Gothic" w:cs="Arial"/>
                <w:sz w:val="20"/>
                <w:szCs w:val="18"/>
              </w:rPr>
              <w:t>Good Citizenship</w:t>
            </w:r>
          </w:p>
        </w:tc>
        <w:tc>
          <w:tcPr>
            <w:tcW w:w="7092" w:type="dxa"/>
          </w:tcPr>
          <w:p w14:paraId="760B5664" w14:textId="77777777" w:rsidR="00982DA3" w:rsidRPr="002D603D" w:rsidRDefault="00982DA3" w:rsidP="00172B97">
            <w:pPr>
              <w:numPr>
                <w:ilvl w:val="1"/>
                <w:numId w:val="6"/>
              </w:numPr>
              <w:tabs>
                <w:tab w:val="clear" w:pos="644"/>
                <w:tab w:val="left" w:pos="373"/>
              </w:tabs>
              <w:autoSpaceDE w:val="0"/>
              <w:autoSpaceDN w:val="0"/>
              <w:adjustRightInd w:val="0"/>
              <w:ind w:left="373" w:hanging="373"/>
              <w:rPr>
                <w:rFonts w:ascii="Century Gothic" w:hAnsi="Century Gothic" w:cs="Arial"/>
                <w:sz w:val="20"/>
                <w:szCs w:val="18"/>
              </w:rPr>
            </w:pPr>
            <w:r w:rsidRPr="00BC0D59">
              <w:rPr>
                <w:rFonts w:ascii="Century Gothic" w:hAnsi="Century Gothic" w:cs="Arial"/>
                <w:sz w:val="20"/>
                <w:szCs w:val="18"/>
              </w:rPr>
              <w:t xml:space="preserve">Holds personal accountability in ensuring continual focus on enhancing the </w:t>
            </w:r>
            <w:r w:rsidR="00172B97">
              <w:rPr>
                <w:rFonts w:ascii="Century Gothic" w:hAnsi="Century Gothic" w:cs="Arial"/>
                <w:sz w:val="20"/>
                <w:szCs w:val="18"/>
              </w:rPr>
              <w:t>staff and pupil</w:t>
            </w:r>
            <w:r w:rsidRPr="00BC0D59">
              <w:rPr>
                <w:rFonts w:ascii="Century Gothic" w:hAnsi="Century Gothic" w:cs="Arial"/>
                <w:sz w:val="20"/>
                <w:szCs w:val="18"/>
              </w:rPr>
              <w:t xml:space="preserve"> experience through actions, words and behaviour. Our </w:t>
            </w:r>
            <w:r w:rsidR="00172B97">
              <w:rPr>
                <w:rFonts w:ascii="Century Gothic" w:hAnsi="Century Gothic" w:cs="Arial"/>
                <w:sz w:val="20"/>
                <w:szCs w:val="18"/>
              </w:rPr>
              <w:t>pupils</w:t>
            </w:r>
            <w:r w:rsidRPr="00BC0D59">
              <w:rPr>
                <w:rFonts w:ascii="Century Gothic" w:hAnsi="Century Gothic" w:cs="Arial"/>
                <w:sz w:val="20"/>
                <w:szCs w:val="18"/>
              </w:rPr>
              <w:t xml:space="preserve"> are the most important members of our institution and must be treated as such</w:t>
            </w:r>
          </w:p>
        </w:tc>
      </w:tr>
    </w:tbl>
    <w:p w14:paraId="52324F80" w14:textId="77777777" w:rsidR="00FD431A" w:rsidRPr="002D603D" w:rsidRDefault="00FD431A" w:rsidP="00FD431A">
      <w:pPr>
        <w:tabs>
          <w:tab w:val="left" w:pos="352"/>
          <w:tab w:val="left" w:pos="703"/>
          <w:tab w:val="left" w:pos="1055"/>
          <w:tab w:val="left" w:pos="1406"/>
        </w:tabs>
        <w:spacing w:before="60" w:after="120"/>
        <w:rPr>
          <w:rFonts w:ascii="Century Gothic" w:hAnsi="Century Gothic"/>
          <w:b/>
          <w:sz w:val="20"/>
          <w:szCs w:val="18"/>
        </w:rPr>
      </w:pPr>
      <w:r w:rsidRPr="002D603D">
        <w:rPr>
          <w:rFonts w:ascii="Century Gothic" w:hAnsi="Century Gothic"/>
          <w:b/>
          <w:sz w:val="20"/>
          <w:szCs w:val="18"/>
        </w:rPr>
        <w:t>Key Stakeholders:</w:t>
      </w:r>
    </w:p>
    <w:p w14:paraId="6F20B245" w14:textId="77777777" w:rsidR="00EF5629" w:rsidRDefault="00FD431A" w:rsidP="00FD431A">
      <w:pPr>
        <w:autoSpaceDE w:val="0"/>
        <w:autoSpaceDN w:val="0"/>
        <w:adjustRightInd w:val="0"/>
        <w:spacing w:after="60" w:line="276" w:lineRule="auto"/>
        <w:rPr>
          <w:rFonts w:ascii="Century Gothic" w:hAnsi="Century Gothic" w:cs="Arial"/>
          <w:color w:val="000000"/>
          <w:sz w:val="20"/>
          <w:szCs w:val="18"/>
          <w:lang w:eastAsia="en-AU"/>
        </w:rPr>
      </w:pPr>
      <w:r w:rsidRPr="002D603D">
        <w:rPr>
          <w:rFonts w:ascii="Century Gothic" w:hAnsi="Century Gothic" w:cs="Arial"/>
          <w:color w:val="000000"/>
          <w:sz w:val="20"/>
          <w:szCs w:val="18"/>
          <w:lang w:eastAsia="en-AU"/>
        </w:rPr>
        <w:t>Internal:</w:t>
      </w:r>
      <w:r w:rsidR="00EF5629">
        <w:rPr>
          <w:rFonts w:ascii="Century Gothic" w:hAnsi="Century Gothic" w:cs="Arial"/>
          <w:color w:val="000000"/>
          <w:sz w:val="20"/>
          <w:szCs w:val="18"/>
          <w:lang w:eastAsia="en-AU"/>
        </w:rPr>
        <w:t xml:space="preserve"> </w:t>
      </w:r>
    </w:p>
    <w:p w14:paraId="5463F9ED" w14:textId="6178370A" w:rsidR="00FD431A" w:rsidRDefault="005151B8" w:rsidP="00FD431A">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Head Teacher</w:t>
      </w:r>
      <w:r w:rsidR="00EF5629">
        <w:rPr>
          <w:rFonts w:ascii="Century Gothic" w:hAnsi="Century Gothic" w:cs="Arial"/>
          <w:color w:val="000000"/>
          <w:sz w:val="20"/>
          <w:szCs w:val="18"/>
          <w:lang w:eastAsia="en-AU"/>
        </w:rPr>
        <w:t xml:space="preserve"> and SLT members</w:t>
      </w:r>
    </w:p>
    <w:p w14:paraId="1A77D27D" w14:textId="77777777" w:rsidR="00EF5629" w:rsidRDefault="00EF5629" w:rsidP="00FD431A">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Trustees and Board members</w:t>
      </w:r>
    </w:p>
    <w:p w14:paraId="01D2D3A4" w14:textId="77777777" w:rsidR="00EF5629" w:rsidRDefault="00EF5629" w:rsidP="00FD431A">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Direct Reports</w:t>
      </w:r>
    </w:p>
    <w:p w14:paraId="7F55F912" w14:textId="77777777" w:rsidR="00EF5629" w:rsidRDefault="00EF5629" w:rsidP="00FD431A">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Pupils</w:t>
      </w:r>
    </w:p>
    <w:p w14:paraId="20411F6D" w14:textId="77777777" w:rsidR="00EF5629" w:rsidRDefault="00EF5629" w:rsidP="00FD431A">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Staff</w:t>
      </w:r>
    </w:p>
    <w:p w14:paraId="7D5F640C" w14:textId="77777777" w:rsidR="00EF5629" w:rsidRDefault="00EF5629" w:rsidP="008C3ADA">
      <w:pPr>
        <w:autoSpaceDE w:val="0"/>
        <w:autoSpaceDN w:val="0"/>
        <w:adjustRightInd w:val="0"/>
        <w:spacing w:after="60" w:line="276" w:lineRule="auto"/>
        <w:rPr>
          <w:rFonts w:ascii="Century Gothic" w:hAnsi="Century Gothic" w:cs="Arial"/>
          <w:sz w:val="20"/>
          <w:szCs w:val="18"/>
          <w:lang w:eastAsia="en-AU"/>
        </w:rPr>
      </w:pPr>
    </w:p>
    <w:p w14:paraId="4F8E1D30" w14:textId="77777777" w:rsidR="008C3ADA" w:rsidRDefault="008C3ADA" w:rsidP="008C3ADA">
      <w:pPr>
        <w:autoSpaceDE w:val="0"/>
        <w:autoSpaceDN w:val="0"/>
        <w:adjustRightInd w:val="0"/>
        <w:spacing w:after="60" w:line="276" w:lineRule="auto"/>
        <w:rPr>
          <w:rFonts w:ascii="Century Gothic" w:hAnsi="Century Gothic" w:cs="Arial"/>
          <w:sz w:val="20"/>
          <w:szCs w:val="18"/>
          <w:lang w:eastAsia="en-AU"/>
        </w:rPr>
      </w:pPr>
      <w:r w:rsidRPr="002D603D">
        <w:rPr>
          <w:rFonts w:ascii="Century Gothic" w:hAnsi="Century Gothic" w:cs="Arial"/>
          <w:sz w:val="20"/>
          <w:szCs w:val="18"/>
          <w:lang w:eastAsia="en-AU"/>
        </w:rPr>
        <w:t>External:</w:t>
      </w:r>
    </w:p>
    <w:p w14:paraId="1A02ABF5" w14:textId="77777777" w:rsidR="00EF5629" w:rsidRDefault="00EF5629" w:rsidP="008C3ADA">
      <w:pPr>
        <w:autoSpaceDE w:val="0"/>
        <w:autoSpaceDN w:val="0"/>
        <w:adjustRightInd w:val="0"/>
        <w:spacing w:after="60" w:line="276" w:lineRule="auto"/>
        <w:rPr>
          <w:rFonts w:ascii="Century Gothic" w:hAnsi="Century Gothic" w:cs="Arial"/>
          <w:sz w:val="20"/>
          <w:szCs w:val="18"/>
          <w:lang w:eastAsia="en-AU"/>
        </w:rPr>
      </w:pPr>
      <w:r>
        <w:rPr>
          <w:rFonts w:ascii="Century Gothic" w:hAnsi="Century Gothic" w:cs="Arial"/>
          <w:sz w:val="20"/>
          <w:szCs w:val="18"/>
          <w:lang w:eastAsia="en-AU"/>
        </w:rPr>
        <w:t>Parents / Carers</w:t>
      </w:r>
    </w:p>
    <w:p w14:paraId="738B9098" w14:textId="77777777" w:rsidR="00EF5629" w:rsidRDefault="00EF5629" w:rsidP="008C3ADA">
      <w:pPr>
        <w:autoSpaceDE w:val="0"/>
        <w:autoSpaceDN w:val="0"/>
        <w:adjustRightInd w:val="0"/>
        <w:spacing w:after="60" w:line="276" w:lineRule="auto"/>
        <w:rPr>
          <w:rFonts w:ascii="Century Gothic" w:hAnsi="Century Gothic" w:cs="Arial"/>
          <w:sz w:val="20"/>
          <w:szCs w:val="18"/>
          <w:lang w:eastAsia="en-AU"/>
        </w:rPr>
      </w:pPr>
      <w:r>
        <w:rPr>
          <w:rFonts w:ascii="Century Gothic" w:hAnsi="Century Gothic" w:cs="Arial"/>
          <w:sz w:val="20"/>
          <w:szCs w:val="18"/>
          <w:lang w:eastAsia="en-AU"/>
        </w:rPr>
        <w:t>Related agencies (LBH, ESFA etc)</w:t>
      </w:r>
    </w:p>
    <w:p w14:paraId="4C371912" w14:textId="25FA0377" w:rsidR="00EF5629" w:rsidRPr="002D603D" w:rsidRDefault="00EF5629" w:rsidP="008C3ADA">
      <w:pPr>
        <w:autoSpaceDE w:val="0"/>
        <w:autoSpaceDN w:val="0"/>
        <w:adjustRightInd w:val="0"/>
        <w:spacing w:after="60" w:line="276" w:lineRule="auto"/>
        <w:rPr>
          <w:rFonts w:ascii="Century Gothic" w:hAnsi="Century Gothic" w:cs="Arial"/>
          <w:sz w:val="20"/>
          <w:szCs w:val="18"/>
          <w:lang w:eastAsia="en-AU"/>
        </w:rPr>
      </w:pPr>
    </w:p>
    <w:p w14:paraId="78C99922" w14:textId="77777777" w:rsidR="0040241A" w:rsidRPr="002D603D" w:rsidRDefault="0040241A" w:rsidP="0040241A">
      <w:pPr>
        <w:tabs>
          <w:tab w:val="left" w:pos="352"/>
          <w:tab w:val="left" w:pos="703"/>
          <w:tab w:val="left" w:pos="1055"/>
          <w:tab w:val="left" w:pos="1406"/>
        </w:tabs>
        <w:spacing w:before="60" w:after="120" w:line="276" w:lineRule="auto"/>
        <w:rPr>
          <w:rFonts w:ascii="Century Gothic" w:hAnsi="Century Gothic"/>
          <w:b/>
          <w:sz w:val="20"/>
          <w:szCs w:val="18"/>
        </w:rPr>
      </w:pPr>
      <w:r w:rsidRPr="002D603D">
        <w:rPr>
          <w:rFonts w:ascii="Century Gothic" w:hAnsi="Century Gothic"/>
          <w:b/>
          <w:sz w:val="20"/>
          <w:szCs w:val="18"/>
        </w:rPr>
        <w:t>Knowledge, skill and experience requirements</w:t>
      </w:r>
      <w:r w:rsidR="00746EEE" w:rsidRPr="002D603D">
        <w:rPr>
          <w:rFonts w:ascii="Century Gothic" w:hAnsi="Century Gothic"/>
          <w:b/>
          <w:color w:val="FF0000"/>
          <w:sz w:val="20"/>
          <w:szCs w:val="18"/>
        </w:rPr>
        <w:t xml:space="preserve"> </w:t>
      </w:r>
    </w:p>
    <w:p w14:paraId="6904A622" w14:textId="77777777" w:rsidR="00B504E0" w:rsidRDefault="00B504E0">
      <w:pPr>
        <w:autoSpaceDE w:val="0"/>
        <w:autoSpaceDN w:val="0"/>
        <w:adjustRightInd w:val="0"/>
        <w:spacing w:after="60" w:line="276" w:lineRule="auto"/>
        <w:rPr>
          <w:rFonts w:ascii="Century Gothic" w:hAnsi="Century Gothic" w:cs="Arial"/>
          <w:color w:val="000000"/>
          <w:sz w:val="20"/>
          <w:szCs w:val="18"/>
          <w:lang w:eastAsia="en-AU"/>
        </w:rPr>
      </w:pPr>
      <w:r w:rsidRPr="002D603D">
        <w:rPr>
          <w:rFonts w:ascii="Century Gothic" w:hAnsi="Century Gothic" w:cs="Arial"/>
          <w:color w:val="000000"/>
          <w:sz w:val="20"/>
          <w:szCs w:val="18"/>
          <w:lang w:eastAsia="en-AU"/>
        </w:rPr>
        <w:t>Essential:</w:t>
      </w:r>
    </w:p>
    <w:p w14:paraId="72665F0F" w14:textId="3FB12B89" w:rsidR="00EF5629" w:rsidRDefault="0052142D">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 xml:space="preserve">The ability to lead and manage the school team effectively and work with other professionals and agencies </w:t>
      </w:r>
    </w:p>
    <w:p w14:paraId="0AE00EDA" w14:textId="05A1876F" w:rsidR="0052142D" w:rsidRDefault="0052142D">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Ability to deliver well planned, organised and innovative lessons</w:t>
      </w:r>
    </w:p>
    <w:p w14:paraId="58B691C0" w14:textId="301BEE89" w:rsidR="00485DF7" w:rsidRDefault="00485DF7">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The ability to lead, model and manage positive behaviour, good order and assertive discipline</w:t>
      </w:r>
    </w:p>
    <w:p w14:paraId="3A9ADA75" w14:textId="64F0BB75" w:rsidR="00485DF7" w:rsidRDefault="00485DF7">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The ability to manage school information and data for recording, monitoring, evaluation and reporting</w:t>
      </w:r>
    </w:p>
    <w:p w14:paraId="02547576" w14:textId="3FB086B1" w:rsidR="00485DF7" w:rsidRDefault="00485DF7">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Experience in leading curriculum development and manage innovation and change</w:t>
      </w:r>
    </w:p>
    <w:p w14:paraId="2D5F71EB" w14:textId="72F3EDA5" w:rsidR="00485DF7" w:rsidRDefault="00485DF7">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Know how to use information and data to set targets, raise attainment and achievement</w:t>
      </w:r>
    </w:p>
    <w:p w14:paraId="12F0BC5E" w14:textId="78B24A6B" w:rsidR="00485DF7" w:rsidRDefault="00485DF7">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An understanding of how children and young people learn develop and progress through life stages and events</w:t>
      </w:r>
    </w:p>
    <w:p w14:paraId="62D60087" w14:textId="4D942AC3" w:rsidR="00485DF7" w:rsidRDefault="00485DF7">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Knowing how to manage the health and safety policy and promote and safeguard pupil welfare</w:t>
      </w:r>
    </w:p>
    <w:p w14:paraId="5FCA2AB8" w14:textId="56835B4D" w:rsidR="00485DF7" w:rsidRDefault="00485DF7">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Qualified Teacher Status</w:t>
      </w:r>
    </w:p>
    <w:p w14:paraId="778C97D6" w14:textId="77777777" w:rsidR="007578FA" w:rsidRDefault="007578FA">
      <w:pPr>
        <w:autoSpaceDE w:val="0"/>
        <w:autoSpaceDN w:val="0"/>
        <w:adjustRightInd w:val="0"/>
        <w:spacing w:after="60" w:line="276" w:lineRule="auto"/>
        <w:rPr>
          <w:rFonts w:ascii="Century Gothic" w:hAnsi="Century Gothic" w:cs="Arial"/>
          <w:color w:val="000000"/>
          <w:sz w:val="20"/>
          <w:szCs w:val="18"/>
          <w:lang w:eastAsia="en-AU"/>
        </w:rPr>
      </w:pPr>
      <w:r>
        <w:rPr>
          <w:rFonts w:ascii="Century Gothic" w:hAnsi="Century Gothic" w:cs="Arial"/>
          <w:color w:val="000000"/>
          <w:sz w:val="20"/>
          <w:szCs w:val="18"/>
          <w:lang w:eastAsia="en-AU"/>
        </w:rPr>
        <w:t>Exceptional interpersonal skills</w:t>
      </w:r>
    </w:p>
    <w:p w14:paraId="0579FB30" w14:textId="77777777" w:rsidR="00485DF7" w:rsidRDefault="00485DF7">
      <w:pPr>
        <w:autoSpaceDE w:val="0"/>
        <w:autoSpaceDN w:val="0"/>
        <w:adjustRightInd w:val="0"/>
        <w:spacing w:after="60" w:line="276" w:lineRule="auto"/>
        <w:rPr>
          <w:rFonts w:ascii="Century Gothic" w:hAnsi="Century Gothic" w:cs="Arial"/>
          <w:sz w:val="20"/>
          <w:szCs w:val="18"/>
          <w:lang w:eastAsia="en-AU"/>
        </w:rPr>
      </w:pPr>
    </w:p>
    <w:p w14:paraId="0E886D02" w14:textId="1338CF6B" w:rsidR="00B740F2" w:rsidRDefault="00B504E0">
      <w:pPr>
        <w:autoSpaceDE w:val="0"/>
        <w:autoSpaceDN w:val="0"/>
        <w:adjustRightInd w:val="0"/>
        <w:spacing w:after="60" w:line="276" w:lineRule="auto"/>
        <w:rPr>
          <w:rFonts w:ascii="Century Gothic" w:hAnsi="Century Gothic" w:cs="Arial"/>
          <w:sz w:val="20"/>
          <w:szCs w:val="18"/>
          <w:lang w:eastAsia="en-AU"/>
        </w:rPr>
      </w:pPr>
      <w:r w:rsidRPr="002D603D">
        <w:rPr>
          <w:rFonts w:ascii="Century Gothic" w:hAnsi="Century Gothic" w:cs="Arial"/>
          <w:sz w:val="20"/>
          <w:szCs w:val="18"/>
          <w:lang w:eastAsia="en-AU"/>
        </w:rPr>
        <w:lastRenderedPageBreak/>
        <w:t>Desirable:</w:t>
      </w:r>
    </w:p>
    <w:p w14:paraId="6D00FA27" w14:textId="5958FDDC" w:rsidR="00485DF7" w:rsidRDefault="00485DF7">
      <w:pPr>
        <w:autoSpaceDE w:val="0"/>
        <w:autoSpaceDN w:val="0"/>
        <w:adjustRightInd w:val="0"/>
        <w:spacing w:after="60" w:line="276" w:lineRule="auto"/>
        <w:rPr>
          <w:rFonts w:ascii="Century Gothic" w:hAnsi="Century Gothic" w:cs="Arial"/>
          <w:sz w:val="20"/>
          <w:szCs w:val="18"/>
          <w:lang w:eastAsia="en-AU"/>
        </w:rPr>
      </w:pPr>
      <w:r>
        <w:rPr>
          <w:rFonts w:ascii="Century Gothic" w:hAnsi="Century Gothic" w:cs="Arial"/>
          <w:sz w:val="20"/>
          <w:szCs w:val="18"/>
          <w:lang w:eastAsia="en-AU"/>
        </w:rPr>
        <w:t>Proficient in the use of ICT</w:t>
      </w:r>
    </w:p>
    <w:p w14:paraId="460FCAA5" w14:textId="007FDAE9" w:rsidR="00485DF7" w:rsidRDefault="00485DF7">
      <w:pPr>
        <w:autoSpaceDE w:val="0"/>
        <w:autoSpaceDN w:val="0"/>
        <w:adjustRightInd w:val="0"/>
        <w:spacing w:after="60" w:line="276" w:lineRule="auto"/>
        <w:rPr>
          <w:rFonts w:ascii="Century Gothic" w:hAnsi="Century Gothic" w:cs="Arial"/>
          <w:sz w:val="20"/>
          <w:szCs w:val="18"/>
          <w:lang w:eastAsia="en-AU"/>
        </w:rPr>
      </w:pPr>
      <w:r>
        <w:rPr>
          <w:rFonts w:ascii="Century Gothic" w:hAnsi="Century Gothic" w:cs="Arial"/>
          <w:sz w:val="20"/>
          <w:szCs w:val="18"/>
          <w:lang w:eastAsia="en-AU"/>
        </w:rPr>
        <w:t>Post threshold teacher status</w:t>
      </w:r>
    </w:p>
    <w:p w14:paraId="22CA8EF0" w14:textId="7B6AB8DD" w:rsidR="00030165" w:rsidRDefault="00485DF7" w:rsidP="00485DF7">
      <w:pPr>
        <w:autoSpaceDE w:val="0"/>
        <w:autoSpaceDN w:val="0"/>
        <w:adjustRightInd w:val="0"/>
        <w:spacing w:after="60" w:line="276" w:lineRule="auto"/>
        <w:rPr>
          <w:rFonts w:ascii="Century Gothic" w:hAnsi="Century Gothic" w:cs="Arial"/>
          <w:sz w:val="20"/>
          <w:szCs w:val="18"/>
          <w:lang w:eastAsia="en-AU"/>
        </w:rPr>
      </w:pPr>
      <w:r>
        <w:rPr>
          <w:rFonts w:ascii="Century Gothic" w:hAnsi="Century Gothic" w:cs="Arial"/>
          <w:sz w:val="20"/>
          <w:szCs w:val="18"/>
          <w:lang w:eastAsia="en-AU"/>
        </w:rPr>
        <w:t>Evidence of continuing professional development</w:t>
      </w:r>
    </w:p>
    <w:p w14:paraId="081F8FAF" w14:textId="0822897B" w:rsidR="00030165" w:rsidRDefault="007578FA" w:rsidP="00030165">
      <w:pPr>
        <w:spacing w:before="60" w:after="120"/>
        <w:rPr>
          <w:rFonts w:ascii="Century Gothic" w:hAnsi="Century Gothic" w:cs="Arial"/>
          <w:sz w:val="20"/>
          <w:szCs w:val="18"/>
        </w:rPr>
      </w:pPr>
      <w:r>
        <w:rPr>
          <w:rFonts w:ascii="Century Gothic" w:hAnsi="Century Gothic" w:cs="Arial"/>
          <w:sz w:val="20"/>
          <w:szCs w:val="18"/>
        </w:rPr>
        <w:t xml:space="preserve">Experience of </w:t>
      </w:r>
      <w:r w:rsidR="00485DF7">
        <w:rPr>
          <w:rFonts w:ascii="Century Gothic" w:hAnsi="Century Gothic" w:cs="Arial"/>
          <w:sz w:val="20"/>
          <w:szCs w:val="18"/>
        </w:rPr>
        <w:t>school-based</w:t>
      </w:r>
      <w:r>
        <w:rPr>
          <w:rFonts w:ascii="Century Gothic" w:hAnsi="Century Gothic" w:cs="Arial"/>
          <w:sz w:val="20"/>
          <w:szCs w:val="18"/>
        </w:rPr>
        <w:t xml:space="preserve"> software sy</w:t>
      </w:r>
      <w:r w:rsidR="00485DF7">
        <w:rPr>
          <w:rFonts w:ascii="Century Gothic" w:hAnsi="Century Gothic" w:cs="Arial"/>
          <w:sz w:val="20"/>
          <w:szCs w:val="18"/>
        </w:rPr>
        <w:t>stems</w:t>
      </w:r>
    </w:p>
    <w:p w14:paraId="3DD7EDD6" w14:textId="77777777" w:rsidR="007578FA" w:rsidRPr="00030165" w:rsidRDefault="007578FA" w:rsidP="00030165">
      <w:pPr>
        <w:spacing w:before="60" w:after="120"/>
        <w:rPr>
          <w:rFonts w:ascii="Century Gothic" w:hAnsi="Century Gothic" w:cs="Arial"/>
          <w:b/>
          <w:sz w:val="20"/>
          <w:szCs w:val="18"/>
        </w:rPr>
      </w:pPr>
    </w:p>
    <w:p w14:paraId="1FCC0C9A" w14:textId="77777777" w:rsidR="00BB62A1" w:rsidRPr="002D603D" w:rsidRDefault="00D3669F" w:rsidP="00280C58">
      <w:pPr>
        <w:spacing w:before="60" w:after="120"/>
        <w:rPr>
          <w:rFonts w:ascii="Century Gothic" w:hAnsi="Century Gothic" w:cs="Arial"/>
          <w:b/>
          <w:sz w:val="20"/>
          <w:szCs w:val="18"/>
        </w:rPr>
      </w:pPr>
      <w:r w:rsidRPr="002D603D">
        <w:rPr>
          <w:rFonts w:ascii="Century Gothic" w:hAnsi="Century Gothic" w:cs="Arial"/>
          <w:b/>
          <w:sz w:val="20"/>
          <w:szCs w:val="18"/>
        </w:rPr>
        <w:t>Key b</w:t>
      </w:r>
      <w:r w:rsidR="00BB62A1" w:rsidRPr="002D603D">
        <w:rPr>
          <w:rFonts w:ascii="Century Gothic" w:hAnsi="Century Gothic" w:cs="Arial"/>
          <w:b/>
          <w:sz w:val="20"/>
          <w:szCs w:val="18"/>
        </w:rPr>
        <w:t>ehaviours:</w:t>
      </w:r>
    </w:p>
    <w:p w14:paraId="720C2BF6" w14:textId="77777777" w:rsidR="0049586B" w:rsidRPr="00485DF7" w:rsidRDefault="0049586B" w:rsidP="00485DF7">
      <w:pPr>
        <w:spacing w:line="276" w:lineRule="auto"/>
        <w:rPr>
          <w:rFonts w:ascii="Century Gothic" w:hAnsi="Century Gothic" w:cs="Arial"/>
          <w:sz w:val="20"/>
          <w:szCs w:val="18"/>
        </w:rPr>
      </w:pPr>
      <w:r w:rsidRPr="00485DF7">
        <w:rPr>
          <w:rFonts w:ascii="Century Gothic" w:hAnsi="Century Gothic" w:cs="Arial"/>
          <w:sz w:val="20"/>
          <w:szCs w:val="18"/>
        </w:rPr>
        <w:t xml:space="preserve">Demonstrate </w:t>
      </w:r>
      <w:r w:rsidR="00A52812" w:rsidRPr="00485DF7">
        <w:rPr>
          <w:rFonts w:ascii="Century Gothic" w:hAnsi="Century Gothic" w:cs="Arial"/>
          <w:sz w:val="20"/>
          <w:szCs w:val="18"/>
        </w:rPr>
        <w:t xml:space="preserve">and role model </w:t>
      </w:r>
      <w:r w:rsidR="00BE2798" w:rsidRPr="00485DF7">
        <w:rPr>
          <w:rFonts w:ascii="Century Gothic" w:hAnsi="Century Gothic" w:cs="Arial"/>
          <w:sz w:val="20"/>
          <w:szCs w:val="18"/>
        </w:rPr>
        <w:t xml:space="preserve">Trust </w:t>
      </w:r>
      <w:r w:rsidR="00A52812" w:rsidRPr="00485DF7">
        <w:rPr>
          <w:rFonts w:ascii="Century Gothic" w:hAnsi="Century Gothic" w:cs="Arial"/>
          <w:sz w:val="20"/>
          <w:szCs w:val="18"/>
        </w:rPr>
        <w:t>values</w:t>
      </w:r>
      <w:r w:rsidR="00502CC2" w:rsidRPr="00485DF7">
        <w:rPr>
          <w:rFonts w:ascii="Century Gothic" w:hAnsi="Century Gothic" w:cs="Arial"/>
          <w:sz w:val="20"/>
          <w:szCs w:val="18"/>
        </w:rPr>
        <w:t xml:space="preserve"> which are:</w:t>
      </w:r>
    </w:p>
    <w:p w14:paraId="57FF6929" w14:textId="77777777" w:rsidR="00502CC2" w:rsidRPr="002D603D" w:rsidRDefault="00502CC2" w:rsidP="00502CC2">
      <w:pPr>
        <w:pStyle w:val="Default"/>
        <w:rPr>
          <w:sz w:val="20"/>
        </w:rPr>
      </w:pPr>
    </w:p>
    <w:p w14:paraId="7C724034"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Passion</w:t>
      </w:r>
    </w:p>
    <w:p w14:paraId="461603D3"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Respect</w:t>
      </w:r>
    </w:p>
    <w:p w14:paraId="559D9616"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Inclusion</w:t>
      </w:r>
    </w:p>
    <w:p w14:paraId="19939B11"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Challenge</w:t>
      </w:r>
    </w:p>
    <w:p w14:paraId="4EB0A32E" w14:textId="77777777" w:rsidR="00BE2798" w:rsidRPr="00BE2798" w:rsidRDefault="00BE2798" w:rsidP="00BE2798">
      <w:pPr>
        <w:numPr>
          <w:ilvl w:val="0"/>
          <w:numId w:val="29"/>
        </w:numPr>
        <w:spacing w:after="225"/>
        <w:ind w:left="426" w:firstLine="0"/>
        <w:rPr>
          <w:rFonts w:ascii="&amp;quot" w:hAnsi="&amp;quot"/>
          <w:i/>
          <w:color w:val="505050"/>
          <w:sz w:val="20"/>
          <w:lang w:val="en-GB" w:eastAsia="en-GB"/>
        </w:rPr>
      </w:pPr>
      <w:r w:rsidRPr="00BE2798">
        <w:rPr>
          <w:rFonts w:ascii="Century Gothic" w:hAnsi="Century Gothic"/>
          <w:b/>
          <w:i/>
          <w:color w:val="660066"/>
          <w:sz w:val="22"/>
          <w:szCs w:val="22"/>
          <w:lang w:val="en-GB" w:eastAsia="en-GB"/>
        </w:rPr>
        <w:t>Openness</w:t>
      </w:r>
    </w:p>
    <w:p w14:paraId="69710AE7"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0BC2F0A"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E65546C"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50647924"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98845FA"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BF150E0"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3B87F09"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7EE580E"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DB4FE7C"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3939604"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0FEEEF6C"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sectPr w:rsidR="00A702B9" w:rsidRPr="002D603D"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606CD" w14:textId="77777777" w:rsidR="002D14C1" w:rsidRDefault="002D14C1">
      <w:r>
        <w:separator/>
      </w:r>
    </w:p>
  </w:endnote>
  <w:endnote w:type="continuationSeparator" w:id="0">
    <w:p w14:paraId="2D0F99BA" w14:textId="77777777" w:rsidR="002D14C1" w:rsidRDefault="002D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71C6" w14:textId="77777777" w:rsidR="002D14C1" w:rsidRPr="009452CD" w:rsidRDefault="002D14C1"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Pr>
            <w:rFonts w:ascii="Arial" w:hAnsi="Arial" w:cs="Arial"/>
            <w:noProof/>
            <w:sz w:val="14"/>
            <w:szCs w:val="14"/>
          </w:rPr>
          <w:t>4</w:t>
        </w:r>
        <w:r w:rsidRPr="009452CD">
          <w:rPr>
            <w:rFonts w:ascii="Arial" w:hAnsi="Arial" w:cs="Arial"/>
            <w:noProof/>
            <w:sz w:val="14"/>
            <w:szCs w:val="14"/>
          </w:rPr>
          <w:fldChar w:fldCharType="end"/>
        </w:r>
      </w:sdtContent>
    </w:sdt>
  </w:p>
  <w:p w14:paraId="10C4C2A7" w14:textId="77777777" w:rsidR="002D14C1" w:rsidRPr="008678A7" w:rsidRDefault="002D14C1"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C2EBF" w14:textId="77777777" w:rsidR="002D14C1" w:rsidRDefault="002D14C1">
      <w:r>
        <w:separator/>
      </w:r>
    </w:p>
  </w:footnote>
  <w:footnote w:type="continuationSeparator" w:id="0">
    <w:p w14:paraId="3C4A4A6D" w14:textId="77777777" w:rsidR="002D14C1" w:rsidRDefault="002D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087E" w14:textId="77777777" w:rsidR="002D14C1" w:rsidRPr="00333323" w:rsidRDefault="002D14C1" w:rsidP="003C0879">
    <w:pPr>
      <w:pStyle w:val="Header"/>
      <w:jc w:val="center"/>
      <w:rPr>
        <w:rFonts w:ascii="Arial" w:hAnsi="Arial" w:cs="Arial"/>
        <w:b/>
        <w:color w:val="FF0000"/>
      </w:rPr>
    </w:pPr>
    <w:r>
      <w:rPr>
        <w:noProof/>
        <w:lang w:val="en-GB" w:eastAsia="en-GB"/>
      </w:rPr>
      <w:drawing>
        <wp:inline distT="0" distB="0" distL="0" distR="0" wp14:anchorId="651DD6B3" wp14:editId="44C27BF3">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0FF6258"/>
    <w:multiLevelType w:val="hybridMultilevel"/>
    <w:tmpl w:val="3CA6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105A1E"/>
    <w:multiLevelType w:val="hybridMultilevel"/>
    <w:tmpl w:val="ED88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9"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9DF643E"/>
    <w:multiLevelType w:val="hybridMultilevel"/>
    <w:tmpl w:val="673E0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976F33"/>
    <w:multiLevelType w:val="hybridMultilevel"/>
    <w:tmpl w:val="9D5411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9C42F3"/>
    <w:multiLevelType w:val="hybridMultilevel"/>
    <w:tmpl w:val="518C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27"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62E110FE"/>
    <w:multiLevelType w:val="singleLevel"/>
    <w:tmpl w:val="3014EC0A"/>
    <w:lvl w:ilvl="0">
      <w:start w:val="1"/>
      <w:numFmt w:val="decimal"/>
      <w:lvlText w:val="%1."/>
      <w:lvlJc w:val="left"/>
      <w:pPr>
        <w:tabs>
          <w:tab w:val="num" w:pos="720"/>
        </w:tabs>
        <w:ind w:left="720" w:hanging="720"/>
      </w:pPr>
      <w:rPr>
        <w:rFonts w:hint="default"/>
      </w:rPr>
    </w:lvl>
  </w:abstractNum>
  <w:abstractNum w:abstractNumId="29"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254FC"/>
    <w:multiLevelType w:val="hybridMultilevel"/>
    <w:tmpl w:val="29D0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872EB"/>
    <w:multiLevelType w:val="hybridMultilevel"/>
    <w:tmpl w:val="D4A0A5C6"/>
    <w:lvl w:ilvl="0" w:tplc="0809000F">
      <w:start w:val="1"/>
      <w:numFmt w:val="decimal"/>
      <w:lvlText w:val="%1."/>
      <w:lvlJc w:val="left"/>
      <w:pPr>
        <w:tabs>
          <w:tab w:val="num" w:pos="870"/>
        </w:tabs>
        <w:ind w:left="870" w:hanging="360"/>
      </w:pPr>
    </w:lvl>
    <w:lvl w:ilvl="1" w:tplc="08090019" w:tentative="1">
      <w:start w:val="1"/>
      <w:numFmt w:val="lowerLetter"/>
      <w:lvlText w:val="%2."/>
      <w:lvlJc w:val="left"/>
      <w:pPr>
        <w:tabs>
          <w:tab w:val="num" w:pos="1590"/>
        </w:tabs>
        <w:ind w:left="1590" w:hanging="360"/>
      </w:pPr>
    </w:lvl>
    <w:lvl w:ilvl="2" w:tplc="0809001B" w:tentative="1">
      <w:start w:val="1"/>
      <w:numFmt w:val="lowerRoman"/>
      <w:lvlText w:val="%3."/>
      <w:lvlJc w:val="right"/>
      <w:pPr>
        <w:tabs>
          <w:tab w:val="num" w:pos="2310"/>
        </w:tabs>
        <w:ind w:left="2310" w:hanging="180"/>
      </w:pPr>
    </w:lvl>
    <w:lvl w:ilvl="3" w:tplc="0809000F" w:tentative="1">
      <w:start w:val="1"/>
      <w:numFmt w:val="decimal"/>
      <w:lvlText w:val="%4."/>
      <w:lvlJc w:val="left"/>
      <w:pPr>
        <w:tabs>
          <w:tab w:val="num" w:pos="3030"/>
        </w:tabs>
        <w:ind w:left="3030" w:hanging="360"/>
      </w:pPr>
    </w:lvl>
    <w:lvl w:ilvl="4" w:tplc="08090019" w:tentative="1">
      <w:start w:val="1"/>
      <w:numFmt w:val="lowerLetter"/>
      <w:lvlText w:val="%5."/>
      <w:lvlJc w:val="left"/>
      <w:pPr>
        <w:tabs>
          <w:tab w:val="num" w:pos="3750"/>
        </w:tabs>
        <w:ind w:left="3750" w:hanging="360"/>
      </w:pPr>
    </w:lvl>
    <w:lvl w:ilvl="5" w:tplc="0809001B" w:tentative="1">
      <w:start w:val="1"/>
      <w:numFmt w:val="lowerRoman"/>
      <w:lvlText w:val="%6."/>
      <w:lvlJc w:val="right"/>
      <w:pPr>
        <w:tabs>
          <w:tab w:val="num" w:pos="4470"/>
        </w:tabs>
        <w:ind w:left="4470" w:hanging="180"/>
      </w:pPr>
    </w:lvl>
    <w:lvl w:ilvl="6" w:tplc="0809000F" w:tentative="1">
      <w:start w:val="1"/>
      <w:numFmt w:val="decimal"/>
      <w:lvlText w:val="%7."/>
      <w:lvlJc w:val="left"/>
      <w:pPr>
        <w:tabs>
          <w:tab w:val="num" w:pos="5190"/>
        </w:tabs>
        <w:ind w:left="5190" w:hanging="360"/>
      </w:pPr>
    </w:lvl>
    <w:lvl w:ilvl="7" w:tplc="08090019" w:tentative="1">
      <w:start w:val="1"/>
      <w:numFmt w:val="lowerLetter"/>
      <w:lvlText w:val="%8."/>
      <w:lvlJc w:val="left"/>
      <w:pPr>
        <w:tabs>
          <w:tab w:val="num" w:pos="5910"/>
        </w:tabs>
        <w:ind w:left="5910" w:hanging="360"/>
      </w:pPr>
    </w:lvl>
    <w:lvl w:ilvl="8" w:tplc="0809001B" w:tentative="1">
      <w:start w:val="1"/>
      <w:numFmt w:val="lowerRoman"/>
      <w:lvlText w:val="%9."/>
      <w:lvlJc w:val="right"/>
      <w:pPr>
        <w:tabs>
          <w:tab w:val="num" w:pos="6630"/>
        </w:tabs>
        <w:ind w:left="6630" w:hanging="180"/>
      </w:pPr>
    </w:lvl>
  </w:abstractNum>
  <w:abstractNum w:abstractNumId="32"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C64F2C"/>
    <w:multiLevelType w:val="hybridMultilevel"/>
    <w:tmpl w:val="3084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120841"/>
    <w:multiLevelType w:val="hybridMultilevel"/>
    <w:tmpl w:val="96B65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7ABD67EA"/>
    <w:multiLevelType w:val="hybridMultilevel"/>
    <w:tmpl w:val="A84C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0F0C58"/>
    <w:multiLevelType w:val="hybridMultilevel"/>
    <w:tmpl w:val="D68A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0"/>
  </w:num>
  <w:num w:numId="4">
    <w:abstractNumId w:val="9"/>
  </w:num>
  <w:num w:numId="5">
    <w:abstractNumId w:val="36"/>
  </w:num>
  <w:num w:numId="6">
    <w:abstractNumId w:val="12"/>
  </w:num>
  <w:num w:numId="7">
    <w:abstractNumId w:val="8"/>
  </w:num>
  <w:num w:numId="8">
    <w:abstractNumId w:val="11"/>
  </w:num>
  <w:num w:numId="9">
    <w:abstractNumId w:val="20"/>
  </w:num>
  <w:num w:numId="10">
    <w:abstractNumId w:val="32"/>
  </w:num>
  <w:num w:numId="11">
    <w:abstractNumId w:val="6"/>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8"/>
  </w:num>
  <w:num w:numId="14">
    <w:abstractNumId w:val="4"/>
  </w:num>
  <w:num w:numId="15">
    <w:abstractNumId w:val="17"/>
  </w:num>
  <w:num w:numId="16">
    <w:abstractNumId w:val="27"/>
  </w:num>
  <w:num w:numId="17">
    <w:abstractNumId w:val="22"/>
  </w:num>
  <w:num w:numId="18">
    <w:abstractNumId w:val="14"/>
  </w:num>
  <w:num w:numId="19">
    <w:abstractNumId w:val="37"/>
  </w:num>
  <w:num w:numId="20">
    <w:abstractNumId w:val="23"/>
  </w:num>
  <w:num w:numId="21">
    <w:abstractNumId w:val="25"/>
  </w:num>
  <w:num w:numId="22">
    <w:abstractNumId w:val="29"/>
  </w:num>
  <w:num w:numId="23">
    <w:abstractNumId w:val="13"/>
  </w:num>
  <w:num w:numId="24">
    <w:abstractNumId w:val="39"/>
  </w:num>
  <w:num w:numId="25">
    <w:abstractNumId w:val="7"/>
  </w:num>
  <w:num w:numId="26">
    <w:abstractNumId w:val="0"/>
  </w:num>
  <w:num w:numId="27">
    <w:abstractNumId w:val="15"/>
  </w:num>
  <w:num w:numId="28">
    <w:abstractNumId w:val="26"/>
  </w:num>
  <w:num w:numId="29">
    <w:abstractNumId w:val="34"/>
  </w:num>
  <w:num w:numId="30">
    <w:abstractNumId w:val="38"/>
  </w:num>
  <w:num w:numId="31">
    <w:abstractNumId w:val="16"/>
  </w:num>
  <w:num w:numId="32">
    <w:abstractNumId w:val="3"/>
  </w:num>
  <w:num w:numId="33">
    <w:abstractNumId w:val="19"/>
  </w:num>
  <w:num w:numId="34">
    <w:abstractNumId w:val="30"/>
  </w:num>
  <w:num w:numId="35">
    <w:abstractNumId w:val="24"/>
  </w:num>
  <w:num w:numId="36">
    <w:abstractNumId w:val="28"/>
  </w:num>
  <w:num w:numId="37">
    <w:abstractNumId w:val="31"/>
  </w:num>
  <w:num w:numId="38">
    <w:abstractNumId w:val="35"/>
  </w:num>
  <w:num w:numId="39">
    <w:abstractNumId w:val="5"/>
  </w:num>
  <w:num w:numId="40">
    <w:abstractNumId w:val="40"/>
  </w:num>
  <w:num w:numId="41">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3511"/>
    <w:rsid w:val="00024543"/>
    <w:rsid w:val="00030165"/>
    <w:rsid w:val="000371D1"/>
    <w:rsid w:val="000408A8"/>
    <w:rsid w:val="000414B2"/>
    <w:rsid w:val="00042B4D"/>
    <w:rsid w:val="00043F3E"/>
    <w:rsid w:val="00044901"/>
    <w:rsid w:val="00046A40"/>
    <w:rsid w:val="00053FDB"/>
    <w:rsid w:val="00056924"/>
    <w:rsid w:val="00057908"/>
    <w:rsid w:val="00063491"/>
    <w:rsid w:val="0006509C"/>
    <w:rsid w:val="00074D1D"/>
    <w:rsid w:val="000830DD"/>
    <w:rsid w:val="00086F58"/>
    <w:rsid w:val="000911E3"/>
    <w:rsid w:val="00091D77"/>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D2444"/>
    <w:rsid w:val="000D547C"/>
    <w:rsid w:val="000E45F5"/>
    <w:rsid w:val="000E615C"/>
    <w:rsid w:val="00101DEE"/>
    <w:rsid w:val="0010320D"/>
    <w:rsid w:val="001116BE"/>
    <w:rsid w:val="0013357F"/>
    <w:rsid w:val="0013468F"/>
    <w:rsid w:val="00142DAC"/>
    <w:rsid w:val="001438E7"/>
    <w:rsid w:val="00144862"/>
    <w:rsid w:val="00147536"/>
    <w:rsid w:val="0016038A"/>
    <w:rsid w:val="00162521"/>
    <w:rsid w:val="001659AA"/>
    <w:rsid w:val="00165CE9"/>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6BB7"/>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14C1"/>
    <w:rsid w:val="002D56E5"/>
    <w:rsid w:val="002D603D"/>
    <w:rsid w:val="002E2BD6"/>
    <w:rsid w:val="002F747A"/>
    <w:rsid w:val="003049DD"/>
    <w:rsid w:val="00304A57"/>
    <w:rsid w:val="00305B29"/>
    <w:rsid w:val="0030733C"/>
    <w:rsid w:val="003143FD"/>
    <w:rsid w:val="00320696"/>
    <w:rsid w:val="00320E42"/>
    <w:rsid w:val="00325997"/>
    <w:rsid w:val="00326AD6"/>
    <w:rsid w:val="00333323"/>
    <w:rsid w:val="003404FD"/>
    <w:rsid w:val="00341D22"/>
    <w:rsid w:val="00357707"/>
    <w:rsid w:val="003603C0"/>
    <w:rsid w:val="003620E0"/>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82E13"/>
    <w:rsid w:val="00485DF7"/>
    <w:rsid w:val="004873C4"/>
    <w:rsid w:val="0049586B"/>
    <w:rsid w:val="004A2B38"/>
    <w:rsid w:val="004A61AE"/>
    <w:rsid w:val="004B075B"/>
    <w:rsid w:val="004B1448"/>
    <w:rsid w:val="004B1E29"/>
    <w:rsid w:val="004C4A4C"/>
    <w:rsid w:val="004D111B"/>
    <w:rsid w:val="004D1E79"/>
    <w:rsid w:val="004D66E0"/>
    <w:rsid w:val="004E1071"/>
    <w:rsid w:val="004E3816"/>
    <w:rsid w:val="004F45EC"/>
    <w:rsid w:val="004F4AE9"/>
    <w:rsid w:val="00502CC2"/>
    <w:rsid w:val="005047F0"/>
    <w:rsid w:val="005151B8"/>
    <w:rsid w:val="005160BE"/>
    <w:rsid w:val="0051747A"/>
    <w:rsid w:val="00517D74"/>
    <w:rsid w:val="00520189"/>
    <w:rsid w:val="005202F7"/>
    <w:rsid w:val="005203C3"/>
    <w:rsid w:val="0052142D"/>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D62"/>
    <w:rsid w:val="005E2DC8"/>
    <w:rsid w:val="005E3DCD"/>
    <w:rsid w:val="005E4F4E"/>
    <w:rsid w:val="006012C8"/>
    <w:rsid w:val="00607F9B"/>
    <w:rsid w:val="006107DE"/>
    <w:rsid w:val="00610DB1"/>
    <w:rsid w:val="00612B3E"/>
    <w:rsid w:val="006146A1"/>
    <w:rsid w:val="0062218C"/>
    <w:rsid w:val="0063582A"/>
    <w:rsid w:val="00635BE1"/>
    <w:rsid w:val="00640572"/>
    <w:rsid w:val="006413A1"/>
    <w:rsid w:val="00643753"/>
    <w:rsid w:val="00650C42"/>
    <w:rsid w:val="00653553"/>
    <w:rsid w:val="00657D82"/>
    <w:rsid w:val="006602B3"/>
    <w:rsid w:val="00661827"/>
    <w:rsid w:val="00664AD8"/>
    <w:rsid w:val="006662EE"/>
    <w:rsid w:val="00666F64"/>
    <w:rsid w:val="00672FDB"/>
    <w:rsid w:val="00691BF1"/>
    <w:rsid w:val="006A74BE"/>
    <w:rsid w:val="006A7E3E"/>
    <w:rsid w:val="006B2A1B"/>
    <w:rsid w:val="006B4CC2"/>
    <w:rsid w:val="006B56F5"/>
    <w:rsid w:val="006B6F01"/>
    <w:rsid w:val="006C1AA7"/>
    <w:rsid w:val="006C5DCF"/>
    <w:rsid w:val="006C6D34"/>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506"/>
    <w:rsid w:val="0071730E"/>
    <w:rsid w:val="00720BBB"/>
    <w:rsid w:val="00722B1D"/>
    <w:rsid w:val="0073157E"/>
    <w:rsid w:val="007344EB"/>
    <w:rsid w:val="00735015"/>
    <w:rsid w:val="0074299A"/>
    <w:rsid w:val="007449FF"/>
    <w:rsid w:val="007455FC"/>
    <w:rsid w:val="00746EEE"/>
    <w:rsid w:val="007476E4"/>
    <w:rsid w:val="00754823"/>
    <w:rsid w:val="007565E0"/>
    <w:rsid w:val="007578FA"/>
    <w:rsid w:val="00761558"/>
    <w:rsid w:val="00763CCF"/>
    <w:rsid w:val="00766B35"/>
    <w:rsid w:val="00780653"/>
    <w:rsid w:val="00781DC9"/>
    <w:rsid w:val="00782740"/>
    <w:rsid w:val="007843B4"/>
    <w:rsid w:val="0078745A"/>
    <w:rsid w:val="00791B93"/>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4C2F"/>
    <w:rsid w:val="00806858"/>
    <w:rsid w:val="00807DA8"/>
    <w:rsid w:val="00812B06"/>
    <w:rsid w:val="00826A1C"/>
    <w:rsid w:val="00827EC3"/>
    <w:rsid w:val="00841B1D"/>
    <w:rsid w:val="00843CC9"/>
    <w:rsid w:val="00844BB1"/>
    <w:rsid w:val="00850B48"/>
    <w:rsid w:val="008565BE"/>
    <w:rsid w:val="00865C67"/>
    <w:rsid w:val="008733D6"/>
    <w:rsid w:val="008741A7"/>
    <w:rsid w:val="00876EDB"/>
    <w:rsid w:val="00880C36"/>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102A"/>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90C74"/>
    <w:rsid w:val="0099739B"/>
    <w:rsid w:val="00997794"/>
    <w:rsid w:val="009A09DD"/>
    <w:rsid w:val="009A2E10"/>
    <w:rsid w:val="009A4FAF"/>
    <w:rsid w:val="009B2E1C"/>
    <w:rsid w:val="009B4160"/>
    <w:rsid w:val="009B4757"/>
    <w:rsid w:val="009B4C90"/>
    <w:rsid w:val="009B4E07"/>
    <w:rsid w:val="009C499B"/>
    <w:rsid w:val="009C6728"/>
    <w:rsid w:val="009C794D"/>
    <w:rsid w:val="009D00DE"/>
    <w:rsid w:val="009D0541"/>
    <w:rsid w:val="009D29AB"/>
    <w:rsid w:val="009E4658"/>
    <w:rsid w:val="009F0C0F"/>
    <w:rsid w:val="009F3DED"/>
    <w:rsid w:val="009F5CF3"/>
    <w:rsid w:val="009F7C4C"/>
    <w:rsid w:val="00A04F89"/>
    <w:rsid w:val="00A074CE"/>
    <w:rsid w:val="00A17AA7"/>
    <w:rsid w:val="00A17E3A"/>
    <w:rsid w:val="00A477C3"/>
    <w:rsid w:val="00A52812"/>
    <w:rsid w:val="00A54511"/>
    <w:rsid w:val="00A61A1B"/>
    <w:rsid w:val="00A664F1"/>
    <w:rsid w:val="00A66841"/>
    <w:rsid w:val="00A67840"/>
    <w:rsid w:val="00A702B9"/>
    <w:rsid w:val="00A72844"/>
    <w:rsid w:val="00A73D9E"/>
    <w:rsid w:val="00A905E7"/>
    <w:rsid w:val="00A97E1F"/>
    <w:rsid w:val="00AA078F"/>
    <w:rsid w:val="00AB2B6C"/>
    <w:rsid w:val="00AB706F"/>
    <w:rsid w:val="00AB7359"/>
    <w:rsid w:val="00AC4B29"/>
    <w:rsid w:val="00AC6868"/>
    <w:rsid w:val="00AC6C81"/>
    <w:rsid w:val="00AD2720"/>
    <w:rsid w:val="00AD78F3"/>
    <w:rsid w:val="00AE7F46"/>
    <w:rsid w:val="00AF6E78"/>
    <w:rsid w:val="00B008D7"/>
    <w:rsid w:val="00B05146"/>
    <w:rsid w:val="00B057B0"/>
    <w:rsid w:val="00B128DD"/>
    <w:rsid w:val="00B1325E"/>
    <w:rsid w:val="00B20E9C"/>
    <w:rsid w:val="00B26712"/>
    <w:rsid w:val="00B277A0"/>
    <w:rsid w:val="00B326FF"/>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CAB"/>
    <w:rsid w:val="00BB62A1"/>
    <w:rsid w:val="00BB787F"/>
    <w:rsid w:val="00BC7B81"/>
    <w:rsid w:val="00BD3811"/>
    <w:rsid w:val="00BE1A73"/>
    <w:rsid w:val="00BE2798"/>
    <w:rsid w:val="00BF7680"/>
    <w:rsid w:val="00C036B7"/>
    <w:rsid w:val="00C11B19"/>
    <w:rsid w:val="00C13F12"/>
    <w:rsid w:val="00C31C03"/>
    <w:rsid w:val="00C34767"/>
    <w:rsid w:val="00C36173"/>
    <w:rsid w:val="00C405F5"/>
    <w:rsid w:val="00C448DB"/>
    <w:rsid w:val="00C50080"/>
    <w:rsid w:val="00C549DE"/>
    <w:rsid w:val="00C55254"/>
    <w:rsid w:val="00C5561F"/>
    <w:rsid w:val="00C61A2C"/>
    <w:rsid w:val="00C62FA0"/>
    <w:rsid w:val="00C67D11"/>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4A36"/>
    <w:rsid w:val="00CE0CBB"/>
    <w:rsid w:val="00CF09B7"/>
    <w:rsid w:val="00CF28AC"/>
    <w:rsid w:val="00CF6ED4"/>
    <w:rsid w:val="00D04DD9"/>
    <w:rsid w:val="00D1632D"/>
    <w:rsid w:val="00D175AB"/>
    <w:rsid w:val="00D23DE4"/>
    <w:rsid w:val="00D24A73"/>
    <w:rsid w:val="00D2684E"/>
    <w:rsid w:val="00D315C6"/>
    <w:rsid w:val="00D3669F"/>
    <w:rsid w:val="00D40F25"/>
    <w:rsid w:val="00D4568C"/>
    <w:rsid w:val="00D45BDE"/>
    <w:rsid w:val="00D542CB"/>
    <w:rsid w:val="00D622EE"/>
    <w:rsid w:val="00D66267"/>
    <w:rsid w:val="00D751BD"/>
    <w:rsid w:val="00D7692D"/>
    <w:rsid w:val="00D775E4"/>
    <w:rsid w:val="00D8596D"/>
    <w:rsid w:val="00D90279"/>
    <w:rsid w:val="00DA6813"/>
    <w:rsid w:val="00DB18FB"/>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2E28"/>
    <w:rsid w:val="00E16601"/>
    <w:rsid w:val="00E26204"/>
    <w:rsid w:val="00E366A4"/>
    <w:rsid w:val="00E42C8B"/>
    <w:rsid w:val="00E43CAD"/>
    <w:rsid w:val="00E46546"/>
    <w:rsid w:val="00E50F3B"/>
    <w:rsid w:val="00E51A77"/>
    <w:rsid w:val="00E52E31"/>
    <w:rsid w:val="00E60546"/>
    <w:rsid w:val="00E62FFA"/>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6EBC"/>
    <w:rsid w:val="00EC7883"/>
    <w:rsid w:val="00EE013E"/>
    <w:rsid w:val="00EE440A"/>
    <w:rsid w:val="00EE4536"/>
    <w:rsid w:val="00EE7B75"/>
    <w:rsid w:val="00EF28F3"/>
    <w:rsid w:val="00EF34FF"/>
    <w:rsid w:val="00EF5629"/>
    <w:rsid w:val="00F00CA3"/>
    <w:rsid w:val="00F03425"/>
    <w:rsid w:val="00F1166C"/>
    <w:rsid w:val="00F1232C"/>
    <w:rsid w:val="00F12E31"/>
    <w:rsid w:val="00F20FE8"/>
    <w:rsid w:val="00F33456"/>
    <w:rsid w:val="00F5040A"/>
    <w:rsid w:val="00F53488"/>
    <w:rsid w:val="00F61D09"/>
    <w:rsid w:val="00F65FE8"/>
    <w:rsid w:val="00F67028"/>
    <w:rsid w:val="00F74CD0"/>
    <w:rsid w:val="00F75BEC"/>
    <w:rsid w:val="00F8074A"/>
    <w:rsid w:val="00F8116A"/>
    <w:rsid w:val="00F81936"/>
    <w:rsid w:val="00F81FA2"/>
    <w:rsid w:val="00F95812"/>
    <w:rsid w:val="00F95CEE"/>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B4FE45"/>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72"/>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 w:type="paragraph" w:styleId="NormalWeb">
    <w:name w:val="Normal (Web)"/>
    <w:basedOn w:val="Normal"/>
    <w:uiPriority w:val="99"/>
    <w:unhideWhenUsed/>
    <w:rsid w:val="00E12E28"/>
    <w:pPr>
      <w:spacing w:before="100" w:beforeAutospacing="1" w:after="100" w:afterAutospacing="1"/>
    </w:pPr>
    <w:rPr>
      <w:szCs w:val="24"/>
      <w:lang w:val="en-GB" w:eastAsia="en-GB"/>
    </w:rPr>
  </w:style>
  <w:style w:type="paragraph" w:styleId="BodyTextIndent">
    <w:name w:val="Body Text Indent"/>
    <w:basedOn w:val="Normal"/>
    <w:link w:val="BodyTextIndentChar"/>
    <w:semiHidden/>
    <w:unhideWhenUsed/>
    <w:rsid w:val="00E52E31"/>
    <w:pPr>
      <w:spacing w:after="120"/>
      <w:ind w:left="283"/>
    </w:pPr>
  </w:style>
  <w:style w:type="character" w:customStyle="1" w:styleId="BodyTextIndentChar">
    <w:name w:val="Body Text Indent Char"/>
    <w:basedOn w:val="DefaultParagraphFont"/>
    <w:link w:val="BodyTextIndent"/>
    <w:semiHidden/>
    <w:rsid w:val="00E52E3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808403763">
      <w:bodyDiv w:val="1"/>
      <w:marLeft w:val="0"/>
      <w:marRight w:val="0"/>
      <w:marTop w:val="0"/>
      <w:marBottom w:val="0"/>
      <w:divBdr>
        <w:top w:val="none" w:sz="0" w:space="0" w:color="auto"/>
        <w:left w:val="none" w:sz="0" w:space="0" w:color="auto"/>
        <w:bottom w:val="none" w:sz="0" w:space="0" w:color="auto"/>
        <w:right w:val="none" w:sz="0" w:space="0" w:color="auto"/>
      </w:divBdr>
    </w:div>
    <w:div w:id="906499254">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E3FCD-0CFE-47DB-82B2-328EF15D9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F7C1F-0C75-450E-9579-F64CF6FE9D13}">
  <ds:schemaRefs>
    <ds:schemaRef ds:uri="http://schemas.microsoft.com/sharepoint/v3/contenttype/forms"/>
  </ds:schemaRefs>
</ds:datastoreItem>
</file>

<file path=customXml/itemProps3.xml><?xml version="1.0" encoding="utf-8"?>
<ds:datastoreItem xmlns:ds="http://schemas.openxmlformats.org/officeDocument/2006/customXml" ds:itemID="{26481237-AF8D-4534-9BBE-F6A0703B3A8E}">
  <ds:schemaRefs>
    <ds:schemaRef ds:uri="9f91ad1f-ae1c-45d7-9f5f-8fc807a6dfa8"/>
    <ds:schemaRef ds:uri="df7a2397-886e-4b60-b6a3-967982c29bcd"/>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32445A44-23B7-46C8-BD79-6B196149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Grix D</cp:lastModifiedBy>
  <cp:revision>2</cp:revision>
  <cp:lastPrinted>2021-05-04T15:04:00Z</cp:lastPrinted>
  <dcterms:created xsi:type="dcterms:W3CDTF">2021-05-04T15:05:00Z</dcterms:created>
  <dcterms:modified xsi:type="dcterms:W3CDTF">2021-05-04T15:05:00Z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