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9E0E" w14:textId="727BF2AA" w:rsidR="002539AD" w:rsidRDefault="002F3512">
      <w:r>
        <w:rPr>
          <w:noProof/>
          <w:lang w:eastAsia="en-GB"/>
        </w:rPr>
        <w:drawing>
          <wp:anchor distT="0" distB="0" distL="114300" distR="114300" simplePos="0" relativeHeight="251658240" behindDoc="0" locked="0" layoutInCell="1" allowOverlap="1" wp14:anchorId="7081533E" wp14:editId="5873B9AC">
            <wp:simplePos x="0" y="0"/>
            <wp:positionH relativeFrom="column">
              <wp:posOffset>0</wp:posOffset>
            </wp:positionH>
            <wp:positionV relativeFrom="paragraph">
              <wp:posOffset>-190500</wp:posOffset>
            </wp:positionV>
            <wp:extent cx="2452011" cy="677046"/>
            <wp:effectExtent l="0" t="0" r="5715" b="8890"/>
            <wp:wrapNone/>
            <wp:docPr id="899957963"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57963" name="Picture 3" descr="A black background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2011" cy="6770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7F99E35" wp14:editId="0AFAA2A9">
            <wp:simplePos x="0" y="0"/>
            <wp:positionH relativeFrom="column">
              <wp:posOffset>4282440</wp:posOffset>
            </wp:positionH>
            <wp:positionV relativeFrom="paragraph">
              <wp:posOffset>30480</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4827FA" w14:textId="77777777" w:rsidR="00953BB7" w:rsidRPr="00953BB7" w:rsidRDefault="00953BB7" w:rsidP="00953BB7">
      <w:pPr>
        <w:pStyle w:val="Heading1"/>
        <w:ind w:left="-5"/>
        <w:jc w:val="center"/>
        <w:rPr>
          <w:sz w:val="2"/>
          <w:szCs w:val="2"/>
        </w:rPr>
      </w:pPr>
    </w:p>
    <w:p w14:paraId="68E3CAD4" w14:textId="7050CFFE" w:rsidR="002F3512" w:rsidRPr="00953BB7" w:rsidRDefault="00953BB7" w:rsidP="00953BB7">
      <w:pPr>
        <w:pStyle w:val="Heading1"/>
        <w:ind w:left="-5"/>
        <w:jc w:val="center"/>
      </w:pPr>
      <w:r>
        <w:t>J</w:t>
      </w:r>
      <w:r w:rsidR="002F3512">
        <w:t>OB DESCRIPTION</w:t>
      </w:r>
    </w:p>
    <w:tbl>
      <w:tblPr>
        <w:tblStyle w:val="TableGrid"/>
        <w:tblW w:w="9585" w:type="dxa"/>
        <w:tblInd w:w="24" w:type="dxa"/>
        <w:tblCellMar>
          <w:top w:w="28" w:type="dxa"/>
          <w:left w:w="113" w:type="dxa"/>
          <w:right w:w="56" w:type="dxa"/>
        </w:tblCellMar>
        <w:tblLook w:val="04A0" w:firstRow="1" w:lastRow="0" w:firstColumn="1" w:lastColumn="0" w:noHBand="0" w:noVBand="1"/>
      </w:tblPr>
      <w:tblGrid>
        <w:gridCol w:w="1820"/>
        <w:gridCol w:w="7765"/>
      </w:tblGrid>
      <w:tr w:rsidR="002F3512" w:rsidRPr="002F3512" w14:paraId="5552A1E7" w14:textId="77777777" w:rsidTr="00CD2FC5">
        <w:trPr>
          <w:trHeight w:val="394"/>
        </w:trPr>
        <w:tc>
          <w:tcPr>
            <w:tcW w:w="1820" w:type="dxa"/>
            <w:tcBorders>
              <w:top w:val="single" w:sz="17" w:space="0" w:color="C0C0C0"/>
              <w:left w:val="single" w:sz="17" w:space="0" w:color="C0C0C0"/>
              <w:bottom w:val="single" w:sz="17" w:space="0" w:color="C0C0C0"/>
              <w:right w:val="single" w:sz="17" w:space="0" w:color="C0C0C0"/>
            </w:tcBorders>
          </w:tcPr>
          <w:p w14:paraId="05E92054" w14:textId="77777777" w:rsidR="002F3512" w:rsidRPr="002F3512" w:rsidRDefault="002F3512" w:rsidP="00CD2FC5">
            <w:pPr>
              <w:spacing w:line="259" w:lineRule="auto"/>
              <w:rPr>
                <w:rFonts w:ascii="Arial" w:hAnsi="Arial" w:cs="Arial"/>
              </w:rPr>
            </w:pPr>
            <w:r w:rsidRPr="002F3512">
              <w:rPr>
                <w:rFonts w:ascii="Arial" w:hAnsi="Arial" w:cs="Arial"/>
                <w:b/>
              </w:rPr>
              <w:t xml:space="preserve">POSITION: </w:t>
            </w:r>
            <w:r w:rsidRPr="002F3512">
              <w:rPr>
                <w:rFonts w:ascii="Arial" w:hAnsi="Arial" w:cs="Arial"/>
              </w:rPr>
              <w:t xml:space="preserve"> </w:t>
            </w:r>
          </w:p>
        </w:tc>
        <w:tc>
          <w:tcPr>
            <w:tcW w:w="7766" w:type="dxa"/>
            <w:tcBorders>
              <w:top w:val="single" w:sz="17" w:space="0" w:color="C0C0C0"/>
              <w:left w:val="single" w:sz="17" w:space="0" w:color="C0C0C0"/>
              <w:bottom w:val="single" w:sz="17" w:space="0" w:color="C0C0C0"/>
              <w:right w:val="single" w:sz="17" w:space="0" w:color="C0C0C0"/>
            </w:tcBorders>
          </w:tcPr>
          <w:p w14:paraId="5B89ECEA" w14:textId="67392B9C" w:rsidR="002F3512" w:rsidRPr="00900187" w:rsidRDefault="00900187" w:rsidP="00CD2FC5">
            <w:pPr>
              <w:spacing w:line="259" w:lineRule="auto"/>
              <w:rPr>
                <w:rFonts w:ascii="Arial" w:hAnsi="Arial" w:cs="Arial"/>
              </w:rPr>
            </w:pPr>
            <w:bookmarkStart w:id="0" w:name="_Hlk221536729"/>
            <w:r w:rsidRPr="00900187">
              <w:rPr>
                <w:rFonts w:ascii="Arial" w:hAnsi="Arial" w:cs="Arial"/>
              </w:rPr>
              <w:t>Assistant Headteacher for Inclusion (SENCo)</w:t>
            </w:r>
            <w:bookmarkEnd w:id="0"/>
          </w:p>
        </w:tc>
      </w:tr>
      <w:tr w:rsidR="002F3512" w:rsidRPr="002F3512" w14:paraId="6A525874" w14:textId="77777777" w:rsidTr="00953BB7">
        <w:trPr>
          <w:trHeight w:val="364"/>
        </w:trPr>
        <w:tc>
          <w:tcPr>
            <w:tcW w:w="1820" w:type="dxa"/>
            <w:tcBorders>
              <w:top w:val="single" w:sz="17" w:space="0" w:color="C0C0C0"/>
              <w:left w:val="single" w:sz="17" w:space="0" w:color="C0C0C0"/>
              <w:bottom w:val="single" w:sz="17" w:space="0" w:color="C0C0C0"/>
              <w:right w:val="single" w:sz="17" w:space="0" w:color="C0C0C0"/>
            </w:tcBorders>
          </w:tcPr>
          <w:p w14:paraId="5E19ED0A" w14:textId="77777777" w:rsidR="002F3512" w:rsidRPr="002F3512" w:rsidRDefault="002F3512" w:rsidP="00CD2FC5">
            <w:pPr>
              <w:spacing w:line="259" w:lineRule="auto"/>
              <w:jc w:val="both"/>
              <w:rPr>
                <w:rFonts w:ascii="Arial" w:hAnsi="Arial" w:cs="Arial"/>
              </w:rPr>
            </w:pPr>
            <w:r w:rsidRPr="002F3512">
              <w:rPr>
                <w:rFonts w:ascii="Arial" w:hAnsi="Arial" w:cs="Arial"/>
                <w:b/>
              </w:rPr>
              <w:t xml:space="preserve">REPORTS TO: </w:t>
            </w:r>
            <w:r w:rsidRPr="002F3512">
              <w:rPr>
                <w:rFonts w:ascii="Arial" w:hAnsi="Arial" w:cs="Arial"/>
              </w:rPr>
              <w:t xml:space="preserve"> </w:t>
            </w:r>
          </w:p>
        </w:tc>
        <w:tc>
          <w:tcPr>
            <w:tcW w:w="7766" w:type="dxa"/>
            <w:tcBorders>
              <w:top w:val="single" w:sz="17" w:space="0" w:color="C0C0C0"/>
              <w:left w:val="single" w:sz="17" w:space="0" w:color="C0C0C0"/>
              <w:bottom w:val="single" w:sz="17" w:space="0" w:color="C0C0C0"/>
              <w:right w:val="single" w:sz="17" w:space="0" w:color="C0C0C0"/>
            </w:tcBorders>
          </w:tcPr>
          <w:p w14:paraId="23A77579" w14:textId="6057F588" w:rsidR="002F3512" w:rsidRPr="00900187" w:rsidRDefault="00900187" w:rsidP="00CD2FC5">
            <w:pPr>
              <w:spacing w:line="259" w:lineRule="auto"/>
              <w:rPr>
                <w:rFonts w:ascii="Arial" w:hAnsi="Arial" w:cs="Arial"/>
              </w:rPr>
            </w:pPr>
            <w:r w:rsidRPr="00900187">
              <w:rPr>
                <w:rFonts w:ascii="Arial" w:hAnsi="Arial" w:cs="Arial"/>
              </w:rPr>
              <w:t>Deputy Headteacher/Headteacher</w:t>
            </w:r>
          </w:p>
        </w:tc>
      </w:tr>
      <w:tr w:rsidR="002F3512" w:rsidRPr="002F3512" w14:paraId="07D9193F" w14:textId="77777777" w:rsidTr="00953BB7">
        <w:trPr>
          <w:trHeight w:val="356"/>
        </w:trPr>
        <w:tc>
          <w:tcPr>
            <w:tcW w:w="1820" w:type="dxa"/>
            <w:tcBorders>
              <w:top w:val="single" w:sz="17" w:space="0" w:color="C0C0C0"/>
              <w:left w:val="single" w:sz="17" w:space="0" w:color="C0C0C0"/>
              <w:bottom w:val="single" w:sz="17" w:space="0" w:color="C0C0C0"/>
              <w:right w:val="single" w:sz="17" w:space="0" w:color="C0C0C0"/>
            </w:tcBorders>
            <w:vAlign w:val="center"/>
          </w:tcPr>
          <w:p w14:paraId="74184E80" w14:textId="77777777" w:rsidR="002F3512" w:rsidRPr="002F3512" w:rsidRDefault="002F3512" w:rsidP="00CD2FC5">
            <w:pPr>
              <w:spacing w:line="259" w:lineRule="auto"/>
              <w:rPr>
                <w:rFonts w:ascii="Arial" w:hAnsi="Arial" w:cs="Arial"/>
              </w:rPr>
            </w:pPr>
            <w:r w:rsidRPr="002F3512">
              <w:rPr>
                <w:rFonts w:ascii="Arial" w:hAnsi="Arial" w:cs="Arial"/>
                <w:b/>
              </w:rPr>
              <w:t>PAYSCALE:</w:t>
            </w:r>
            <w:r w:rsidRPr="002F3512">
              <w:rPr>
                <w:rFonts w:ascii="Arial" w:hAnsi="Arial" w:cs="Arial"/>
              </w:rPr>
              <w:t xml:space="preserve"> </w:t>
            </w:r>
          </w:p>
        </w:tc>
        <w:tc>
          <w:tcPr>
            <w:tcW w:w="7766" w:type="dxa"/>
            <w:tcBorders>
              <w:top w:val="single" w:sz="17" w:space="0" w:color="C0C0C0"/>
              <w:left w:val="single" w:sz="17" w:space="0" w:color="C0C0C0"/>
              <w:bottom w:val="single" w:sz="17" w:space="0" w:color="C0C0C0"/>
              <w:right w:val="single" w:sz="17" w:space="0" w:color="C0C0C0"/>
            </w:tcBorders>
          </w:tcPr>
          <w:p w14:paraId="63888812" w14:textId="3D2137FE" w:rsidR="002F3512" w:rsidRPr="002F3512" w:rsidRDefault="00900187" w:rsidP="00CD2FC5">
            <w:pPr>
              <w:spacing w:line="259" w:lineRule="auto"/>
              <w:rPr>
                <w:rFonts w:ascii="Arial" w:hAnsi="Arial" w:cs="Arial"/>
              </w:rPr>
            </w:pPr>
            <w:r>
              <w:rPr>
                <w:rFonts w:ascii="Arial" w:hAnsi="Arial" w:cs="Arial"/>
              </w:rPr>
              <w:t>L8-12</w:t>
            </w:r>
          </w:p>
        </w:tc>
      </w:tr>
      <w:tr w:rsidR="002F3512" w:rsidRPr="002F3512" w14:paraId="4AF2ED41" w14:textId="77777777" w:rsidTr="00953BB7">
        <w:trPr>
          <w:trHeight w:val="361"/>
        </w:trPr>
        <w:tc>
          <w:tcPr>
            <w:tcW w:w="1820" w:type="dxa"/>
            <w:tcBorders>
              <w:top w:val="single" w:sz="17" w:space="0" w:color="C0C0C0"/>
              <w:left w:val="single" w:sz="17" w:space="0" w:color="C0C0C0"/>
              <w:bottom w:val="single" w:sz="17" w:space="0" w:color="C0C0C0"/>
              <w:right w:val="single" w:sz="17" w:space="0" w:color="C0C0C0"/>
            </w:tcBorders>
            <w:vAlign w:val="center"/>
          </w:tcPr>
          <w:p w14:paraId="2EAA3F48" w14:textId="77777777" w:rsidR="002F3512" w:rsidRPr="002F3512" w:rsidRDefault="002F3512" w:rsidP="00CD2FC5">
            <w:pPr>
              <w:spacing w:line="259" w:lineRule="auto"/>
              <w:rPr>
                <w:rFonts w:ascii="Arial" w:hAnsi="Arial" w:cs="Arial"/>
              </w:rPr>
            </w:pPr>
            <w:r w:rsidRPr="002F3512">
              <w:rPr>
                <w:rFonts w:ascii="Arial" w:hAnsi="Arial" w:cs="Arial"/>
                <w:b/>
              </w:rPr>
              <w:t xml:space="preserve">CONTRACT: </w:t>
            </w:r>
          </w:p>
        </w:tc>
        <w:tc>
          <w:tcPr>
            <w:tcW w:w="7766" w:type="dxa"/>
            <w:tcBorders>
              <w:top w:val="single" w:sz="17" w:space="0" w:color="C0C0C0"/>
              <w:left w:val="single" w:sz="17" w:space="0" w:color="C0C0C0"/>
              <w:bottom w:val="single" w:sz="17" w:space="0" w:color="C0C0C0"/>
              <w:right w:val="single" w:sz="17" w:space="0" w:color="C0C0C0"/>
            </w:tcBorders>
            <w:vAlign w:val="center"/>
          </w:tcPr>
          <w:p w14:paraId="544A8C3D" w14:textId="00745DA6" w:rsidR="002F3512" w:rsidRPr="002F3512" w:rsidRDefault="00900187" w:rsidP="00CD2FC5">
            <w:pPr>
              <w:spacing w:line="259" w:lineRule="auto"/>
              <w:rPr>
                <w:rFonts w:ascii="Arial" w:hAnsi="Arial" w:cs="Arial"/>
              </w:rPr>
            </w:pPr>
            <w:r>
              <w:rPr>
                <w:rFonts w:ascii="Arial" w:hAnsi="Arial" w:cs="Arial"/>
              </w:rPr>
              <w:t>Permanent</w:t>
            </w:r>
          </w:p>
        </w:tc>
      </w:tr>
      <w:tr w:rsidR="002F3512" w:rsidRPr="002F3512" w14:paraId="6DC67E87" w14:textId="77777777" w:rsidTr="00CD2FC5">
        <w:trPr>
          <w:trHeight w:val="559"/>
        </w:trPr>
        <w:tc>
          <w:tcPr>
            <w:tcW w:w="1820" w:type="dxa"/>
            <w:tcBorders>
              <w:top w:val="single" w:sz="17" w:space="0" w:color="C0C0C0"/>
              <w:left w:val="single" w:sz="17" w:space="0" w:color="C0C0C0"/>
              <w:bottom w:val="single" w:sz="17" w:space="0" w:color="C0C0C0"/>
              <w:right w:val="single" w:sz="17" w:space="0" w:color="C0C0C0"/>
            </w:tcBorders>
            <w:vAlign w:val="center"/>
          </w:tcPr>
          <w:p w14:paraId="6484C26F" w14:textId="77777777" w:rsidR="002F3512" w:rsidRPr="002F3512" w:rsidRDefault="002F3512" w:rsidP="00CD2FC5">
            <w:pPr>
              <w:spacing w:line="259" w:lineRule="auto"/>
              <w:rPr>
                <w:rFonts w:ascii="Arial" w:hAnsi="Arial" w:cs="Arial"/>
              </w:rPr>
            </w:pPr>
            <w:r w:rsidRPr="002F3512">
              <w:rPr>
                <w:rFonts w:ascii="Arial" w:hAnsi="Arial" w:cs="Arial"/>
                <w:b/>
              </w:rPr>
              <w:t xml:space="preserve">LOCATION: </w:t>
            </w:r>
          </w:p>
        </w:tc>
        <w:tc>
          <w:tcPr>
            <w:tcW w:w="7766" w:type="dxa"/>
            <w:tcBorders>
              <w:top w:val="single" w:sz="17" w:space="0" w:color="C0C0C0"/>
              <w:left w:val="single" w:sz="17" w:space="0" w:color="C0C0C0"/>
              <w:bottom w:val="single" w:sz="17" w:space="0" w:color="C0C0C0"/>
              <w:right w:val="single" w:sz="17" w:space="0" w:color="C0C0C0"/>
            </w:tcBorders>
          </w:tcPr>
          <w:p w14:paraId="04D801B7" w14:textId="7B11C741" w:rsidR="002F3512" w:rsidRPr="002F3512" w:rsidRDefault="00900187" w:rsidP="00CD2FC5">
            <w:pPr>
              <w:spacing w:line="259" w:lineRule="auto"/>
              <w:rPr>
                <w:rFonts w:ascii="Arial" w:hAnsi="Arial" w:cs="Arial"/>
              </w:rPr>
            </w:pPr>
            <w:r>
              <w:rPr>
                <w:rFonts w:ascii="Arial" w:hAnsi="Arial" w:cs="Arial"/>
              </w:rPr>
              <w:t xml:space="preserve">Haybridge High School, Hagley. There will be some additional travel to other schools. </w:t>
            </w:r>
          </w:p>
        </w:tc>
      </w:tr>
    </w:tbl>
    <w:p w14:paraId="42B120AA" w14:textId="2245C6F1" w:rsidR="002F3512" w:rsidRPr="002F3512" w:rsidRDefault="002F3512" w:rsidP="002F3512">
      <w:pPr>
        <w:spacing w:after="0"/>
        <w:rPr>
          <w:rFonts w:ascii="Arial" w:hAnsi="Arial" w:cs="Arial"/>
        </w:rPr>
      </w:pPr>
      <w:r w:rsidRPr="002F3512">
        <w:rPr>
          <w:rFonts w:ascii="Arial" w:hAnsi="Arial" w:cs="Arial"/>
        </w:rPr>
        <w:t xml:space="preserve"> </w:t>
      </w:r>
    </w:p>
    <w:p w14:paraId="4E2679BF" w14:textId="387505AC" w:rsidR="00900187" w:rsidRPr="002F3512" w:rsidRDefault="00900187" w:rsidP="00900187">
      <w:pPr>
        <w:rPr>
          <w:rFonts w:ascii="Arial" w:hAnsi="Arial" w:cs="Arial"/>
        </w:rPr>
      </w:pPr>
      <w:r w:rsidRPr="002F3512">
        <w:rPr>
          <w:rFonts w:ascii="Arial" w:hAnsi="Arial" w:cs="Arial"/>
          <w:b/>
        </w:rPr>
        <w:t>PURPOSE OF THE JOB</w:t>
      </w:r>
      <w:r w:rsidRPr="002F3512">
        <w:rPr>
          <w:rFonts w:ascii="Arial" w:hAnsi="Arial" w:cs="Arial"/>
        </w:rPr>
        <w:t xml:space="preserve"> </w:t>
      </w:r>
    </w:p>
    <w:p w14:paraId="3519720C" w14:textId="747E6FE4" w:rsidR="00900187" w:rsidRPr="00900187" w:rsidRDefault="00900187" w:rsidP="00900187">
      <w:pPr>
        <w:autoSpaceDE w:val="0"/>
        <w:autoSpaceDN w:val="0"/>
        <w:adjustRightInd w:val="0"/>
        <w:spacing w:after="0" w:line="240" w:lineRule="auto"/>
        <w:rPr>
          <w:rFonts w:ascii="Arial" w:eastAsia="Calibri" w:hAnsi="Arial" w:cs="Arial"/>
          <w:kern w:val="0"/>
          <w14:ligatures w14:val="none"/>
        </w:rPr>
      </w:pPr>
      <w:r w:rsidRPr="00900187">
        <w:rPr>
          <w:rFonts w:ascii="Arial" w:eastAsia="Calibri" w:hAnsi="Arial" w:cs="Arial"/>
          <w:kern w:val="0"/>
          <w14:ligatures w14:val="none"/>
        </w:rPr>
        <w:t xml:space="preserve">All Assistant Headteachers play a critical role in the life of the school. The Assistant Headteacher for Inclusion </w:t>
      </w:r>
      <w:r w:rsidR="00A36C9D">
        <w:rPr>
          <w:rFonts w:ascii="Arial" w:eastAsia="Calibri" w:hAnsi="Arial" w:cs="Arial"/>
          <w:kern w:val="0"/>
          <w14:ligatures w14:val="none"/>
        </w:rPr>
        <w:t xml:space="preserve">(SENCo) </w:t>
      </w:r>
      <w:r w:rsidRPr="00900187">
        <w:rPr>
          <w:rFonts w:ascii="Arial" w:eastAsia="Calibri" w:hAnsi="Arial" w:cs="Arial"/>
          <w:kern w:val="0"/>
          <w14:ligatures w14:val="none"/>
        </w:rPr>
        <w:t>will support the Headteacher and Deputy Headteacher in:</w:t>
      </w:r>
    </w:p>
    <w:p w14:paraId="2C391226" w14:textId="77777777" w:rsidR="00900187" w:rsidRPr="00900187" w:rsidRDefault="00900187" w:rsidP="00900187">
      <w:pPr>
        <w:autoSpaceDE w:val="0"/>
        <w:autoSpaceDN w:val="0"/>
        <w:adjustRightInd w:val="0"/>
        <w:spacing w:after="0" w:line="240" w:lineRule="auto"/>
        <w:rPr>
          <w:rFonts w:ascii="Arial" w:eastAsia="Calibri" w:hAnsi="Arial" w:cs="Arial"/>
          <w14:ligatures w14:val="none"/>
        </w:rPr>
      </w:pPr>
    </w:p>
    <w:p w14:paraId="247A02D7" w14:textId="77777777" w:rsidR="00900187" w:rsidRPr="00900187" w:rsidRDefault="00900187" w:rsidP="00900187">
      <w:pPr>
        <w:numPr>
          <w:ilvl w:val="0"/>
          <w:numId w:val="16"/>
        </w:numPr>
        <w:spacing w:after="0" w:line="240" w:lineRule="auto"/>
        <w:contextualSpacing/>
        <w:rPr>
          <w:rFonts w:ascii="Arial" w:eastAsia="Aptos" w:hAnsi="Arial" w:cs="Arial"/>
        </w:rPr>
      </w:pPr>
      <w:r w:rsidRPr="00900187">
        <w:rPr>
          <w:rFonts w:ascii="Arial" w:eastAsia="Aptos" w:hAnsi="Arial" w:cs="Arial"/>
        </w:rPr>
        <w:t>Leading the Trust and school’s Inclusion Strategy</w:t>
      </w:r>
    </w:p>
    <w:p w14:paraId="77CBAD12" w14:textId="77777777" w:rsidR="00900187" w:rsidRPr="00900187" w:rsidRDefault="00900187" w:rsidP="00900187">
      <w:pPr>
        <w:numPr>
          <w:ilvl w:val="0"/>
          <w:numId w:val="16"/>
        </w:numPr>
        <w:spacing w:after="0" w:line="240" w:lineRule="auto"/>
        <w:contextualSpacing/>
        <w:rPr>
          <w:rFonts w:ascii="Arial" w:eastAsia="Aptos" w:hAnsi="Arial" w:cs="Arial"/>
        </w:rPr>
      </w:pPr>
      <w:r w:rsidRPr="00900187">
        <w:rPr>
          <w:rFonts w:ascii="Arial" w:eastAsia="Aptos" w:hAnsi="Arial" w:cs="Arial"/>
        </w:rPr>
        <w:t xml:space="preserve">Leading the school’s SEND strategy </w:t>
      </w:r>
    </w:p>
    <w:p w14:paraId="5BBB89DE" w14:textId="77777777" w:rsidR="00900187" w:rsidRPr="00900187" w:rsidRDefault="00900187" w:rsidP="00900187">
      <w:pPr>
        <w:numPr>
          <w:ilvl w:val="0"/>
          <w:numId w:val="16"/>
        </w:numPr>
        <w:spacing w:after="0" w:line="240" w:lineRule="auto"/>
        <w:contextualSpacing/>
        <w:rPr>
          <w:rFonts w:ascii="Arial" w:eastAsia="Aptos" w:hAnsi="Arial" w:cs="Arial"/>
        </w:rPr>
      </w:pPr>
      <w:r w:rsidRPr="00900187">
        <w:rPr>
          <w:rFonts w:ascii="Arial" w:eastAsia="Aptos" w:hAnsi="Arial" w:cs="Arial"/>
        </w:rPr>
        <w:t>Fostering a culture of inclusivity and high standards</w:t>
      </w:r>
    </w:p>
    <w:p w14:paraId="44A4ED14" w14:textId="77777777" w:rsidR="00900187" w:rsidRPr="00900187" w:rsidRDefault="00900187" w:rsidP="00900187">
      <w:pPr>
        <w:numPr>
          <w:ilvl w:val="0"/>
          <w:numId w:val="16"/>
        </w:numPr>
        <w:spacing w:after="0" w:line="240" w:lineRule="auto"/>
        <w:contextualSpacing/>
        <w:rPr>
          <w:rFonts w:ascii="Arial" w:eastAsia="Aptos" w:hAnsi="Arial" w:cs="Arial"/>
        </w:rPr>
      </w:pPr>
      <w:r w:rsidRPr="00900187">
        <w:rPr>
          <w:rFonts w:ascii="Arial" w:eastAsia="Aptos" w:hAnsi="Arial" w:cs="Arial"/>
        </w:rPr>
        <w:t xml:space="preserve">Undertaking the role of the Special Educational Needs Coordinator (SENCO) </w:t>
      </w:r>
    </w:p>
    <w:p w14:paraId="0627F388" w14:textId="77777777" w:rsidR="00900187" w:rsidRPr="00900187" w:rsidRDefault="00900187" w:rsidP="00900187">
      <w:pPr>
        <w:numPr>
          <w:ilvl w:val="0"/>
          <w:numId w:val="16"/>
        </w:numPr>
        <w:spacing w:after="0" w:line="240" w:lineRule="auto"/>
        <w:contextualSpacing/>
        <w:rPr>
          <w:rFonts w:ascii="Arial" w:eastAsia="Aptos" w:hAnsi="Arial" w:cs="Arial"/>
        </w:rPr>
      </w:pPr>
      <w:r w:rsidRPr="00900187">
        <w:rPr>
          <w:rFonts w:ascii="Arial" w:eastAsia="Aptos" w:hAnsi="Arial" w:cs="Arial"/>
        </w:rPr>
        <w:t>Undertaking the role of Designated Teacher for CLA</w:t>
      </w:r>
    </w:p>
    <w:p w14:paraId="45B66506" w14:textId="77777777" w:rsidR="00900187" w:rsidRPr="00900187" w:rsidRDefault="00900187" w:rsidP="00900187">
      <w:pPr>
        <w:numPr>
          <w:ilvl w:val="0"/>
          <w:numId w:val="16"/>
        </w:numPr>
        <w:spacing w:after="0" w:line="240" w:lineRule="auto"/>
        <w:contextualSpacing/>
        <w:rPr>
          <w:rFonts w:ascii="Arial" w:eastAsia="Aptos" w:hAnsi="Arial" w:cs="Arial"/>
        </w:rPr>
      </w:pPr>
      <w:r w:rsidRPr="00900187">
        <w:rPr>
          <w:rFonts w:ascii="Arial" w:eastAsia="Aptos" w:hAnsi="Arial" w:cs="Arial"/>
        </w:rPr>
        <w:t>Supporting the development of high achieving classrooms with Quality First Teaching (QFT)</w:t>
      </w:r>
    </w:p>
    <w:p w14:paraId="014E6F00" w14:textId="77777777" w:rsidR="00900187" w:rsidRPr="00900187" w:rsidRDefault="00900187" w:rsidP="00900187">
      <w:pPr>
        <w:numPr>
          <w:ilvl w:val="0"/>
          <w:numId w:val="16"/>
        </w:numPr>
        <w:spacing w:line="278" w:lineRule="auto"/>
        <w:contextualSpacing/>
        <w:rPr>
          <w:rFonts w:ascii="Arial" w:eastAsia="Aptos" w:hAnsi="Arial" w:cs="Arial"/>
        </w:rPr>
      </w:pPr>
      <w:r w:rsidRPr="00900187">
        <w:rPr>
          <w:rFonts w:ascii="Arial" w:eastAsia="Aptos" w:hAnsi="Arial" w:cs="Arial"/>
        </w:rPr>
        <w:t>Raising levels of achievement amongst those students identified in the list below</w:t>
      </w:r>
    </w:p>
    <w:p w14:paraId="390501FB" w14:textId="77777777" w:rsidR="00900187" w:rsidRPr="00900187" w:rsidRDefault="00900187" w:rsidP="00900187">
      <w:pPr>
        <w:numPr>
          <w:ilvl w:val="0"/>
          <w:numId w:val="16"/>
        </w:numPr>
        <w:spacing w:line="278" w:lineRule="auto"/>
        <w:contextualSpacing/>
        <w:rPr>
          <w:rFonts w:ascii="Arial" w:eastAsia="Aptos" w:hAnsi="Arial" w:cs="Arial"/>
        </w:rPr>
      </w:pPr>
      <w:r w:rsidRPr="00900187">
        <w:rPr>
          <w:rFonts w:ascii="Arial" w:eastAsia="Aptos" w:hAnsi="Arial" w:cs="Arial"/>
        </w:rPr>
        <w:t>Providing strategic oversight for vulnerable groups (as outlined below) to narrow attainment gaps.</w:t>
      </w:r>
    </w:p>
    <w:p w14:paraId="1029CFC2" w14:textId="77777777" w:rsidR="00900187" w:rsidRPr="00900187" w:rsidRDefault="00900187" w:rsidP="00900187">
      <w:pPr>
        <w:numPr>
          <w:ilvl w:val="0"/>
          <w:numId w:val="16"/>
        </w:numPr>
        <w:spacing w:after="60" w:line="240" w:lineRule="auto"/>
        <w:rPr>
          <w:rFonts w:ascii="Arial" w:eastAsia="MS Mincho" w:hAnsi="Arial" w:cs="Arial"/>
        </w:rPr>
      </w:pPr>
      <w:r w:rsidRPr="00900187">
        <w:rPr>
          <w:rFonts w:ascii="Arial" w:eastAsia="MS Mincho" w:hAnsi="Arial" w:cs="Arial"/>
        </w:rPr>
        <w:t xml:space="preserve">Leading on the Pupil Premium strategy and ensuring the Pupil Premium statement meets the DfE statutory requirements </w:t>
      </w:r>
    </w:p>
    <w:p w14:paraId="2F13EEB0" w14:textId="77777777" w:rsidR="00900187" w:rsidRPr="00900187" w:rsidRDefault="00900187" w:rsidP="00900187">
      <w:pPr>
        <w:numPr>
          <w:ilvl w:val="0"/>
          <w:numId w:val="16"/>
        </w:numPr>
        <w:spacing w:after="60" w:line="240" w:lineRule="auto"/>
        <w:rPr>
          <w:rFonts w:ascii="Arial" w:eastAsia="MS Mincho" w:hAnsi="Arial" w:cs="Arial"/>
        </w:rPr>
      </w:pPr>
      <w:r w:rsidRPr="00900187">
        <w:rPr>
          <w:rFonts w:ascii="Arial" w:eastAsia="MS Mincho" w:hAnsi="Arial" w:cs="Arial"/>
        </w:rPr>
        <w:t xml:space="preserve">Managing budgets for specific initiatives </w:t>
      </w:r>
      <w:proofErr w:type="spellStart"/>
      <w:r w:rsidRPr="00900187">
        <w:rPr>
          <w:rFonts w:ascii="Arial" w:eastAsia="MS Mincho" w:hAnsi="Arial" w:cs="Arial"/>
        </w:rPr>
        <w:t>eg</w:t>
      </w:r>
      <w:proofErr w:type="spellEnd"/>
      <w:r w:rsidRPr="00900187">
        <w:rPr>
          <w:rFonts w:ascii="Arial" w:eastAsia="MS Mincho" w:hAnsi="Arial" w:cs="Arial"/>
        </w:rPr>
        <w:t xml:space="preserve"> SEND, Pupil Premium</w:t>
      </w:r>
    </w:p>
    <w:p w14:paraId="2AB8AC08" w14:textId="77777777" w:rsidR="00900187" w:rsidRPr="00900187" w:rsidRDefault="00900187" w:rsidP="00900187">
      <w:pPr>
        <w:spacing w:after="0" w:line="240" w:lineRule="auto"/>
        <w:rPr>
          <w:rFonts w:ascii="Arial" w:eastAsia="Aptos" w:hAnsi="Arial" w:cs="Arial"/>
        </w:rPr>
      </w:pPr>
    </w:p>
    <w:p w14:paraId="3954CC96" w14:textId="7B5578E5" w:rsidR="00900187" w:rsidRPr="00900187" w:rsidRDefault="00900187" w:rsidP="00953BB7">
      <w:pPr>
        <w:rPr>
          <w:rFonts w:ascii="Arial" w:eastAsia="Aptos" w:hAnsi="Arial" w:cs="Arial"/>
        </w:rPr>
      </w:pPr>
      <w:r w:rsidRPr="00900187">
        <w:rPr>
          <w:rFonts w:ascii="Arial" w:eastAsia="Aptos" w:hAnsi="Arial" w:cs="Arial"/>
        </w:rPr>
        <w:t xml:space="preserve">In the context of this job description, students falling under the remit of the Assistant Headteacher for Inclusion include: </w:t>
      </w:r>
    </w:p>
    <w:p w14:paraId="0539785A" w14:textId="77777777" w:rsidR="00900187" w:rsidRPr="00900187" w:rsidRDefault="00900187" w:rsidP="00900187">
      <w:pPr>
        <w:numPr>
          <w:ilvl w:val="0"/>
          <w:numId w:val="17"/>
        </w:numPr>
        <w:spacing w:after="0" w:line="240" w:lineRule="auto"/>
        <w:contextualSpacing/>
        <w:rPr>
          <w:rFonts w:ascii="Arial" w:eastAsia="Aptos" w:hAnsi="Arial" w:cs="Arial"/>
        </w:rPr>
      </w:pPr>
      <w:r w:rsidRPr="00900187">
        <w:rPr>
          <w:rFonts w:ascii="Arial" w:eastAsia="Aptos" w:hAnsi="Arial" w:cs="Arial"/>
        </w:rPr>
        <w:t xml:space="preserve">Students on the SEND Register </w:t>
      </w:r>
    </w:p>
    <w:p w14:paraId="08CAD0B7" w14:textId="77777777" w:rsidR="00900187" w:rsidRPr="00900187" w:rsidRDefault="00900187" w:rsidP="00900187">
      <w:pPr>
        <w:numPr>
          <w:ilvl w:val="0"/>
          <w:numId w:val="17"/>
        </w:numPr>
        <w:spacing w:after="0" w:line="240" w:lineRule="auto"/>
        <w:contextualSpacing/>
        <w:rPr>
          <w:rFonts w:ascii="Arial" w:eastAsia="Aptos" w:hAnsi="Arial" w:cs="Arial"/>
        </w:rPr>
      </w:pPr>
      <w:r w:rsidRPr="00900187">
        <w:rPr>
          <w:rFonts w:ascii="Arial" w:eastAsia="Aptos" w:hAnsi="Arial" w:cs="Arial"/>
        </w:rPr>
        <w:t>Students with identified specific learning difficulties (</w:t>
      </w:r>
      <w:proofErr w:type="spellStart"/>
      <w:r w:rsidRPr="00900187">
        <w:rPr>
          <w:rFonts w:ascii="Arial" w:eastAsia="Aptos" w:hAnsi="Arial" w:cs="Arial"/>
        </w:rPr>
        <w:t>SpLD</w:t>
      </w:r>
      <w:proofErr w:type="spellEnd"/>
      <w:r w:rsidRPr="00900187">
        <w:rPr>
          <w:rFonts w:ascii="Arial" w:eastAsia="Aptos" w:hAnsi="Arial" w:cs="Arial"/>
        </w:rPr>
        <w:t>)</w:t>
      </w:r>
    </w:p>
    <w:p w14:paraId="67B5C2E9" w14:textId="77777777" w:rsidR="00900187" w:rsidRPr="00900187" w:rsidRDefault="00900187" w:rsidP="00900187">
      <w:pPr>
        <w:numPr>
          <w:ilvl w:val="0"/>
          <w:numId w:val="17"/>
        </w:numPr>
        <w:spacing w:after="0" w:line="240" w:lineRule="auto"/>
        <w:contextualSpacing/>
        <w:rPr>
          <w:rFonts w:ascii="Arial" w:eastAsia="Aptos" w:hAnsi="Arial" w:cs="Arial"/>
        </w:rPr>
      </w:pPr>
      <w:r w:rsidRPr="00900187">
        <w:rPr>
          <w:rFonts w:ascii="Arial" w:eastAsia="Aptos" w:hAnsi="Arial" w:cs="Arial"/>
        </w:rPr>
        <w:t>Students with identified social, emotional and mental health needs (SEMH)</w:t>
      </w:r>
    </w:p>
    <w:p w14:paraId="43035AF5" w14:textId="0410AB39" w:rsidR="00900187" w:rsidRPr="00900187" w:rsidRDefault="00900187" w:rsidP="00900187">
      <w:pPr>
        <w:numPr>
          <w:ilvl w:val="0"/>
          <w:numId w:val="17"/>
        </w:numPr>
        <w:spacing w:after="0" w:line="240" w:lineRule="auto"/>
        <w:contextualSpacing/>
        <w:rPr>
          <w:rFonts w:ascii="Arial" w:eastAsia="Aptos" w:hAnsi="Arial" w:cs="Arial"/>
        </w:rPr>
      </w:pPr>
      <w:r w:rsidRPr="00900187">
        <w:rPr>
          <w:rFonts w:ascii="Arial" w:eastAsia="Aptos" w:hAnsi="Arial" w:cs="Arial"/>
        </w:rPr>
        <w:t>Children Looked After (CLA) and C</w:t>
      </w:r>
      <w:r w:rsidR="00A36C9D">
        <w:rPr>
          <w:rFonts w:ascii="Arial" w:eastAsia="Aptos" w:hAnsi="Arial" w:cs="Arial"/>
        </w:rPr>
        <w:t>P</w:t>
      </w:r>
      <w:r w:rsidRPr="00900187">
        <w:rPr>
          <w:rFonts w:ascii="Arial" w:eastAsia="Aptos" w:hAnsi="Arial" w:cs="Arial"/>
        </w:rPr>
        <w:t>LA</w:t>
      </w:r>
    </w:p>
    <w:p w14:paraId="72C53B92" w14:textId="77777777" w:rsidR="00900187" w:rsidRPr="00900187" w:rsidRDefault="00900187" w:rsidP="00900187">
      <w:pPr>
        <w:numPr>
          <w:ilvl w:val="0"/>
          <w:numId w:val="17"/>
        </w:numPr>
        <w:spacing w:after="0" w:line="240" w:lineRule="auto"/>
        <w:contextualSpacing/>
        <w:rPr>
          <w:rFonts w:ascii="Arial" w:eastAsia="Aptos" w:hAnsi="Arial" w:cs="Arial"/>
        </w:rPr>
      </w:pPr>
      <w:r w:rsidRPr="00900187">
        <w:rPr>
          <w:rFonts w:ascii="Arial" w:eastAsia="Aptos" w:hAnsi="Arial" w:cs="Arial"/>
        </w:rPr>
        <w:t>Students eligible for free school meals (FSM)</w:t>
      </w:r>
    </w:p>
    <w:p w14:paraId="138B56B0" w14:textId="77777777" w:rsidR="00900187" w:rsidRPr="00900187" w:rsidRDefault="00900187" w:rsidP="00900187">
      <w:pPr>
        <w:numPr>
          <w:ilvl w:val="0"/>
          <w:numId w:val="17"/>
        </w:numPr>
        <w:spacing w:after="0" w:line="240" w:lineRule="auto"/>
        <w:contextualSpacing/>
        <w:rPr>
          <w:rFonts w:ascii="Arial" w:eastAsia="Aptos" w:hAnsi="Arial" w:cs="Arial"/>
        </w:rPr>
      </w:pPr>
      <w:r w:rsidRPr="00900187">
        <w:rPr>
          <w:rFonts w:ascii="Arial" w:eastAsia="Aptos" w:hAnsi="Arial" w:cs="Arial"/>
        </w:rPr>
        <w:t xml:space="preserve">Students who fall under the Pupil Premium remit (PP) </w:t>
      </w:r>
    </w:p>
    <w:p w14:paraId="63896125" w14:textId="77777777" w:rsidR="00900187" w:rsidRPr="00900187" w:rsidRDefault="00900187" w:rsidP="00900187">
      <w:pPr>
        <w:numPr>
          <w:ilvl w:val="0"/>
          <w:numId w:val="17"/>
        </w:numPr>
        <w:spacing w:after="0" w:line="240" w:lineRule="auto"/>
        <w:contextualSpacing/>
        <w:rPr>
          <w:rFonts w:ascii="Arial" w:eastAsia="Aptos" w:hAnsi="Arial" w:cs="Arial"/>
        </w:rPr>
      </w:pPr>
      <w:r w:rsidRPr="00900187">
        <w:rPr>
          <w:rFonts w:ascii="Arial" w:eastAsia="Aptos" w:hAnsi="Arial" w:cs="Arial"/>
        </w:rPr>
        <w:t xml:space="preserve">Students with English as an Additional Language (EAL) </w:t>
      </w:r>
    </w:p>
    <w:p w14:paraId="2860C606" w14:textId="77777777" w:rsidR="00900187" w:rsidRDefault="00900187" w:rsidP="00900187">
      <w:pPr>
        <w:numPr>
          <w:ilvl w:val="0"/>
          <w:numId w:val="17"/>
        </w:numPr>
        <w:contextualSpacing/>
        <w:rPr>
          <w:rFonts w:ascii="Arial" w:eastAsia="Aptos" w:hAnsi="Arial" w:cs="Arial"/>
        </w:rPr>
      </w:pPr>
      <w:r w:rsidRPr="00900187">
        <w:rPr>
          <w:rFonts w:ascii="Arial" w:eastAsia="Aptos" w:hAnsi="Arial" w:cs="Arial"/>
        </w:rPr>
        <w:t>Students with any other identified vulnerability</w:t>
      </w:r>
    </w:p>
    <w:p w14:paraId="23999824" w14:textId="77777777" w:rsidR="00900187" w:rsidRDefault="00900187" w:rsidP="00900187">
      <w:pPr>
        <w:contextualSpacing/>
        <w:rPr>
          <w:rFonts w:ascii="Arial" w:eastAsia="Aptos" w:hAnsi="Arial" w:cs="Arial"/>
        </w:rPr>
      </w:pPr>
    </w:p>
    <w:p w14:paraId="566E6D40" w14:textId="77777777" w:rsidR="00900187" w:rsidRPr="00953BB7" w:rsidRDefault="00900187" w:rsidP="00900187">
      <w:pPr>
        <w:spacing w:after="0" w:line="240" w:lineRule="auto"/>
        <w:rPr>
          <w:rFonts w:ascii="Arial" w:eastAsia="Aptos" w:hAnsi="Arial" w:cs="Arial"/>
          <w:b/>
          <w:bCs/>
        </w:rPr>
      </w:pPr>
      <w:r w:rsidRPr="00953BB7">
        <w:rPr>
          <w:rFonts w:ascii="Arial" w:eastAsia="Aptos" w:hAnsi="Arial" w:cs="Arial"/>
          <w:b/>
          <w:bCs/>
        </w:rPr>
        <w:t xml:space="preserve">Operational responsibilities </w:t>
      </w:r>
    </w:p>
    <w:p w14:paraId="656217B9" w14:textId="77777777" w:rsidR="00900187" w:rsidRPr="00953BB7" w:rsidRDefault="00900187" w:rsidP="00900187">
      <w:pPr>
        <w:numPr>
          <w:ilvl w:val="0"/>
          <w:numId w:val="19"/>
        </w:numPr>
        <w:spacing w:after="0" w:line="240" w:lineRule="auto"/>
        <w:contextualSpacing/>
        <w:rPr>
          <w:rFonts w:ascii="Arial" w:eastAsia="Aptos" w:hAnsi="Arial" w:cs="Arial"/>
        </w:rPr>
      </w:pPr>
      <w:r w:rsidRPr="00953BB7">
        <w:rPr>
          <w:rFonts w:ascii="Arial" w:eastAsia="Aptos" w:hAnsi="Arial" w:cs="Arial"/>
        </w:rPr>
        <w:t>Identifying students with a vulnerability using the school’s attendance, behaviour and safeguarding data</w:t>
      </w:r>
    </w:p>
    <w:p w14:paraId="7F350E7D" w14:textId="77777777" w:rsidR="00900187" w:rsidRPr="00953BB7" w:rsidRDefault="00900187" w:rsidP="00900187">
      <w:pPr>
        <w:numPr>
          <w:ilvl w:val="0"/>
          <w:numId w:val="19"/>
        </w:numPr>
        <w:spacing w:after="0" w:line="240" w:lineRule="auto"/>
        <w:contextualSpacing/>
        <w:rPr>
          <w:rFonts w:ascii="Arial" w:eastAsia="Aptos" w:hAnsi="Arial" w:cs="Arial"/>
        </w:rPr>
      </w:pPr>
      <w:r w:rsidRPr="00953BB7">
        <w:rPr>
          <w:rFonts w:ascii="Arial" w:eastAsia="Aptos" w:hAnsi="Arial" w:cs="Arial"/>
          <w:color w:val="0A0A0A"/>
          <w:shd w:val="clear" w:color="auto" w:fill="FFFFFF"/>
        </w:rPr>
        <w:t xml:space="preserve">Developing and implementing the school's SEND policy and information report in collaboration with the Headteacher and Trust Lead for SEND </w:t>
      </w:r>
    </w:p>
    <w:p w14:paraId="3179BC09" w14:textId="77777777" w:rsidR="00900187" w:rsidRPr="00953BB7" w:rsidRDefault="00900187" w:rsidP="00900187">
      <w:pPr>
        <w:numPr>
          <w:ilvl w:val="0"/>
          <w:numId w:val="19"/>
        </w:numPr>
        <w:spacing w:after="0" w:line="240" w:lineRule="auto"/>
        <w:contextualSpacing/>
        <w:rPr>
          <w:rFonts w:ascii="Arial" w:eastAsia="Aptos" w:hAnsi="Arial" w:cs="Arial"/>
        </w:rPr>
      </w:pPr>
      <w:r w:rsidRPr="00953BB7">
        <w:rPr>
          <w:rFonts w:ascii="Arial" w:eastAsia="Aptos" w:hAnsi="Arial" w:cs="Arial"/>
        </w:rPr>
        <w:t xml:space="preserve">Leading and managing the school’s provision for students with a vulnerability including those with an identified Special Educational Need and/or disability (SEND) in line with the Code of Practice  </w:t>
      </w:r>
    </w:p>
    <w:p w14:paraId="262F6B08" w14:textId="77777777" w:rsidR="00900187" w:rsidRPr="00953BB7" w:rsidRDefault="00900187" w:rsidP="00900187">
      <w:pPr>
        <w:numPr>
          <w:ilvl w:val="0"/>
          <w:numId w:val="19"/>
        </w:numPr>
        <w:spacing w:after="0" w:line="240" w:lineRule="auto"/>
        <w:contextualSpacing/>
        <w:rPr>
          <w:rFonts w:ascii="Arial" w:eastAsia="Aptos" w:hAnsi="Arial" w:cs="Arial"/>
        </w:rPr>
      </w:pPr>
      <w:r w:rsidRPr="00953BB7">
        <w:rPr>
          <w:rFonts w:ascii="Arial" w:eastAsia="Aptos" w:hAnsi="Arial" w:cs="Arial"/>
        </w:rPr>
        <w:t xml:space="preserve">Developing innovative processes and practices to ensure the highest possible standards for students with a vulnerability </w:t>
      </w:r>
    </w:p>
    <w:p w14:paraId="0429C982" w14:textId="77777777" w:rsidR="00900187" w:rsidRPr="00953BB7" w:rsidRDefault="00900187" w:rsidP="00900187">
      <w:pPr>
        <w:numPr>
          <w:ilvl w:val="0"/>
          <w:numId w:val="19"/>
        </w:numPr>
        <w:spacing w:after="0" w:line="240" w:lineRule="auto"/>
        <w:contextualSpacing/>
        <w:rPr>
          <w:rFonts w:ascii="Arial" w:eastAsia="Aptos" w:hAnsi="Arial" w:cs="Arial"/>
        </w:rPr>
      </w:pPr>
      <w:r w:rsidRPr="00953BB7">
        <w:rPr>
          <w:rFonts w:ascii="Arial" w:eastAsia="Aptos" w:hAnsi="Arial" w:cs="Arial"/>
        </w:rPr>
        <w:t xml:space="preserve">Liaising with SENCOs in the feeder primary schools and visit as part of the transition programme. </w:t>
      </w:r>
    </w:p>
    <w:p w14:paraId="52242B29" w14:textId="77777777" w:rsidR="00900187" w:rsidRPr="00953BB7" w:rsidRDefault="00900187" w:rsidP="00900187">
      <w:pPr>
        <w:numPr>
          <w:ilvl w:val="0"/>
          <w:numId w:val="19"/>
        </w:numPr>
        <w:spacing w:after="0" w:line="240" w:lineRule="auto"/>
        <w:contextualSpacing/>
        <w:rPr>
          <w:rFonts w:ascii="Arial" w:eastAsia="Aptos" w:hAnsi="Arial" w:cs="Arial"/>
        </w:rPr>
      </w:pPr>
      <w:r w:rsidRPr="00953BB7">
        <w:rPr>
          <w:rFonts w:ascii="Arial" w:eastAsia="Aptos" w:hAnsi="Arial" w:cs="Arial"/>
        </w:rPr>
        <w:t xml:space="preserve">Liaising with SENCOs across the Trust to develop collaborative practices. </w:t>
      </w:r>
    </w:p>
    <w:p w14:paraId="5098A0CE" w14:textId="77777777" w:rsidR="00900187" w:rsidRPr="00953BB7" w:rsidRDefault="00900187" w:rsidP="00900187">
      <w:pPr>
        <w:numPr>
          <w:ilvl w:val="0"/>
          <w:numId w:val="19"/>
        </w:numPr>
        <w:spacing w:after="0" w:line="240" w:lineRule="auto"/>
        <w:contextualSpacing/>
        <w:rPr>
          <w:rFonts w:ascii="Arial" w:eastAsia="Aptos" w:hAnsi="Arial" w:cs="Arial"/>
        </w:rPr>
      </w:pPr>
      <w:r w:rsidRPr="00953BB7">
        <w:rPr>
          <w:rFonts w:ascii="Arial" w:eastAsia="Aptos" w:hAnsi="Arial" w:cs="Arial"/>
        </w:rPr>
        <w:t>Managing the exam access arrangements</w:t>
      </w:r>
    </w:p>
    <w:p w14:paraId="01D48595" w14:textId="77777777" w:rsidR="00953BB7" w:rsidRPr="00953BB7" w:rsidRDefault="00900187" w:rsidP="00953BB7">
      <w:pPr>
        <w:pStyle w:val="ListParagraph"/>
        <w:numPr>
          <w:ilvl w:val="0"/>
          <w:numId w:val="19"/>
        </w:numPr>
        <w:spacing w:after="0"/>
        <w:rPr>
          <w:rFonts w:eastAsia="MS Mincho" w:cstheme="minorHAnsi"/>
        </w:rPr>
      </w:pPr>
      <w:r w:rsidRPr="00953BB7">
        <w:rPr>
          <w:rFonts w:ascii="Arial" w:eastAsia="MS Mincho" w:hAnsi="Arial" w:cs="Arial"/>
        </w:rPr>
        <w:t>Ensuring students identified as being vulnerable have appropriate Post 16 and Post 18 placements</w:t>
      </w:r>
      <w:r w:rsidRPr="00953BB7">
        <w:rPr>
          <w:rFonts w:eastAsia="MS Mincho" w:cstheme="minorHAnsi"/>
        </w:rPr>
        <w:t xml:space="preserve"> </w:t>
      </w:r>
    </w:p>
    <w:p w14:paraId="3B17826E" w14:textId="77777777" w:rsidR="00953BB7" w:rsidRDefault="00953BB7" w:rsidP="00900187">
      <w:pPr>
        <w:spacing w:after="0"/>
        <w:ind w:left="-5"/>
        <w:rPr>
          <w:rFonts w:eastAsia="MS Mincho" w:cstheme="minorHAnsi"/>
        </w:rPr>
      </w:pPr>
    </w:p>
    <w:p w14:paraId="1EE22E16" w14:textId="77777777" w:rsidR="00953BB7" w:rsidRPr="00953BB7" w:rsidRDefault="00953BB7" w:rsidP="00953BB7">
      <w:pPr>
        <w:spacing w:after="0" w:line="240" w:lineRule="auto"/>
        <w:rPr>
          <w:rFonts w:ascii="Arial" w:eastAsia="Calibri" w:hAnsi="Arial" w:cs="Arial"/>
          <w14:ligatures w14:val="none"/>
        </w:rPr>
      </w:pPr>
      <w:r w:rsidRPr="00953BB7">
        <w:rPr>
          <w:rFonts w:ascii="Arial" w:eastAsia="Calibri" w:hAnsi="Arial" w:cs="Arial"/>
          <w14:ligatures w14:val="none"/>
        </w:rPr>
        <w:lastRenderedPageBreak/>
        <w:t>All teachers are subject to the Conditions of Employment set out annually in the School Teachers’ Pay and Conditions Document. These detail the professional and duties required of teachers, together with requirements for Management time, Working time and Guaranteed planning and preparation time. The school complies with these requirements in order to make reasonable demands of teachers.</w:t>
      </w:r>
      <w:r w:rsidRPr="00953BB7">
        <w:rPr>
          <w:rFonts w:ascii="Arial" w:eastAsia="Calibri" w:hAnsi="Arial" w:cs="Arial"/>
          <w:b/>
          <w14:ligatures w14:val="none"/>
        </w:rPr>
        <w:t xml:space="preserve"> </w:t>
      </w:r>
      <w:r w:rsidRPr="00953BB7">
        <w:rPr>
          <w:rFonts w:ascii="Arial" w:eastAsia="Calibri" w:hAnsi="Arial" w:cs="Arial"/>
          <w14:ligatures w14:val="none"/>
        </w:rPr>
        <w:t xml:space="preserve">The responsibilities outlined in this job description are in addition to those covered in the ‘Teacher’ job description. </w:t>
      </w:r>
    </w:p>
    <w:p w14:paraId="660EC726" w14:textId="77777777" w:rsidR="00953BB7" w:rsidRPr="00953BB7" w:rsidRDefault="00953BB7" w:rsidP="00953BB7">
      <w:pPr>
        <w:spacing w:after="0"/>
        <w:rPr>
          <w:rFonts w:ascii="Arial" w:hAnsi="Arial" w:cs="Arial"/>
          <w:b/>
          <w14:ligatures w14:val="none"/>
        </w:rPr>
      </w:pPr>
    </w:p>
    <w:p w14:paraId="5FFAEFBE" w14:textId="77777777" w:rsidR="00953BB7" w:rsidRPr="00953BB7" w:rsidRDefault="00953BB7" w:rsidP="00953BB7">
      <w:pPr>
        <w:spacing w:after="0"/>
        <w:rPr>
          <w:rFonts w:ascii="Arial" w:hAnsi="Arial" w:cs="Arial"/>
          <w:sz w:val="24"/>
          <w:szCs w:val="24"/>
          <w14:ligatures w14:val="none"/>
        </w:rPr>
      </w:pPr>
      <w:r w:rsidRPr="00953BB7">
        <w:rPr>
          <w:rFonts w:ascii="Arial" w:hAnsi="Arial" w:cs="Arial"/>
          <w:b/>
          <w:sz w:val="24"/>
          <w:szCs w:val="24"/>
          <w14:ligatures w14:val="none"/>
        </w:rPr>
        <w:t xml:space="preserve">KEY RESPONSIBILITIES AND ACCOUNTABILITIES </w:t>
      </w:r>
    </w:p>
    <w:p w14:paraId="38CC3E4A" w14:textId="77777777" w:rsidR="00953BB7" w:rsidRPr="00953BB7" w:rsidRDefault="00953BB7" w:rsidP="00953BB7">
      <w:pPr>
        <w:spacing w:after="0"/>
        <w:ind w:left="46"/>
        <w:rPr>
          <w:rFonts w:ascii="Arial" w:eastAsia="Calibri" w:hAnsi="Arial" w:cs="Arial"/>
          <w14:ligatures w14:val="none"/>
        </w:rPr>
      </w:pPr>
      <w:r w:rsidRPr="00953BB7">
        <w:rPr>
          <w:rFonts w:ascii="Arial" w:hAnsi="Arial" w:cs="Arial"/>
          <w:b/>
          <w14:ligatures w14:val="none"/>
        </w:rPr>
        <w:t xml:space="preserve"> </w:t>
      </w:r>
    </w:p>
    <w:p w14:paraId="0E7E76CD" w14:textId="77777777" w:rsidR="00953BB7" w:rsidRPr="00953BB7" w:rsidRDefault="00953BB7" w:rsidP="00953BB7">
      <w:pPr>
        <w:keepNext/>
        <w:keepLines/>
        <w:spacing w:after="0"/>
        <w:ind w:left="-5"/>
        <w:outlineLvl w:val="0"/>
        <w:rPr>
          <w:rFonts w:ascii="Arial" w:hAnsi="Arial" w:cs="Arial"/>
          <w:b/>
          <w14:ligatures w14:val="none"/>
        </w:rPr>
      </w:pPr>
      <w:r w:rsidRPr="00953BB7">
        <w:rPr>
          <w:rFonts w:ascii="Arial" w:hAnsi="Arial" w:cs="Arial"/>
          <w:b/>
          <w14:ligatures w14:val="none"/>
        </w:rPr>
        <w:t>Strategic direction and development of the Inclusion Strategy and SEND provision</w:t>
      </w:r>
    </w:p>
    <w:p w14:paraId="24A048C0" w14:textId="77777777" w:rsidR="00953BB7" w:rsidRPr="00953BB7" w:rsidRDefault="00953BB7" w:rsidP="00953BB7">
      <w:pPr>
        <w:keepNext/>
        <w:keepLines/>
        <w:spacing w:after="0"/>
        <w:ind w:left="-5"/>
        <w:outlineLvl w:val="0"/>
        <w:rPr>
          <w:rFonts w:ascii="Arial" w:hAnsi="Arial" w:cs="Arial"/>
          <w:b/>
          <w14:ligatures w14:val="none"/>
        </w:rPr>
      </w:pPr>
    </w:p>
    <w:p w14:paraId="3413C305" w14:textId="77777777" w:rsidR="00953BB7" w:rsidRDefault="00953BB7" w:rsidP="00953BB7">
      <w:pPr>
        <w:keepNext/>
        <w:keepLines/>
        <w:spacing w:after="0"/>
        <w:ind w:left="-5"/>
        <w:outlineLvl w:val="0"/>
        <w:rPr>
          <w:rFonts w:ascii="Arial" w:hAnsi="Arial" w:cs="Arial"/>
          <w:b/>
          <w14:ligatures w14:val="none"/>
        </w:rPr>
      </w:pPr>
      <w:r w:rsidRPr="00953BB7">
        <w:rPr>
          <w:rFonts w:ascii="Arial" w:hAnsi="Arial" w:cs="Arial"/>
          <w:b/>
          <w14:ligatures w14:val="none"/>
        </w:rPr>
        <w:t>Under the direction of the Headteacher or Deputy Headteacher:</w:t>
      </w:r>
    </w:p>
    <w:p w14:paraId="5B51C4D4" w14:textId="77777777" w:rsidR="00953BB7" w:rsidRPr="00953BB7" w:rsidRDefault="00953BB7" w:rsidP="00953BB7">
      <w:pPr>
        <w:keepNext/>
        <w:keepLines/>
        <w:spacing w:after="0"/>
        <w:ind w:left="-5"/>
        <w:outlineLvl w:val="0"/>
        <w:rPr>
          <w:rFonts w:ascii="Arial" w:hAnsi="Arial" w:cs="Arial"/>
          <w:b/>
          <w14:ligatures w14:val="none"/>
        </w:rPr>
      </w:pPr>
    </w:p>
    <w:p w14:paraId="752D656A" w14:textId="77777777" w:rsidR="00953BB7" w:rsidRPr="00953BB7" w:rsidRDefault="00953BB7" w:rsidP="00953BB7">
      <w:pPr>
        <w:pStyle w:val="ListParagraph"/>
        <w:numPr>
          <w:ilvl w:val="0"/>
          <w:numId w:val="20"/>
        </w:numPr>
        <w:spacing w:after="2" w:line="255" w:lineRule="auto"/>
        <w:rPr>
          <w:rFonts w:ascii="Arial" w:hAnsi="Arial" w:cs="Arial"/>
        </w:rPr>
      </w:pPr>
      <w:r w:rsidRPr="00953BB7">
        <w:rPr>
          <w:rFonts w:ascii="Arial" w:hAnsi="Arial" w:cs="Arial"/>
        </w:rPr>
        <w:t xml:space="preserve">Champion a positive, inclusive environment for all. </w:t>
      </w:r>
    </w:p>
    <w:p w14:paraId="6998821A"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To develop and implement policies and practices which reflect the school’s commitment to high achievement through effective teaching and learning for students identified as having a vulnerability </w:t>
      </w:r>
    </w:p>
    <w:p w14:paraId="1AC3FD2F"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To support all staff in understanding the needs of students identified as having a vulnerability </w:t>
      </w:r>
    </w:p>
    <w:p w14:paraId="6BD4B077"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display a developing and professional knowledge base together with the ability to identify the key implications for the school and exercise a key role in assisting the SLT and governors with the strategic development of the Inclusion strategy</w:t>
      </w:r>
    </w:p>
    <w:p w14:paraId="5982AE81"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use relevant school, local and national data to inform targets for development and further improvement for individuals and groups of students</w:t>
      </w:r>
    </w:p>
    <w:p w14:paraId="056D6CA6"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To coordinate and maintain accurate SEND and vulnerable students register </w:t>
      </w:r>
    </w:p>
    <w:p w14:paraId="51EDD15A"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establish clear targets for achievement in the development of Inclusion and evaluate progress</w:t>
      </w:r>
    </w:p>
    <w:p w14:paraId="2B855A9D"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Ensure all staff understand and consistently use the graduated approach of support (assess, plan, do and review) </w:t>
      </w:r>
    </w:p>
    <w:p w14:paraId="35F2089C"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To coordinate and monitor the effectiveness of interventions, ensuring an effective provision map is in place for students with a vulnerability </w:t>
      </w:r>
    </w:p>
    <w:p w14:paraId="21411EC4"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establish and implement a variety of systems and processes which provide good information gathering about the quality of teaching and learning for students with a vulnerability and their prior learning, progress and achievements</w:t>
      </w:r>
    </w:p>
    <w:p w14:paraId="5A4613BA"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monitor, analyse and interpret relevant school, local and national data and advise the SLT on the level of resources required to maximise the achievement of all identified students</w:t>
      </w:r>
    </w:p>
    <w:p w14:paraId="4D6FAE32"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liaise with staff, parents/carers, external agencies and other schools to co-ordinate their contribution, provide maximum support and ensure continuity of provision (ensuring statutory obligations as outlined in the Code of Practice are met)</w:t>
      </w:r>
    </w:p>
    <w:p w14:paraId="507A9605"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Act as a ‘single point of reference’ for students and families signposting to and brokering support from school staff and outside agencies </w:t>
      </w:r>
    </w:p>
    <w:p w14:paraId="09DA2033"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ensure parents/carers are closely involved and that their insights inform actions taken by the school</w:t>
      </w:r>
    </w:p>
    <w:p w14:paraId="10120AF7"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To ensure, where appropriate, representation of the department at Curriculum Leader meetings. </w:t>
      </w:r>
    </w:p>
    <w:p w14:paraId="1F3B4F51"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To hold regular meetings with relevant staff who are directly involved in supporting students with a vulnerability </w:t>
      </w:r>
      <w:proofErr w:type="spellStart"/>
      <w:r w:rsidRPr="00953BB7">
        <w:rPr>
          <w:rFonts w:ascii="Arial" w:hAnsi="Arial" w:cs="Arial"/>
        </w:rPr>
        <w:t>eg</w:t>
      </w:r>
      <w:proofErr w:type="spellEnd"/>
      <w:r w:rsidRPr="00953BB7">
        <w:rPr>
          <w:rFonts w:ascii="Arial" w:hAnsi="Arial" w:cs="Arial"/>
        </w:rPr>
        <w:t xml:space="preserve"> Teaching Assistants, SEND administrator </w:t>
      </w:r>
    </w:p>
    <w:p w14:paraId="415EA8FF"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assess and co-ordinate the identification, assessment and provision of SEND students.</w:t>
      </w:r>
    </w:p>
    <w:p w14:paraId="67861EEB"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To work closely with the attendance lead on matters regarding attendance linked to students identified as having a vulnerability </w:t>
      </w:r>
    </w:p>
    <w:p w14:paraId="1F5D06DF"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ensure that the school meets its responsibilities under the Equality Act (2010) with regard to reasonable adjustments and access arrangements</w:t>
      </w:r>
    </w:p>
    <w:p w14:paraId="4EDD6942" w14:textId="77777777" w:rsidR="00953BB7" w:rsidRPr="00953BB7" w:rsidRDefault="00953BB7" w:rsidP="00953BB7">
      <w:pPr>
        <w:pStyle w:val="ListParagraph"/>
        <w:numPr>
          <w:ilvl w:val="0"/>
          <w:numId w:val="20"/>
        </w:numPr>
        <w:spacing w:after="2" w:line="255" w:lineRule="auto"/>
        <w:rPr>
          <w:rFonts w:ascii="Arial" w:hAnsi="Arial" w:cs="Arial"/>
        </w:rPr>
      </w:pPr>
      <w:r w:rsidRPr="00953BB7">
        <w:rPr>
          <w:rFonts w:ascii="Arial" w:hAnsi="Arial" w:cs="Arial"/>
        </w:rPr>
        <w:t xml:space="preserve">To ensure the school meets its responsibilities in relation to Pupil Premium and ensuring the Pupil Premium statement meets the DfE statutory requirements </w:t>
      </w:r>
    </w:p>
    <w:p w14:paraId="1F1BF76C" w14:textId="77777777" w:rsidR="00953BB7" w:rsidRPr="00953BB7" w:rsidRDefault="00953BB7" w:rsidP="00953BB7">
      <w:pPr>
        <w:pStyle w:val="NoSpacing"/>
        <w:ind w:left="360"/>
        <w:rPr>
          <w:rFonts w:ascii="Arial" w:hAnsi="Arial" w:cs="Arial"/>
        </w:rPr>
      </w:pPr>
    </w:p>
    <w:p w14:paraId="0EEFBA09" w14:textId="77777777" w:rsidR="00953BB7" w:rsidRPr="00953BB7" w:rsidRDefault="00953BB7" w:rsidP="00953BB7">
      <w:pPr>
        <w:keepNext/>
        <w:keepLines/>
        <w:spacing w:after="0"/>
        <w:outlineLvl w:val="0"/>
        <w:rPr>
          <w:rFonts w:ascii="Arial" w:hAnsi="Arial" w:cs="Arial"/>
          <w:b/>
          <w14:ligatures w14:val="none"/>
        </w:rPr>
      </w:pPr>
      <w:r w:rsidRPr="00953BB7">
        <w:rPr>
          <w:rFonts w:ascii="Arial" w:hAnsi="Arial" w:cs="Arial"/>
          <w:b/>
          <w14:ligatures w14:val="none"/>
        </w:rPr>
        <w:t xml:space="preserve">Leading teaching and learning </w:t>
      </w:r>
    </w:p>
    <w:p w14:paraId="1DC0AFE8" w14:textId="77777777" w:rsidR="00953BB7" w:rsidRPr="00953BB7" w:rsidRDefault="00953BB7" w:rsidP="00953BB7">
      <w:pPr>
        <w:keepNext/>
        <w:keepLines/>
        <w:spacing w:after="0"/>
        <w:outlineLvl w:val="0"/>
        <w:rPr>
          <w:rFonts w:ascii="Arial" w:hAnsi="Arial" w:cs="Arial"/>
          <w:b/>
          <w14:ligatures w14:val="none"/>
        </w:rPr>
      </w:pPr>
    </w:p>
    <w:p w14:paraId="04291972" w14:textId="77777777" w:rsidR="00953BB7" w:rsidRDefault="00953BB7" w:rsidP="00953BB7">
      <w:pPr>
        <w:keepNext/>
        <w:keepLines/>
        <w:spacing w:after="0"/>
        <w:outlineLvl w:val="0"/>
        <w:rPr>
          <w:rFonts w:ascii="Arial" w:hAnsi="Arial" w:cs="Arial"/>
          <w:b/>
          <w14:ligatures w14:val="none"/>
        </w:rPr>
      </w:pPr>
      <w:r w:rsidRPr="00953BB7">
        <w:rPr>
          <w:rFonts w:ascii="Arial" w:hAnsi="Arial" w:cs="Arial"/>
          <w:b/>
          <w14:ligatures w14:val="none"/>
        </w:rPr>
        <w:t>Under the direction of the Headteacher or Deputy Headteacher:</w:t>
      </w:r>
    </w:p>
    <w:p w14:paraId="65E936CC" w14:textId="77777777" w:rsidR="00953BB7" w:rsidRPr="00953BB7" w:rsidRDefault="00953BB7" w:rsidP="00953BB7">
      <w:pPr>
        <w:keepNext/>
        <w:keepLines/>
        <w:spacing w:after="0"/>
        <w:outlineLvl w:val="0"/>
        <w:rPr>
          <w:rFonts w:ascii="Arial" w:hAnsi="Arial" w:cs="Arial"/>
          <w:b/>
          <w14:ligatures w14:val="none"/>
        </w:rPr>
      </w:pPr>
    </w:p>
    <w:p w14:paraId="37C1ECCD"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To influence the Trust’s teaching and learning policy to ensure all aspects of inclusive quality first teaching are threaded throughout </w:t>
      </w:r>
    </w:p>
    <w:p w14:paraId="25A64BC4"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Model best practice </w:t>
      </w:r>
    </w:p>
    <w:p w14:paraId="77B56921"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lastRenderedPageBreak/>
        <w:t>To lead the staff in the implementation of Inclusion and SEND specific teaching and learning requirements (‘Best Bets’)</w:t>
      </w:r>
    </w:p>
    <w:p w14:paraId="058F0968"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ensure all staff understand their responsibilities to students identified as having a vulnerability and the school’s approach to identifying and meeting the needs of these students.</w:t>
      </w:r>
    </w:p>
    <w:p w14:paraId="5B689C58"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work with the SLT and staff to develop effective ways of bridging barriers to learning through assessment of needs; monitoring of teaching quality and student achievement; target setting and developing a recording system for progress.</w:t>
      </w:r>
    </w:p>
    <w:p w14:paraId="5742B356"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ensure that all staff follow the agreed support strategies for students identified as having a vulnerability.</w:t>
      </w:r>
    </w:p>
    <w:p w14:paraId="34E6BC24"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To support teachers to use suitable methods of assessment (checking for understanding) are devised and applied at appropriate times to assess and meet the requirements of students with a vulnerability. </w:t>
      </w:r>
    </w:p>
    <w:p w14:paraId="12CC7903"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provide advice, support and guidance on course entry requirements for students.</w:t>
      </w:r>
    </w:p>
    <w:p w14:paraId="494B29F4"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initiate and, where appropriate, organise curricular, extra-curricular and educational enhancement activities for students with a vulnerability.</w:t>
      </w:r>
    </w:p>
    <w:p w14:paraId="63954284"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use a variety of methods to monitor and evaluate the teaching and learning offered by the subject staff and take appropriate action to improve further the quality of teaching and learning for students with a vulnerability.</w:t>
      </w:r>
    </w:p>
    <w:p w14:paraId="7025A9BA"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provide quality assurance monitoring and intervention with staff.</w:t>
      </w:r>
    </w:p>
    <w:p w14:paraId="6FED345C"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To monitor progress and evaluate the effects of any improvement strategies on teaching and learning by working alongside the senior leadership team and teaching staff. </w:t>
      </w:r>
    </w:p>
    <w:p w14:paraId="79FEADEC"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provide regular feedback to the SLT to help the school evaluate its practice.</w:t>
      </w:r>
    </w:p>
    <w:p w14:paraId="3A63245B"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assist the SLT in the regular review of the standards of leadership and teaching and learning for students with a vulnerability.</w:t>
      </w:r>
    </w:p>
    <w:p w14:paraId="08768703"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undertake day-to-day co-ordination of SEND students’ provisions through close liaison with staff, parents/carers and external agencies.</w:t>
      </w:r>
    </w:p>
    <w:p w14:paraId="46262A4C" w14:textId="77777777" w:rsidR="00953BB7" w:rsidRPr="00953BB7" w:rsidRDefault="00953BB7" w:rsidP="00953BB7">
      <w:pPr>
        <w:pStyle w:val="NoSpacing"/>
        <w:rPr>
          <w:rFonts w:ascii="Arial" w:hAnsi="Arial" w:cs="Arial"/>
          <w:b/>
        </w:rPr>
      </w:pPr>
    </w:p>
    <w:p w14:paraId="413185E4" w14:textId="77777777" w:rsidR="00953BB7" w:rsidRPr="00953BB7" w:rsidRDefault="00953BB7" w:rsidP="00953BB7">
      <w:pPr>
        <w:pStyle w:val="NoSpacing"/>
        <w:rPr>
          <w:rFonts w:ascii="Arial" w:hAnsi="Arial" w:cs="Arial"/>
          <w:b/>
        </w:rPr>
      </w:pPr>
      <w:r w:rsidRPr="00953BB7">
        <w:rPr>
          <w:rFonts w:ascii="Arial" w:hAnsi="Arial" w:cs="Arial"/>
          <w:b/>
        </w:rPr>
        <w:t xml:space="preserve">Leading People </w:t>
      </w:r>
    </w:p>
    <w:p w14:paraId="23EA6554" w14:textId="77777777" w:rsidR="00953BB7" w:rsidRPr="00953BB7" w:rsidRDefault="00953BB7" w:rsidP="00953BB7">
      <w:pPr>
        <w:pStyle w:val="NoSpacing"/>
        <w:rPr>
          <w:rFonts w:ascii="Arial" w:hAnsi="Arial" w:cs="Arial"/>
          <w:b/>
        </w:rPr>
      </w:pPr>
    </w:p>
    <w:p w14:paraId="723E17C3" w14:textId="77777777" w:rsidR="00953BB7" w:rsidRDefault="00953BB7" w:rsidP="00953BB7">
      <w:pPr>
        <w:pStyle w:val="NoSpacing"/>
        <w:rPr>
          <w:rFonts w:ascii="Arial" w:hAnsi="Arial" w:cs="Arial"/>
          <w:b/>
        </w:rPr>
      </w:pPr>
      <w:r w:rsidRPr="00953BB7">
        <w:rPr>
          <w:rFonts w:ascii="Arial" w:hAnsi="Arial" w:cs="Arial"/>
          <w:b/>
        </w:rPr>
        <w:t>Under the direction of the Headteacher or Deputy Headteacher:</w:t>
      </w:r>
    </w:p>
    <w:p w14:paraId="6C3642DF" w14:textId="77777777" w:rsidR="00953BB7" w:rsidRPr="00953BB7" w:rsidRDefault="00953BB7" w:rsidP="00953BB7">
      <w:pPr>
        <w:pStyle w:val="NoSpacing"/>
        <w:rPr>
          <w:rFonts w:ascii="Arial" w:hAnsi="Arial" w:cs="Arial"/>
          <w:b/>
        </w:rPr>
      </w:pPr>
    </w:p>
    <w:p w14:paraId="53228249"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 xml:space="preserve">Lead by example in holding and articulating clear values and moral purpose to ensure that the school provides the highest quality education for its most vulnerable learners </w:t>
      </w:r>
    </w:p>
    <w:p w14:paraId="6DECFA77" w14:textId="77777777" w:rsidR="00953BB7" w:rsidRPr="00953BB7" w:rsidRDefault="00953BB7" w:rsidP="00953BB7">
      <w:pPr>
        <w:pStyle w:val="NoSpacing"/>
        <w:numPr>
          <w:ilvl w:val="0"/>
          <w:numId w:val="20"/>
        </w:numPr>
        <w:rPr>
          <w:rFonts w:ascii="Arial" w:hAnsi="Arial" w:cs="Arial"/>
          <w:strike/>
        </w:rPr>
      </w:pPr>
      <w:r w:rsidRPr="00953BB7">
        <w:rPr>
          <w:rFonts w:ascii="Arial" w:hAnsi="Arial" w:cs="Arial"/>
        </w:rPr>
        <w:t>Coach, mentor, and train staff to improve inclusive teaching and support</w:t>
      </w:r>
    </w:p>
    <w:p w14:paraId="3751A02A"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be responsible for inducting new staff to the team and school</w:t>
      </w:r>
    </w:p>
    <w:p w14:paraId="517A4BB1" w14:textId="77777777" w:rsidR="00953BB7" w:rsidRPr="00953BB7" w:rsidRDefault="00953BB7" w:rsidP="00953BB7">
      <w:pPr>
        <w:pStyle w:val="ListParagraph"/>
        <w:numPr>
          <w:ilvl w:val="0"/>
          <w:numId w:val="20"/>
        </w:numPr>
        <w:spacing w:after="2" w:line="255" w:lineRule="auto"/>
        <w:rPr>
          <w:rFonts w:ascii="Arial" w:hAnsi="Arial" w:cs="Arial"/>
        </w:rPr>
      </w:pPr>
      <w:r w:rsidRPr="00953BB7">
        <w:rPr>
          <w:rFonts w:ascii="Arial" w:hAnsi="Arial" w:cs="Arial"/>
        </w:rPr>
        <w:t>Act as the primary contact for external agencies</w:t>
      </w:r>
    </w:p>
    <w:p w14:paraId="5BB6965F"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ensure that all subject staff understand, and are actively implementing, the key aspects of the school’s behaviour and inclusion policies</w:t>
      </w:r>
    </w:p>
    <w:p w14:paraId="06B3A8E3"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maintain high standards of behaviour in lessons</w:t>
      </w:r>
    </w:p>
    <w:p w14:paraId="3562AEEF" w14:textId="77777777" w:rsidR="00953BB7" w:rsidRPr="00953BB7" w:rsidRDefault="00953BB7" w:rsidP="00953BB7">
      <w:pPr>
        <w:pStyle w:val="NoSpacing"/>
        <w:numPr>
          <w:ilvl w:val="0"/>
          <w:numId w:val="20"/>
        </w:numPr>
        <w:rPr>
          <w:rFonts w:ascii="Arial" w:hAnsi="Arial" w:cs="Arial"/>
          <w:strike/>
        </w:rPr>
      </w:pPr>
      <w:r w:rsidRPr="00953BB7">
        <w:rPr>
          <w:rFonts w:ascii="Arial" w:hAnsi="Arial" w:cs="Arial"/>
        </w:rPr>
        <w:t>To support with the monitoring of behaviour across the school.</w:t>
      </w:r>
      <w:r w:rsidRPr="00953BB7">
        <w:rPr>
          <w:rFonts w:ascii="Arial" w:hAnsi="Arial" w:cs="Arial"/>
          <w:strike/>
        </w:rPr>
        <w:t xml:space="preserve"> </w:t>
      </w:r>
    </w:p>
    <w:p w14:paraId="25DDCF95"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assist members of the department in discipline matters</w:t>
      </w:r>
    </w:p>
    <w:p w14:paraId="497148EA"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secure, maintain and integrate the collaborative effort of the subject staff so that involvement, commitment and team spirit are promoted</w:t>
      </w:r>
    </w:p>
    <w:p w14:paraId="1A072548" w14:textId="5C2043FF" w:rsidR="00953BB7" w:rsidRPr="00953BB7" w:rsidRDefault="00953BB7" w:rsidP="00953BB7">
      <w:pPr>
        <w:pStyle w:val="NoSpacing"/>
        <w:numPr>
          <w:ilvl w:val="0"/>
          <w:numId w:val="20"/>
        </w:numPr>
        <w:rPr>
          <w:rFonts w:ascii="Arial" w:hAnsi="Arial" w:cs="Arial"/>
        </w:rPr>
      </w:pPr>
      <w:r w:rsidRPr="00953BB7">
        <w:rPr>
          <w:rFonts w:ascii="Arial" w:hAnsi="Arial" w:cs="Arial"/>
        </w:rPr>
        <w:t>To manage the teaching assistants/support staff in the department</w:t>
      </w:r>
    </w:p>
    <w:p w14:paraId="1F2E00B1"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alert the Headteacher of any complaints regarding subject staff and discuss strategies for the support of teachers/support staff as required.</w:t>
      </w:r>
    </w:p>
    <w:p w14:paraId="42DD4F5B"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implement and promote the use of PDRs to develop the personal and professional effectiveness of staff.</w:t>
      </w:r>
    </w:p>
    <w:p w14:paraId="3F3A33B8"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ensure that all staff have high quality professional development opportunities.</w:t>
      </w:r>
    </w:p>
    <w:p w14:paraId="36DEF5A2"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monitor and evaluate the contribution and impact of other staff to school improvement.</w:t>
      </w:r>
    </w:p>
    <w:p w14:paraId="22820EE3" w14:textId="77777777" w:rsidR="00953BB7" w:rsidRPr="00953BB7" w:rsidRDefault="00953BB7" w:rsidP="00953BB7">
      <w:pPr>
        <w:pStyle w:val="NoSpacing"/>
        <w:numPr>
          <w:ilvl w:val="0"/>
          <w:numId w:val="20"/>
        </w:numPr>
        <w:rPr>
          <w:rFonts w:ascii="Arial" w:hAnsi="Arial" w:cs="Arial"/>
        </w:rPr>
      </w:pPr>
      <w:r w:rsidRPr="00953BB7">
        <w:rPr>
          <w:rFonts w:ascii="Arial" w:hAnsi="Arial" w:cs="Arial"/>
        </w:rPr>
        <w:t>To ensure that all Inclusion policies are mindful of staff wellbeing and workload.</w:t>
      </w:r>
    </w:p>
    <w:p w14:paraId="7281D56E" w14:textId="77777777" w:rsidR="00953BB7" w:rsidRPr="00953BB7" w:rsidRDefault="00953BB7" w:rsidP="00953BB7">
      <w:pPr>
        <w:spacing w:after="0" w:line="240" w:lineRule="auto"/>
        <w:rPr>
          <w:rFonts w:ascii="Arial" w:eastAsia="Calibri" w:hAnsi="Arial" w:cs="Arial"/>
          <w14:ligatures w14:val="none"/>
        </w:rPr>
      </w:pPr>
    </w:p>
    <w:p w14:paraId="79E5DB49" w14:textId="77777777" w:rsidR="00953BB7" w:rsidRPr="00953BB7" w:rsidRDefault="00953BB7" w:rsidP="00953BB7">
      <w:pPr>
        <w:rPr>
          <w:rFonts w:ascii="Arial" w:hAnsi="Arial" w:cs="Arial"/>
          <w14:ligatures w14:val="none"/>
        </w:rPr>
      </w:pPr>
      <w:r w:rsidRPr="00953BB7">
        <w:rPr>
          <w:rFonts w:ascii="Arial" w:hAnsi="Arial" w:cs="Arial"/>
          <w14:ligatures w14:val="none"/>
        </w:rPr>
        <w:t xml:space="preserve">The duties above are neither exclusive nor exhaustive and the post-holder may be required by the Headteacher to carry out appropriate duties within the context of the job, skills and grade. </w:t>
      </w:r>
    </w:p>
    <w:p w14:paraId="1B03798D" w14:textId="77777777" w:rsidR="00312CC6" w:rsidRPr="00953BB7" w:rsidRDefault="00312CC6" w:rsidP="00312CC6">
      <w:pPr>
        <w:widowControl w:val="0"/>
        <w:spacing w:after="0" w:line="240" w:lineRule="auto"/>
        <w:rPr>
          <w:rFonts w:ascii="Arial" w:eastAsia="Times New Roman" w:hAnsi="Arial" w:cs="Arial"/>
          <w:noProof/>
        </w:rPr>
      </w:pPr>
    </w:p>
    <w:p w14:paraId="6F5ACFC4" w14:textId="77777777" w:rsidR="00312CC6" w:rsidRDefault="00312CC6" w:rsidP="00312CC6">
      <w:pPr>
        <w:widowControl w:val="0"/>
        <w:spacing w:after="0" w:line="240" w:lineRule="auto"/>
        <w:rPr>
          <w:rFonts w:ascii="Arial" w:eastAsia="Times New Roman" w:hAnsi="Arial" w:cs="Arial"/>
          <w:noProof/>
          <w:lang w:val="en-US"/>
        </w:rPr>
      </w:pPr>
    </w:p>
    <w:p w14:paraId="1EDAA6C0" w14:textId="77777777" w:rsidR="00953BB7" w:rsidRDefault="00953BB7" w:rsidP="00312CC6">
      <w:pPr>
        <w:widowControl w:val="0"/>
        <w:spacing w:after="0" w:line="240" w:lineRule="auto"/>
        <w:rPr>
          <w:rFonts w:ascii="Arial" w:eastAsia="Times New Roman" w:hAnsi="Arial" w:cs="Arial"/>
          <w:noProof/>
          <w:lang w:val="en-US"/>
        </w:rPr>
      </w:pPr>
    </w:p>
    <w:p w14:paraId="25AC5BD3" w14:textId="77777777" w:rsidR="00953BB7" w:rsidRPr="00312CC6" w:rsidRDefault="00953BB7" w:rsidP="00312CC6">
      <w:pPr>
        <w:widowControl w:val="0"/>
        <w:spacing w:after="0" w:line="240" w:lineRule="auto"/>
        <w:rPr>
          <w:rFonts w:ascii="Arial" w:eastAsia="Times New Roman" w:hAnsi="Arial" w:cs="Arial"/>
          <w:noProof/>
          <w:lang w:val="en-US"/>
        </w:rPr>
      </w:pPr>
    </w:p>
    <w:tbl>
      <w:tblPr>
        <w:tblStyle w:val="TableGrid"/>
        <w:tblW w:w="10449" w:type="dxa"/>
        <w:tblInd w:w="-101" w:type="dxa"/>
        <w:tblCellMar>
          <w:top w:w="39" w:type="dxa"/>
          <w:left w:w="106" w:type="dxa"/>
        </w:tblCellMar>
        <w:tblLook w:val="04A0" w:firstRow="1" w:lastRow="0" w:firstColumn="1" w:lastColumn="0" w:noHBand="0" w:noVBand="1"/>
      </w:tblPr>
      <w:tblGrid>
        <w:gridCol w:w="2069"/>
        <w:gridCol w:w="4128"/>
        <w:gridCol w:w="4252"/>
      </w:tblGrid>
      <w:tr w:rsidR="00EC5A18" w14:paraId="72849050" w14:textId="77777777" w:rsidTr="00CD2FC5">
        <w:trPr>
          <w:trHeight w:val="651"/>
        </w:trPr>
        <w:tc>
          <w:tcPr>
            <w:tcW w:w="10449" w:type="dxa"/>
            <w:gridSpan w:val="3"/>
            <w:tcBorders>
              <w:top w:val="single" w:sz="4" w:space="0" w:color="000000"/>
              <w:left w:val="single" w:sz="4" w:space="0" w:color="000000"/>
              <w:bottom w:val="single" w:sz="4" w:space="0" w:color="auto"/>
              <w:right w:val="single" w:sz="4" w:space="0" w:color="000000"/>
            </w:tcBorders>
            <w:shd w:val="clear" w:color="auto" w:fill="E8E8E8" w:themeFill="background2"/>
          </w:tcPr>
          <w:p w14:paraId="482EA583" w14:textId="77777777" w:rsidR="00EC5A18" w:rsidRDefault="00EC5A18" w:rsidP="00CD2FC5">
            <w:pPr>
              <w:spacing w:line="259" w:lineRule="auto"/>
            </w:pPr>
          </w:p>
          <w:p w14:paraId="40906636" w14:textId="1A8F259C" w:rsidR="00EC5A18" w:rsidRPr="00A36C9D" w:rsidRDefault="00EC5A18" w:rsidP="00CD2FC5">
            <w:pPr>
              <w:spacing w:line="259" w:lineRule="auto"/>
              <w:rPr>
                <w:b/>
              </w:rPr>
            </w:pPr>
            <w:r w:rsidRPr="00A36C9D">
              <w:rPr>
                <w:b/>
                <w:u w:val="single" w:color="000000"/>
              </w:rPr>
              <w:t xml:space="preserve">PERSON SPECIFICIATION – </w:t>
            </w:r>
            <w:r w:rsidR="00A36C9D" w:rsidRPr="00A36C9D">
              <w:rPr>
                <w:rFonts w:cs="Arial"/>
                <w:b/>
              </w:rPr>
              <w:t>Assistant Headteacher for Inclusion (SENCo)</w:t>
            </w:r>
          </w:p>
          <w:p w14:paraId="7EADF45D" w14:textId="77777777" w:rsidR="00EC5A18" w:rsidRDefault="00EC5A18" w:rsidP="00CD2FC5">
            <w:pPr>
              <w:spacing w:line="259" w:lineRule="auto"/>
            </w:pPr>
            <w:r>
              <w:t xml:space="preserve">  </w:t>
            </w:r>
          </w:p>
        </w:tc>
      </w:tr>
      <w:tr w:rsidR="00EC5A18" w14:paraId="5C51BC76" w14:textId="77777777" w:rsidTr="00CD2FC5">
        <w:trPr>
          <w:trHeight w:val="578"/>
        </w:trPr>
        <w:tc>
          <w:tcPr>
            <w:tcW w:w="2069"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62A14911" w14:textId="77777777" w:rsidR="00EC5A18" w:rsidRDefault="00EC5A18" w:rsidP="00CD2FC5">
            <w:pPr>
              <w:spacing w:line="259" w:lineRule="auto"/>
            </w:pPr>
            <w:r>
              <w:rPr>
                <w:color w:val="E7E6E6"/>
              </w:rPr>
              <w:t xml:space="preserve"> </w:t>
            </w:r>
            <w:r>
              <w:t xml:space="preserve"> </w:t>
            </w:r>
          </w:p>
        </w:tc>
        <w:tc>
          <w:tcPr>
            <w:tcW w:w="4128"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607D02B1" w14:textId="77777777" w:rsidR="00EC5A18" w:rsidRDefault="00EC5A18" w:rsidP="00CD2FC5">
            <w:pPr>
              <w:spacing w:line="259" w:lineRule="auto"/>
              <w:ind w:right="105"/>
              <w:jc w:val="center"/>
            </w:pPr>
            <w:r>
              <w:rPr>
                <w:b/>
              </w:rPr>
              <w:t>Essential</w:t>
            </w:r>
            <w:r>
              <w:t xml:space="preserve">  </w:t>
            </w:r>
          </w:p>
        </w:tc>
        <w:tc>
          <w:tcPr>
            <w:tcW w:w="4252" w:type="dxa"/>
            <w:tcBorders>
              <w:top w:val="single" w:sz="4" w:space="0" w:color="auto"/>
              <w:left w:val="single" w:sz="4" w:space="0" w:color="000000"/>
              <w:bottom w:val="single" w:sz="4" w:space="0" w:color="000000"/>
              <w:right w:val="single" w:sz="4" w:space="0" w:color="000000"/>
            </w:tcBorders>
            <w:shd w:val="clear" w:color="auto" w:fill="E8E8E8" w:themeFill="background2"/>
            <w:vAlign w:val="center"/>
          </w:tcPr>
          <w:p w14:paraId="36DD2142" w14:textId="77777777" w:rsidR="00EC5A18" w:rsidRDefault="00EC5A18" w:rsidP="00CD2FC5">
            <w:pPr>
              <w:spacing w:line="259" w:lineRule="auto"/>
              <w:ind w:right="108"/>
              <w:jc w:val="center"/>
            </w:pPr>
            <w:r>
              <w:rPr>
                <w:b/>
              </w:rPr>
              <w:t>Desirable</w:t>
            </w:r>
            <w:r>
              <w:t xml:space="preserve">  </w:t>
            </w:r>
          </w:p>
        </w:tc>
      </w:tr>
      <w:tr w:rsidR="00EC5A18" w:rsidRPr="00B8587A" w14:paraId="4DAA6C72" w14:textId="77777777" w:rsidTr="00CD2FC5">
        <w:trPr>
          <w:trHeight w:val="904"/>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46B7F2C1" w14:textId="77777777" w:rsidR="00EC5A18" w:rsidRPr="00B8587A" w:rsidRDefault="00EC5A18" w:rsidP="00CD2FC5">
            <w:pPr>
              <w:spacing w:line="259" w:lineRule="auto"/>
              <w:rPr>
                <w:rFonts w:ascii="Arial" w:hAnsi="Arial" w:cs="Arial"/>
              </w:rPr>
            </w:pPr>
            <w:r w:rsidRPr="00B8587A">
              <w:rPr>
                <w:rFonts w:ascii="Arial" w:hAnsi="Arial" w:cs="Arial"/>
                <w:b/>
              </w:rPr>
              <w:t>Qualifications</w:t>
            </w:r>
            <w:r w:rsidRPr="00B8587A">
              <w:rPr>
                <w:rFonts w:ascii="Arial" w:hAnsi="Arial" w:cs="Arial"/>
              </w:rPr>
              <w:t xml:space="preserve">  </w:t>
            </w:r>
          </w:p>
        </w:tc>
        <w:tc>
          <w:tcPr>
            <w:tcW w:w="4128" w:type="dxa"/>
            <w:tcBorders>
              <w:top w:val="single" w:sz="4" w:space="0" w:color="000000"/>
              <w:left w:val="single" w:sz="4" w:space="0" w:color="000000"/>
              <w:bottom w:val="single" w:sz="4" w:space="0" w:color="000000"/>
              <w:right w:val="single" w:sz="4" w:space="0" w:color="000000"/>
            </w:tcBorders>
          </w:tcPr>
          <w:p w14:paraId="78965ADA" w14:textId="77777777" w:rsidR="00953BB7" w:rsidRPr="00B8587A" w:rsidRDefault="00953BB7" w:rsidP="00953BB7">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QTS</w:t>
            </w:r>
          </w:p>
          <w:p w14:paraId="3B286198" w14:textId="77777777" w:rsidR="00953BB7" w:rsidRPr="00B8587A" w:rsidRDefault="00953BB7" w:rsidP="00953BB7">
            <w:pPr>
              <w:pStyle w:val="ListParagraph"/>
              <w:numPr>
                <w:ilvl w:val="0"/>
                <w:numId w:val="21"/>
              </w:numPr>
              <w:autoSpaceDN w:val="0"/>
              <w:spacing w:afterAutospacing="1"/>
              <w:ind w:left="573"/>
              <w:rPr>
                <w:rFonts w:ascii="Arial" w:eastAsia="Calibri" w:hAnsi="Arial" w:cs="Arial"/>
                <w:lang w:eastAsia="en-US"/>
                <w14:ligatures w14:val="none"/>
              </w:rPr>
            </w:pPr>
            <w:r w:rsidRPr="00B8587A">
              <w:rPr>
                <w:rFonts w:ascii="Arial" w:eastAsia="Calibri" w:hAnsi="Arial" w:cs="Arial"/>
                <w:lang w:eastAsia="en-US"/>
                <w14:ligatures w14:val="none"/>
              </w:rPr>
              <w:t xml:space="preserve">A good honours degree </w:t>
            </w:r>
          </w:p>
          <w:p w14:paraId="1734DC90" w14:textId="77777777" w:rsidR="00953BB7" w:rsidRPr="00B8587A" w:rsidRDefault="00953BB7" w:rsidP="00953BB7">
            <w:pPr>
              <w:pStyle w:val="ListParagraph"/>
              <w:numPr>
                <w:ilvl w:val="0"/>
                <w:numId w:val="21"/>
              </w:numPr>
              <w:autoSpaceDN w:val="0"/>
              <w:spacing w:afterAutospacing="1"/>
              <w:ind w:left="573"/>
              <w:rPr>
                <w:rFonts w:ascii="Arial" w:eastAsia="Calibri" w:hAnsi="Arial" w:cs="Arial"/>
                <w:lang w:eastAsia="en-US"/>
                <w14:ligatures w14:val="none"/>
              </w:rPr>
            </w:pPr>
            <w:r w:rsidRPr="00B8587A">
              <w:rPr>
                <w:rFonts w:ascii="Arial" w:eastAsia="Calibri" w:hAnsi="Arial" w:cs="Arial"/>
                <w:lang w:eastAsia="en-US"/>
                <w14:ligatures w14:val="none"/>
              </w:rPr>
              <w:t>Recent and relevant professional development</w:t>
            </w:r>
          </w:p>
          <w:p w14:paraId="19E8A192" w14:textId="61FE39B5" w:rsidR="00EC5A18" w:rsidRPr="00B8587A" w:rsidRDefault="00953BB7" w:rsidP="00953BB7">
            <w:pPr>
              <w:pStyle w:val="ListParagraph"/>
              <w:numPr>
                <w:ilvl w:val="0"/>
                <w:numId w:val="21"/>
              </w:numPr>
              <w:spacing w:line="259" w:lineRule="auto"/>
              <w:ind w:left="573"/>
              <w:rPr>
                <w:rFonts w:ascii="Arial" w:hAnsi="Arial" w:cs="Arial"/>
              </w:rPr>
            </w:pPr>
            <w:r w:rsidRPr="00B8587A">
              <w:rPr>
                <w:rFonts w:ascii="Arial" w:hAnsi="Arial" w:cs="Arial"/>
                <w14:ligatures w14:val="none"/>
              </w:rPr>
              <w:t>National Qualification for SENCO’s (or be working towards)</w:t>
            </w:r>
          </w:p>
        </w:tc>
        <w:tc>
          <w:tcPr>
            <w:tcW w:w="4252" w:type="dxa"/>
            <w:tcBorders>
              <w:top w:val="single" w:sz="4" w:space="0" w:color="000000"/>
              <w:left w:val="single" w:sz="4" w:space="0" w:color="000000"/>
              <w:bottom w:val="single" w:sz="4" w:space="0" w:color="000000"/>
              <w:right w:val="single" w:sz="4" w:space="0" w:color="000000"/>
            </w:tcBorders>
            <w:vAlign w:val="center"/>
          </w:tcPr>
          <w:p w14:paraId="0B8D8173"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Further relevant leadership and management qualifications-</w:t>
            </w:r>
            <w:proofErr w:type="spellStart"/>
            <w:r w:rsidRPr="00B8587A">
              <w:rPr>
                <w:rFonts w:ascii="Arial" w:hAnsi="Arial" w:cs="Arial"/>
                <w14:ligatures w14:val="none"/>
              </w:rPr>
              <w:t>eg</w:t>
            </w:r>
            <w:proofErr w:type="spellEnd"/>
            <w:r w:rsidRPr="00B8587A">
              <w:rPr>
                <w:rFonts w:ascii="Arial" w:hAnsi="Arial" w:cs="Arial"/>
                <w14:ligatures w14:val="none"/>
              </w:rPr>
              <w:t xml:space="preserve"> NPQSL etc (or working towards)</w:t>
            </w:r>
          </w:p>
          <w:p w14:paraId="4EABDF49"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Valid full UK driving licence</w:t>
            </w:r>
          </w:p>
          <w:p w14:paraId="0C8B0E26" w14:textId="21C53600" w:rsidR="00EC5A18" w:rsidRPr="00B8587A" w:rsidRDefault="00953BB7" w:rsidP="00B8587A">
            <w:pPr>
              <w:pStyle w:val="ListParagraph"/>
              <w:numPr>
                <w:ilvl w:val="0"/>
                <w:numId w:val="21"/>
              </w:numPr>
              <w:spacing w:line="259" w:lineRule="auto"/>
              <w:ind w:left="573"/>
              <w:rPr>
                <w:rFonts w:ascii="Arial" w:eastAsia="Calibri" w:hAnsi="Arial" w:cs="Arial"/>
                <w:lang w:eastAsia="en-US"/>
                <w14:ligatures w14:val="none"/>
              </w:rPr>
            </w:pPr>
            <w:r w:rsidRPr="00B8587A">
              <w:rPr>
                <w:rFonts w:ascii="Arial" w:hAnsi="Arial" w:cs="Arial"/>
                <w14:ligatures w14:val="none"/>
              </w:rPr>
              <w:t>Experience of working closely with the DSL/DDSL</w:t>
            </w:r>
          </w:p>
        </w:tc>
      </w:tr>
      <w:tr w:rsidR="00EC5A18" w:rsidRPr="00B8587A" w14:paraId="0A913744" w14:textId="77777777" w:rsidTr="00953BB7">
        <w:trPr>
          <w:trHeight w:val="80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1E0F2470" w14:textId="77777777" w:rsidR="00EC5A18" w:rsidRPr="00B8587A" w:rsidRDefault="00EC5A18" w:rsidP="00CD2FC5">
            <w:pPr>
              <w:spacing w:line="259" w:lineRule="auto"/>
              <w:rPr>
                <w:rFonts w:ascii="Arial" w:hAnsi="Arial" w:cs="Arial"/>
              </w:rPr>
            </w:pPr>
            <w:r w:rsidRPr="00B8587A">
              <w:rPr>
                <w:rFonts w:ascii="Arial" w:hAnsi="Arial" w:cs="Arial"/>
                <w:b/>
              </w:rPr>
              <w:t>Experience</w:t>
            </w:r>
            <w:r w:rsidRPr="00B8587A">
              <w:rPr>
                <w:rFonts w:ascii="Arial" w:hAnsi="Arial" w:cs="Arial"/>
              </w:rPr>
              <w:t xml:space="preserve">  </w:t>
            </w:r>
          </w:p>
        </w:tc>
        <w:tc>
          <w:tcPr>
            <w:tcW w:w="4128" w:type="dxa"/>
            <w:tcBorders>
              <w:top w:val="single" w:sz="4" w:space="0" w:color="000000"/>
              <w:left w:val="single" w:sz="4" w:space="0" w:color="000000"/>
              <w:bottom w:val="single" w:sz="4" w:space="0" w:color="000000"/>
              <w:right w:val="single" w:sz="4" w:space="0" w:color="000000"/>
            </w:tcBorders>
          </w:tcPr>
          <w:p w14:paraId="1315AE46" w14:textId="77777777" w:rsidR="00953BB7" w:rsidRPr="00B8587A" w:rsidRDefault="00953BB7" w:rsidP="00953BB7">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Experience of being a middle leader and teaching in a secondary school</w:t>
            </w:r>
          </w:p>
          <w:p w14:paraId="41CB731E" w14:textId="77777777" w:rsidR="00953BB7" w:rsidRPr="00B8587A" w:rsidRDefault="00953BB7" w:rsidP="00953BB7">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Outstanding classroom practitioner with the knowledge, understanding and practical application of effective teaching and learning strategies in order to raise standards</w:t>
            </w:r>
          </w:p>
          <w:p w14:paraId="350C2EE0" w14:textId="77777777" w:rsidR="00953BB7" w:rsidRPr="00B8587A" w:rsidRDefault="00953BB7" w:rsidP="00953BB7">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Proven track record as a teacher whose students reach high standards of learning and achievement</w:t>
            </w:r>
          </w:p>
          <w:p w14:paraId="2F6F0D36" w14:textId="77777777" w:rsidR="00953BB7" w:rsidRPr="00B8587A" w:rsidRDefault="00953BB7" w:rsidP="00953BB7">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A track record demonstrating a commitment to high standards, continuous improvement and quality assurance</w:t>
            </w:r>
          </w:p>
          <w:p w14:paraId="525A8F2E" w14:textId="77777777" w:rsidR="00953BB7" w:rsidRPr="00B8587A" w:rsidRDefault="00953BB7" w:rsidP="00953BB7">
            <w:pPr>
              <w:pStyle w:val="ListParagraph"/>
              <w:widowControl w:val="0"/>
              <w:numPr>
                <w:ilvl w:val="0"/>
                <w:numId w:val="21"/>
              </w:numPr>
              <w:spacing w:line="259" w:lineRule="auto"/>
              <w:ind w:left="573"/>
              <w:rPr>
                <w:rFonts w:ascii="Arial" w:hAnsi="Arial" w:cs="Arial"/>
                <w14:ligatures w14:val="none"/>
              </w:rPr>
            </w:pPr>
            <w:r w:rsidRPr="00B8587A">
              <w:rPr>
                <w:rFonts w:ascii="Arial" w:hAnsi="Arial" w:cs="Arial"/>
                <w14:ligatures w14:val="none"/>
              </w:rPr>
              <w:t>Successful leadership, management and development of a significant, recent initiative with measurable positive impact</w:t>
            </w:r>
          </w:p>
          <w:p w14:paraId="7733CB3F" w14:textId="77777777" w:rsidR="00953BB7" w:rsidRPr="00B8587A" w:rsidRDefault="00953BB7" w:rsidP="00953BB7">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A track record of effectively leading, managing and motivating students and staff and developing team approaches</w:t>
            </w:r>
          </w:p>
          <w:p w14:paraId="7A23DBDB" w14:textId="216861C0" w:rsidR="00EC5A18" w:rsidRPr="00B8587A" w:rsidRDefault="00953BB7" w:rsidP="00953BB7">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Clear vision for and proven track record of raising attainment and achievement and dealing with underachievement at Key Stages 4 and</w:t>
            </w:r>
            <w:r w:rsidR="00A36C9D">
              <w:rPr>
                <w:rFonts w:ascii="Arial" w:hAnsi="Arial" w:cs="Arial"/>
                <w14:ligatures w14:val="none"/>
              </w:rPr>
              <w:t xml:space="preserve">/or </w:t>
            </w:r>
            <w:r w:rsidRPr="00B8587A">
              <w:rPr>
                <w:rFonts w:ascii="Arial" w:hAnsi="Arial" w:cs="Arial"/>
                <w14:ligatures w14:val="none"/>
              </w:rPr>
              <w:t>5 and dealing with underachievement</w:t>
            </w:r>
          </w:p>
        </w:tc>
        <w:tc>
          <w:tcPr>
            <w:tcW w:w="4252" w:type="dxa"/>
            <w:tcBorders>
              <w:top w:val="single" w:sz="4" w:space="0" w:color="000000"/>
              <w:left w:val="single" w:sz="4" w:space="0" w:color="000000"/>
              <w:bottom w:val="single" w:sz="4" w:space="0" w:color="000000"/>
              <w:right w:val="single" w:sz="4" w:space="0" w:color="000000"/>
            </w:tcBorders>
          </w:tcPr>
          <w:p w14:paraId="0773AFC4" w14:textId="77777777" w:rsidR="00953BB7" w:rsidRPr="00B8587A" w:rsidRDefault="00953BB7" w:rsidP="00953BB7">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Successful experience of strategic leadership and management</w:t>
            </w:r>
          </w:p>
          <w:p w14:paraId="7C2A9F02" w14:textId="77777777" w:rsidR="00953BB7" w:rsidRPr="00B8587A" w:rsidRDefault="00953BB7" w:rsidP="00953BB7">
            <w:pPr>
              <w:pStyle w:val="ListParagraph"/>
              <w:numPr>
                <w:ilvl w:val="0"/>
                <w:numId w:val="21"/>
              </w:numPr>
              <w:spacing w:afterAutospacing="1" w:line="259" w:lineRule="auto"/>
              <w:ind w:left="573"/>
              <w:rPr>
                <w:rFonts w:ascii="Arial" w:hAnsi="Arial" w:cs="Arial"/>
                <w14:ligatures w14:val="none"/>
              </w:rPr>
            </w:pPr>
            <w:r w:rsidRPr="00B8587A">
              <w:rPr>
                <w:rFonts w:ascii="Arial" w:hAnsi="Arial" w:cs="Arial"/>
                <w14:ligatures w14:val="none"/>
              </w:rPr>
              <w:t>Experience of working closely with the DSL/DDSL</w:t>
            </w:r>
          </w:p>
          <w:p w14:paraId="0A230165" w14:textId="0241BBF5" w:rsidR="00953BB7" w:rsidRPr="00B8587A" w:rsidRDefault="00953BB7" w:rsidP="00953BB7">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Experience of being a school SENCo or leading on inclusion in a secondary school</w:t>
            </w:r>
          </w:p>
          <w:p w14:paraId="4CB6596B" w14:textId="0AC6A8AD" w:rsidR="00EC5A18" w:rsidRPr="00B8587A" w:rsidRDefault="00953BB7" w:rsidP="00953BB7">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Experience of leading the Pupil Premium Strategy</w:t>
            </w:r>
          </w:p>
        </w:tc>
      </w:tr>
      <w:tr w:rsidR="00EC5A18" w:rsidRPr="00B8587A" w14:paraId="684805EE" w14:textId="77777777" w:rsidTr="00B8587A">
        <w:trPr>
          <w:trHeight w:val="660"/>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001D392" w14:textId="77777777" w:rsidR="00EC5A18" w:rsidRPr="00B8587A" w:rsidRDefault="00EC5A18" w:rsidP="00CD2FC5">
            <w:pPr>
              <w:spacing w:line="259" w:lineRule="auto"/>
              <w:rPr>
                <w:rFonts w:ascii="Arial" w:hAnsi="Arial" w:cs="Arial"/>
                <w:b/>
              </w:rPr>
            </w:pPr>
            <w:r w:rsidRPr="00B8587A">
              <w:rPr>
                <w:rFonts w:ascii="Arial" w:hAnsi="Arial" w:cs="Arial"/>
                <w:b/>
              </w:rPr>
              <w:t>Knowledge</w:t>
            </w:r>
          </w:p>
        </w:tc>
        <w:tc>
          <w:tcPr>
            <w:tcW w:w="4128" w:type="dxa"/>
            <w:tcBorders>
              <w:top w:val="single" w:sz="4" w:space="0" w:color="000000"/>
              <w:left w:val="single" w:sz="4" w:space="0" w:color="000000"/>
              <w:bottom w:val="single" w:sz="4" w:space="0" w:color="000000"/>
              <w:right w:val="single" w:sz="4" w:space="0" w:color="000000"/>
            </w:tcBorders>
            <w:vAlign w:val="center"/>
          </w:tcPr>
          <w:p w14:paraId="5C6991EF"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 xml:space="preserve">Understanding of the SEND Code of Practice, Equality Act 2010 and current safeguarding legislation  </w:t>
            </w:r>
          </w:p>
          <w:p w14:paraId="59107496"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Knowledge and understanding of recent legislation, development and initiatives in secondary education</w:t>
            </w:r>
          </w:p>
          <w:p w14:paraId="67557482"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Knowledge of the curriculum at Key Stages 3, 4 and 5</w:t>
            </w:r>
          </w:p>
          <w:p w14:paraId="54638D25"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Knowledge of OFSTED requirements and self-evaluation</w:t>
            </w:r>
          </w:p>
          <w:p w14:paraId="0A2AB031"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lastRenderedPageBreak/>
              <w:t xml:space="preserve">Knowledge of effective secondary practices and effective assessment tools </w:t>
            </w:r>
          </w:p>
          <w:p w14:paraId="22B602EC"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Knowledge of best practice/entrepreneurial approaches to school improvement, leadership and governance</w:t>
            </w:r>
          </w:p>
          <w:p w14:paraId="3B9AD746"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 xml:space="preserve">Up to date knowledge of secondary education, pedagogy, effective classroom management </w:t>
            </w:r>
          </w:p>
          <w:p w14:paraId="611E2D6D" w14:textId="3E417378" w:rsidR="00A163F3"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Knowledge of various leadership styles and practices and their effects in different contexts within schools</w:t>
            </w:r>
          </w:p>
        </w:tc>
        <w:tc>
          <w:tcPr>
            <w:tcW w:w="4252" w:type="dxa"/>
            <w:tcBorders>
              <w:top w:val="single" w:sz="4" w:space="0" w:color="000000"/>
              <w:left w:val="single" w:sz="4" w:space="0" w:color="000000"/>
              <w:bottom w:val="single" w:sz="4" w:space="0" w:color="000000"/>
              <w:right w:val="single" w:sz="4" w:space="0" w:color="000000"/>
            </w:tcBorders>
          </w:tcPr>
          <w:p w14:paraId="4F2831A9"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lastRenderedPageBreak/>
              <w:t>Understanding of school finances and financial management</w:t>
            </w:r>
          </w:p>
          <w:p w14:paraId="5DC1A0F0" w14:textId="77777777" w:rsidR="00EC5A18" w:rsidRPr="00B8587A" w:rsidRDefault="00EC5A18" w:rsidP="00B8587A">
            <w:pPr>
              <w:pStyle w:val="ListParagraph"/>
              <w:spacing w:line="259" w:lineRule="auto"/>
              <w:ind w:left="573"/>
              <w:rPr>
                <w:rFonts w:ascii="Arial" w:hAnsi="Arial" w:cs="Arial"/>
                <w14:ligatures w14:val="none"/>
              </w:rPr>
            </w:pPr>
          </w:p>
        </w:tc>
      </w:tr>
      <w:tr w:rsidR="00EC5A18" w:rsidRPr="00B8587A" w14:paraId="3E2F0741" w14:textId="77777777" w:rsidTr="00CD2FC5">
        <w:trPr>
          <w:trHeight w:val="116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E186722" w14:textId="77777777" w:rsidR="00EC5A18" w:rsidRPr="00B8587A" w:rsidRDefault="00EC5A18" w:rsidP="00CD2FC5">
            <w:pPr>
              <w:spacing w:line="259" w:lineRule="auto"/>
              <w:rPr>
                <w:rFonts w:ascii="Arial" w:hAnsi="Arial" w:cs="Arial"/>
              </w:rPr>
            </w:pPr>
            <w:r w:rsidRPr="00B8587A">
              <w:rPr>
                <w:rFonts w:ascii="Arial" w:hAnsi="Arial" w:cs="Arial"/>
                <w:b/>
              </w:rPr>
              <w:t>Skills and Abilities</w:t>
            </w:r>
            <w:r w:rsidRPr="00B8587A">
              <w:rPr>
                <w:rFonts w:ascii="Arial" w:hAnsi="Arial" w:cs="Arial"/>
                <w:color w:val="E7E6E6"/>
              </w:rPr>
              <w:t xml:space="preserve"> </w:t>
            </w:r>
            <w:r w:rsidRPr="00B8587A">
              <w:rPr>
                <w:rFonts w:ascii="Arial" w:hAnsi="Arial" w:cs="Arial"/>
              </w:rPr>
              <w:t xml:space="preserve"> </w:t>
            </w:r>
          </w:p>
        </w:tc>
        <w:tc>
          <w:tcPr>
            <w:tcW w:w="4128" w:type="dxa"/>
            <w:tcBorders>
              <w:top w:val="single" w:sz="4" w:space="0" w:color="000000"/>
              <w:left w:val="single" w:sz="4" w:space="0" w:color="000000"/>
              <w:bottom w:val="single" w:sz="4" w:space="0" w:color="000000"/>
              <w:right w:val="single" w:sz="4" w:space="0" w:color="000000"/>
            </w:tcBorders>
            <w:vAlign w:val="center"/>
          </w:tcPr>
          <w:p w14:paraId="79A8583B"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Data analysis skills, and the ability to use data to set targets and identify weaknesses</w:t>
            </w:r>
          </w:p>
          <w:p w14:paraId="4A4DBB2E"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Excellent organisational skills</w:t>
            </w:r>
          </w:p>
          <w:p w14:paraId="2312B558"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Excellent problem-solving skills</w:t>
            </w:r>
          </w:p>
          <w:p w14:paraId="1FC3BE72"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Excellent communication and interpersonal skills</w:t>
            </w:r>
          </w:p>
          <w:p w14:paraId="336DEE36"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Ability to build effective working relationships at all levels within an organisation and external to an organisation with strong influencing and negotiating skills</w:t>
            </w:r>
          </w:p>
          <w:p w14:paraId="1B585C72"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 xml:space="preserve">Ability to instil a strong sense of accountability in staff </w:t>
            </w:r>
          </w:p>
          <w:p w14:paraId="27DF3830"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 xml:space="preserve">Ability to lead by example, with integrity, creativity, commitment and ambition </w:t>
            </w:r>
          </w:p>
          <w:p w14:paraId="397B5ACF"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Ability to compellingly communicate the Trusts vision with a proven record of leading, managing and successfully implementing change</w:t>
            </w:r>
          </w:p>
          <w:p w14:paraId="4C579B14"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 xml:space="preserve">Ability to ensure excellent teaching through an analytical understanding and knowledge of the core features of a successful classroom </w:t>
            </w:r>
          </w:p>
          <w:p w14:paraId="57E52CF9"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Skilled in creating an environment where staff and students are motivated, supported and able to develop themselves</w:t>
            </w:r>
          </w:p>
          <w:p w14:paraId="0DFB3D14"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Ability to positively support the development and training of staff</w:t>
            </w:r>
          </w:p>
          <w:p w14:paraId="7A62DBF7"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Ability to oversee and ensure a safe and well-ordered environment, ensuring excellent and fully compliant safeguarding practices</w:t>
            </w:r>
          </w:p>
          <w:p w14:paraId="28D2D14F" w14:textId="3D9D794F" w:rsidR="00EC5A18" w:rsidRPr="00B8587A" w:rsidRDefault="00953BB7" w:rsidP="00B8587A">
            <w:pPr>
              <w:numPr>
                <w:ilvl w:val="0"/>
                <w:numId w:val="21"/>
              </w:numPr>
              <w:spacing w:line="259" w:lineRule="auto"/>
              <w:ind w:left="573"/>
              <w:rPr>
                <w:rFonts w:ascii="Arial" w:hAnsi="Arial" w:cs="Arial"/>
                <w14:ligatures w14:val="none"/>
              </w:rPr>
            </w:pPr>
            <w:r w:rsidRPr="00B8587A">
              <w:rPr>
                <w:rFonts w:ascii="Arial" w:hAnsi="Arial" w:cs="Arial"/>
                <w14:ligatures w14:val="none"/>
              </w:rPr>
              <w:t>An understanding of the whole range of learning needs</w:t>
            </w:r>
          </w:p>
        </w:tc>
        <w:tc>
          <w:tcPr>
            <w:tcW w:w="4252" w:type="dxa"/>
            <w:tcBorders>
              <w:top w:val="single" w:sz="4" w:space="0" w:color="000000"/>
              <w:left w:val="single" w:sz="4" w:space="0" w:color="000000"/>
              <w:bottom w:val="single" w:sz="4" w:space="0" w:color="000000"/>
              <w:right w:val="single" w:sz="4" w:space="0" w:color="000000"/>
            </w:tcBorders>
            <w:vAlign w:val="center"/>
          </w:tcPr>
          <w:p w14:paraId="3AB49E70" w14:textId="77777777" w:rsidR="00EC5A18" w:rsidRPr="00B8587A" w:rsidRDefault="00EC5A18" w:rsidP="00CD2FC5">
            <w:pPr>
              <w:spacing w:line="259" w:lineRule="auto"/>
              <w:ind w:left="1"/>
              <w:rPr>
                <w:rFonts w:ascii="Arial" w:hAnsi="Arial" w:cs="Arial"/>
              </w:rPr>
            </w:pPr>
            <w:r w:rsidRPr="00B8587A">
              <w:rPr>
                <w:rFonts w:ascii="Arial" w:hAnsi="Arial" w:cs="Arial"/>
              </w:rPr>
              <w:t xml:space="preserve">  </w:t>
            </w:r>
          </w:p>
        </w:tc>
      </w:tr>
      <w:tr w:rsidR="00EC5A18" w:rsidRPr="00B8587A" w14:paraId="0A918BFF" w14:textId="77777777" w:rsidTr="00CD2FC5">
        <w:trPr>
          <w:trHeight w:val="1163"/>
        </w:trPr>
        <w:tc>
          <w:tcPr>
            <w:tcW w:w="206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2D3616EA" w14:textId="77777777" w:rsidR="00EC5A18" w:rsidRPr="00B8587A" w:rsidRDefault="00EC5A18" w:rsidP="00CD2FC5">
            <w:pPr>
              <w:spacing w:line="259" w:lineRule="auto"/>
              <w:rPr>
                <w:rFonts w:ascii="Arial" w:hAnsi="Arial" w:cs="Arial"/>
                <w:b/>
              </w:rPr>
            </w:pPr>
            <w:r w:rsidRPr="00B8587A">
              <w:rPr>
                <w:rFonts w:ascii="Arial" w:hAnsi="Arial" w:cs="Arial"/>
                <w:b/>
              </w:rPr>
              <w:lastRenderedPageBreak/>
              <w:t xml:space="preserve">Personal Qualities </w:t>
            </w:r>
          </w:p>
        </w:tc>
        <w:tc>
          <w:tcPr>
            <w:tcW w:w="4128" w:type="dxa"/>
            <w:tcBorders>
              <w:top w:val="single" w:sz="4" w:space="0" w:color="000000"/>
              <w:left w:val="single" w:sz="4" w:space="0" w:color="000000"/>
              <w:bottom w:val="single" w:sz="4" w:space="0" w:color="000000"/>
              <w:right w:val="single" w:sz="4" w:space="0" w:color="000000"/>
            </w:tcBorders>
            <w:vAlign w:val="center"/>
          </w:tcPr>
          <w:p w14:paraId="4573C088"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 xml:space="preserve">Committed- to the safeguarding of our students </w:t>
            </w:r>
          </w:p>
          <w:p w14:paraId="04AE0BCF"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 xml:space="preserve">Accountable- Uphold the 7 principles of public life (the </w:t>
            </w:r>
            <w:hyperlink r:id="rId10" w:history="1">
              <w:r w:rsidRPr="00B8587A">
                <w:rPr>
                  <w:rFonts w:ascii="Arial" w:hAnsi="Arial" w:cs="Arial"/>
                  <w14:ligatures w14:val="none"/>
                </w:rPr>
                <w:t>Nolan principles</w:t>
              </w:r>
            </w:hyperlink>
            <w:r w:rsidRPr="00B8587A">
              <w:rPr>
                <w:rFonts w:ascii="Arial" w:hAnsi="Arial" w:cs="Arial"/>
                <w14:ligatures w14:val="none"/>
              </w:rPr>
              <w:t>) at all times</w:t>
            </w:r>
          </w:p>
          <w:p w14:paraId="2407B4FB"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 xml:space="preserve">Enthusiastic- highly motivated with an enquiring mind and passion for excellence </w:t>
            </w:r>
          </w:p>
          <w:p w14:paraId="56B6BE2D"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Reflective- positive attitude and self-critical</w:t>
            </w:r>
          </w:p>
          <w:p w14:paraId="3BAA98A4"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Resilient -with the ability to handle high levels of pressure and be able to meet deadlines</w:t>
            </w:r>
          </w:p>
          <w:p w14:paraId="1AAEB2AF" w14:textId="77777777" w:rsidR="00953BB7" w:rsidRPr="00B8587A" w:rsidRDefault="00953BB7" w:rsidP="00B8587A">
            <w:pPr>
              <w:pStyle w:val="ListParagraph"/>
              <w:numPr>
                <w:ilvl w:val="0"/>
                <w:numId w:val="21"/>
              </w:numPr>
              <w:spacing w:line="259" w:lineRule="auto"/>
              <w:ind w:left="573"/>
              <w:rPr>
                <w:rFonts w:ascii="Arial" w:hAnsi="Arial" w:cs="Arial"/>
                <w14:ligatures w14:val="none"/>
              </w:rPr>
            </w:pPr>
            <w:r w:rsidRPr="00B8587A">
              <w:rPr>
                <w:rFonts w:ascii="Arial" w:hAnsi="Arial" w:cs="Arial"/>
                <w14:ligatures w14:val="none"/>
              </w:rPr>
              <w:t xml:space="preserve">Bold and brave- with thinking, decision making and enactment, never settling for ‘good’ and always striving for excellence </w:t>
            </w:r>
          </w:p>
          <w:p w14:paraId="712D672B" w14:textId="3B0994A7" w:rsidR="00EC5A18" w:rsidRPr="00B8587A" w:rsidRDefault="00953BB7" w:rsidP="00B8587A">
            <w:pPr>
              <w:numPr>
                <w:ilvl w:val="0"/>
                <w:numId w:val="21"/>
              </w:numPr>
              <w:spacing w:line="259" w:lineRule="auto"/>
              <w:ind w:left="573"/>
              <w:rPr>
                <w:rFonts w:ascii="Arial" w:hAnsi="Arial" w:cs="Arial"/>
                <w14:ligatures w14:val="none"/>
              </w:rPr>
            </w:pPr>
            <w:r w:rsidRPr="00B8587A">
              <w:rPr>
                <w:rFonts w:ascii="Arial" w:hAnsi="Arial" w:cs="Arial"/>
                <w14:ligatures w14:val="none"/>
              </w:rPr>
              <w:t>Role model- by leading by example, and having the drive to develop the capabilities of others</w:t>
            </w:r>
          </w:p>
        </w:tc>
        <w:tc>
          <w:tcPr>
            <w:tcW w:w="4252" w:type="dxa"/>
            <w:tcBorders>
              <w:top w:val="single" w:sz="4" w:space="0" w:color="000000"/>
              <w:left w:val="single" w:sz="4" w:space="0" w:color="000000"/>
              <w:bottom w:val="single" w:sz="4" w:space="0" w:color="000000"/>
              <w:right w:val="single" w:sz="4" w:space="0" w:color="000000"/>
            </w:tcBorders>
            <w:vAlign w:val="center"/>
          </w:tcPr>
          <w:p w14:paraId="75DBC13F" w14:textId="77777777" w:rsidR="00EC5A18" w:rsidRPr="00B8587A" w:rsidRDefault="00EC5A18" w:rsidP="00B8587A">
            <w:pPr>
              <w:ind w:left="213"/>
              <w:rPr>
                <w:rFonts w:ascii="Arial" w:hAnsi="Arial" w:cs="Arial"/>
              </w:rPr>
            </w:pPr>
          </w:p>
        </w:tc>
      </w:tr>
    </w:tbl>
    <w:p w14:paraId="0CB45DBA" w14:textId="77777777" w:rsidR="00EC5A18" w:rsidRPr="00B8587A" w:rsidRDefault="00EC5A18" w:rsidP="00EC5A18">
      <w:pPr>
        <w:spacing w:after="0"/>
        <w:jc w:val="both"/>
        <w:rPr>
          <w:rFonts w:ascii="Arial" w:hAnsi="Arial" w:cs="Arial"/>
        </w:rPr>
      </w:pPr>
      <w:r w:rsidRPr="00B8587A">
        <w:rPr>
          <w:rFonts w:ascii="Arial" w:hAnsi="Arial" w:cs="Arial"/>
        </w:rPr>
        <w:t xml:space="preserve"> </w:t>
      </w:r>
    </w:p>
    <w:p w14:paraId="7E7C62DC" w14:textId="77777777" w:rsidR="00EC5A18" w:rsidRPr="00B8587A" w:rsidRDefault="00EC5A18" w:rsidP="00EC5A18">
      <w:pPr>
        <w:spacing w:after="0"/>
        <w:jc w:val="both"/>
        <w:rPr>
          <w:rFonts w:ascii="Arial" w:hAnsi="Arial" w:cs="Arial"/>
        </w:rPr>
      </w:pPr>
      <w:r w:rsidRPr="00B8587A">
        <w:rPr>
          <w:rFonts w:ascii="Arial" w:hAnsi="Arial" w:cs="Arial"/>
        </w:rPr>
        <w:t xml:space="preserve"> </w:t>
      </w:r>
    </w:p>
    <w:p w14:paraId="04E99E44" w14:textId="77777777" w:rsidR="00EC5A18" w:rsidRPr="00B8587A" w:rsidRDefault="00EC5A18" w:rsidP="00EC5A18">
      <w:pPr>
        <w:rPr>
          <w:rFonts w:ascii="Arial" w:eastAsia="Times New Roman" w:hAnsi="Arial" w:cs="Arial"/>
          <w:noProof/>
          <w:lang w:val="en-US"/>
        </w:rPr>
      </w:pPr>
    </w:p>
    <w:p w14:paraId="09E17F3A" w14:textId="77777777" w:rsidR="00312CC6" w:rsidRPr="00B8587A" w:rsidRDefault="00312CC6" w:rsidP="00312CC6">
      <w:pPr>
        <w:pStyle w:val="NoSpacing"/>
        <w:rPr>
          <w:rFonts w:ascii="Arial" w:hAnsi="Arial" w:cs="Arial"/>
          <w:b/>
          <w:lang w:val="en-US"/>
        </w:rPr>
      </w:pPr>
    </w:p>
    <w:p w14:paraId="64B3BD6B" w14:textId="77777777" w:rsidR="00857CDB" w:rsidRPr="00B8587A" w:rsidRDefault="00857CDB" w:rsidP="002F3512">
      <w:pPr>
        <w:tabs>
          <w:tab w:val="left" w:pos="3492"/>
        </w:tabs>
        <w:rPr>
          <w:rFonts w:ascii="Arial" w:hAnsi="Arial" w:cs="Arial"/>
        </w:rPr>
      </w:pPr>
    </w:p>
    <w:sectPr w:rsidR="00857CDB" w:rsidRPr="00B8587A" w:rsidSect="002F35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Light">
    <w:altName w:val="Calibri"/>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10B"/>
    <w:multiLevelType w:val="hybridMultilevel"/>
    <w:tmpl w:val="FE48C87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97B4D"/>
    <w:multiLevelType w:val="hybridMultilevel"/>
    <w:tmpl w:val="1370F0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00425"/>
    <w:multiLevelType w:val="hybridMultilevel"/>
    <w:tmpl w:val="6FF46EF0"/>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5D973F3"/>
    <w:multiLevelType w:val="hybridMultilevel"/>
    <w:tmpl w:val="A84299D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78619F"/>
    <w:multiLevelType w:val="hybridMultilevel"/>
    <w:tmpl w:val="97E84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4496E"/>
    <w:multiLevelType w:val="hybridMultilevel"/>
    <w:tmpl w:val="7D9E7A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47334"/>
    <w:multiLevelType w:val="hybridMultilevel"/>
    <w:tmpl w:val="193EE1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62BB2"/>
    <w:multiLevelType w:val="hybridMultilevel"/>
    <w:tmpl w:val="CF8E1CC6"/>
    <w:lvl w:ilvl="0" w:tplc="08090005">
      <w:start w:val="1"/>
      <w:numFmt w:val="bullet"/>
      <w:lvlText w:val=""/>
      <w:lvlJc w:val="left"/>
      <w:pPr>
        <w:ind w:left="360" w:hanging="360"/>
      </w:pPr>
      <w:rPr>
        <w:rFonts w:ascii="Wingdings" w:hAnsi="Wingdings" w:hint="default"/>
      </w:rPr>
    </w:lvl>
    <w:lvl w:ilvl="1" w:tplc="564889C6">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B42F3"/>
    <w:multiLevelType w:val="hybridMultilevel"/>
    <w:tmpl w:val="34CAB7FA"/>
    <w:lvl w:ilvl="0" w:tplc="08090005">
      <w:start w:val="1"/>
      <w:numFmt w:val="bullet"/>
      <w:lvlText w:val=""/>
      <w:lvlJc w:val="left"/>
      <w:pPr>
        <w:ind w:left="830" w:hanging="360"/>
      </w:pPr>
      <w:rPr>
        <w:rFonts w:ascii="Wingdings" w:hAnsi="Wingdings"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27495811"/>
    <w:multiLevelType w:val="hybridMultilevel"/>
    <w:tmpl w:val="9DE605E4"/>
    <w:lvl w:ilvl="0" w:tplc="08090001">
      <w:start w:val="1"/>
      <w:numFmt w:val="bullet"/>
      <w:lvlText w:val=""/>
      <w:lvlJc w:val="left"/>
      <w:pPr>
        <w:ind w:left="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DB515D"/>
    <w:multiLevelType w:val="hybridMultilevel"/>
    <w:tmpl w:val="31A26C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47F23"/>
    <w:multiLevelType w:val="hybridMultilevel"/>
    <w:tmpl w:val="701C450A"/>
    <w:lvl w:ilvl="0" w:tplc="F2CC3234">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4244348">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F708026">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70AE6C0">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CC6C9A2">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684B7A">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FB6DFD0">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B90EB92">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D2106A">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B987500"/>
    <w:multiLevelType w:val="hybridMultilevel"/>
    <w:tmpl w:val="586EFD44"/>
    <w:lvl w:ilvl="0" w:tplc="F4D053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D0E64"/>
    <w:multiLevelType w:val="hybridMultilevel"/>
    <w:tmpl w:val="918AD242"/>
    <w:lvl w:ilvl="0" w:tplc="DE80892A">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9A2424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E760A3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D3C1CC2">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924238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6F22FE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1201FD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05A562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530EF3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2933E47"/>
    <w:multiLevelType w:val="hybridMultilevel"/>
    <w:tmpl w:val="E00244D6"/>
    <w:lvl w:ilvl="0" w:tplc="08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3E216A"/>
    <w:multiLevelType w:val="hybridMultilevel"/>
    <w:tmpl w:val="9E4072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E1394"/>
    <w:multiLevelType w:val="hybridMultilevel"/>
    <w:tmpl w:val="95E29E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03649D"/>
    <w:multiLevelType w:val="hybridMultilevel"/>
    <w:tmpl w:val="4BC65F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865E4"/>
    <w:multiLevelType w:val="hybridMultilevel"/>
    <w:tmpl w:val="4C5E3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8E2FA9"/>
    <w:multiLevelType w:val="hybridMultilevel"/>
    <w:tmpl w:val="377618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346267"/>
    <w:multiLevelType w:val="hybridMultilevel"/>
    <w:tmpl w:val="CE16AC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867D0E"/>
    <w:multiLevelType w:val="hybridMultilevel"/>
    <w:tmpl w:val="2B92D8AE"/>
    <w:lvl w:ilvl="0" w:tplc="08090005">
      <w:start w:val="1"/>
      <w:numFmt w:val="bullet"/>
      <w:lvlText w:val=""/>
      <w:lvlJc w:val="left"/>
      <w:pPr>
        <w:ind w:left="720" w:hanging="360"/>
      </w:pPr>
      <w:rPr>
        <w:rFonts w:ascii="Wingdings" w:hAnsi="Wingdings" w:hint="default"/>
      </w:rPr>
    </w:lvl>
    <w:lvl w:ilvl="1" w:tplc="38F8F53E">
      <w:start w:val="1"/>
      <w:numFmt w:val="bullet"/>
      <w:lvlText w:val="•"/>
      <w:lvlJc w:val="left"/>
      <w:pPr>
        <w:ind w:left="1440" w:hanging="360"/>
      </w:pPr>
      <w:rPr>
        <w:rFonts w:ascii="Arial" w:eastAsia="Segoe UI Symbo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73043"/>
    <w:multiLevelType w:val="hybridMultilevel"/>
    <w:tmpl w:val="40BE3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6E23D9"/>
    <w:multiLevelType w:val="hybridMultilevel"/>
    <w:tmpl w:val="FD66C80C"/>
    <w:lvl w:ilvl="0" w:tplc="F7F8A1AC">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890CC0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26C4D6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51AD67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CD688E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5F0484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3C8853A">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6C847C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28EF84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7BE2070"/>
    <w:multiLevelType w:val="hybridMultilevel"/>
    <w:tmpl w:val="408462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5651F"/>
    <w:multiLevelType w:val="hybridMultilevel"/>
    <w:tmpl w:val="5EECE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E869C8"/>
    <w:multiLevelType w:val="hybridMultilevel"/>
    <w:tmpl w:val="F606D9AE"/>
    <w:lvl w:ilvl="0" w:tplc="65109B0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12A94DC">
      <w:start w:val="1"/>
      <w:numFmt w:val="bullet"/>
      <w:lvlText w:val="o"/>
      <w:lvlJc w:val="left"/>
      <w:pPr>
        <w:ind w:left="10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1C6FF58">
      <w:start w:val="1"/>
      <w:numFmt w:val="bullet"/>
      <w:lvlText w:val="▪"/>
      <w:lvlJc w:val="left"/>
      <w:pPr>
        <w:ind w:left="18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0B297B2">
      <w:start w:val="1"/>
      <w:numFmt w:val="bullet"/>
      <w:lvlText w:val="•"/>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C5C2A7C">
      <w:start w:val="1"/>
      <w:numFmt w:val="bullet"/>
      <w:lvlText w:val="o"/>
      <w:lvlJc w:val="left"/>
      <w:pPr>
        <w:ind w:left="32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C44A422">
      <w:start w:val="1"/>
      <w:numFmt w:val="bullet"/>
      <w:lvlText w:val="▪"/>
      <w:lvlJc w:val="left"/>
      <w:pPr>
        <w:ind w:left="39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2A41452">
      <w:start w:val="1"/>
      <w:numFmt w:val="bullet"/>
      <w:lvlText w:val="•"/>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4AC9B4E">
      <w:start w:val="1"/>
      <w:numFmt w:val="bullet"/>
      <w:lvlText w:val="o"/>
      <w:lvlJc w:val="left"/>
      <w:pPr>
        <w:ind w:left="54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E3668BE">
      <w:start w:val="1"/>
      <w:numFmt w:val="bullet"/>
      <w:lvlText w:val="▪"/>
      <w:lvlJc w:val="left"/>
      <w:pPr>
        <w:ind w:left="61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516208F"/>
    <w:multiLevelType w:val="hybridMultilevel"/>
    <w:tmpl w:val="80AEF8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C029B7"/>
    <w:multiLevelType w:val="hybridMultilevel"/>
    <w:tmpl w:val="1B168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FA5FC9"/>
    <w:multiLevelType w:val="hybridMultilevel"/>
    <w:tmpl w:val="5C964F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4357FD"/>
    <w:multiLevelType w:val="hybridMultilevel"/>
    <w:tmpl w:val="B6BA77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A37A65"/>
    <w:multiLevelType w:val="hybridMultilevel"/>
    <w:tmpl w:val="ADD2DB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2881291">
    <w:abstractNumId w:val="16"/>
  </w:num>
  <w:num w:numId="2" w16cid:durableId="124281181">
    <w:abstractNumId w:val="22"/>
  </w:num>
  <w:num w:numId="3" w16cid:durableId="223218397">
    <w:abstractNumId w:val="25"/>
  </w:num>
  <w:num w:numId="4" w16cid:durableId="183328327">
    <w:abstractNumId w:val="23"/>
  </w:num>
  <w:num w:numId="5" w16cid:durableId="1396005184">
    <w:abstractNumId w:val="9"/>
  </w:num>
  <w:num w:numId="6" w16cid:durableId="1682775504">
    <w:abstractNumId w:val="21"/>
  </w:num>
  <w:num w:numId="7" w16cid:durableId="590965028">
    <w:abstractNumId w:val="26"/>
  </w:num>
  <w:num w:numId="8" w16cid:durableId="1343169401">
    <w:abstractNumId w:val="11"/>
  </w:num>
  <w:num w:numId="9" w16cid:durableId="367343651">
    <w:abstractNumId w:val="13"/>
  </w:num>
  <w:num w:numId="10" w16cid:durableId="1367171410">
    <w:abstractNumId w:val="14"/>
  </w:num>
  <w:num w:numId="11" w16cid:durableId="1210613053">
    <w:abstractNumId w:val="19"/>
  </w:num>
  <w:num w:numId="12" w16cid:durableId="2024893581">
    <w:abstractNumId w:val="7"/>
  </w:num>
  <w:num w:numId="13" w16cid:durableId="786629888">
    <w:abstractNumId w:val="12"/>
  </w:num>
  <w:num w:numId="14" w16cid:durableId="2075622324">
    <w:abstractNumId w:val="30"/>
  </w:num>
  <w:num w:numId="15" w16cid:durableId="294021857">
    <w:abstractNumId w:val="0"/>
  </w:num>
  <w:num w:numId="16" w16cid:durableId="451948170">
    <w:abstractNumId w:val="5"/>
  </w:num>
  <w:num w:numId="17" w16cid:durableId="2127574828">
    <w:abstractNumId w:val="17"/>
  </w:num>
  <w:num w:numId="18" w16cid:durableId="580528970">
    <w:abstractNumId w:val="27"/>
  </w:num>
  <w:num w:numId="19" w16cid:durableId="215093587">
    <w:abstractNumId w:val="15"/>
  </w:num>
  <w:num w:numId="20" w16cid:durableId="85199147">
    <w:abstractNumId w:val="3"/>
  </w:num>
  <w:num w:numId="21" w16cid:durableId="2097940964">
    <w:abstractNumId w:val="6"/>
  </w:num>
  <w:num w:numId="22" w16cid:durableId="183598254">
    <w:abstractNumId w:val="1"/>
  </w:num>
  <w:num w:numId="23" w16cid:durableId="781459593">
    <w:abstractNumId w:val="18"/>
  </w:num>
  <w:num w:numId="24" w16cid:durableId="487135052">
    <w:abstractNumId w:val="20"/>
  </w:num>
  <w:num w:numId="25" w16cid:durableId="945163583">
    <w:abstractNumId w:val="24"/>
  </w:num>
  <w:num w:numId="26" w16cid:durableId="1777283974">
    <w:abstractNumId w:val="2"/>
  </w:num>
  <w:num w:numId="27" w16cid:durableId="600651409">
    <w:abstractNumId w:val="4"/>
  </w:num>
  <w:num w:numId="28" w16cid:durableId="1603682544">
    <w:abstractNumId w:val="29"/>
  </w:num>
  <w:num w:numId="29" w16cid:durableId="1120488749">
    <w:abstractNumId w:val="31"/>
  </w:num>
  <w:num w:numId="30" w16cid:durableId="851649095">
    <w:abstractNumId w:val="10"/>
  </w:num>
  <w:num w:numId="31" w16cid:durableId="235170228">
    <w:abstractNumId w:val="28"/>
  </w:num>
  <w:num w:numId="32" w16cid:durableId="436413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12"/>
    <w:rsid w:val="00163213"/>
    <w:rsid w:val="001D6406"/>
    <w:rsid w:val="002539AD"/>
    <w:rsid w:val="002D0673"/>
    <w:rsid w:val="002F11C1"/>
    <w:rsid w:val="002F3512"/>
    <w:rsid w:val="00312CC6"/>
    <w:rsid w:val="003179ED"/>
    <w:rsid w:val="00317A1F"/>
    <w:rsid w:val="00330A8D"/>
    <w:rsid w:val="003A4FB5"/>
    <w:rsid w:val="003D411E"/>
    <w:rsid w:val="003F4816"/>
    <w:rsid w:val="004140F2"/>
    <w:rsid w:val="00475491"/>
    <w:rsid w:val="004A69A1"/>
    <w:rsid w:val="004C7648"/>
    <w:rsid w:val="00564BD3"/>
    <w:rsid w:val="005D2E94"/>
    <w:rsid w:val="00622597"/>
    <w:rsid w:val="00670A1B"/>
    <w:rsid w:val="006C0D2E"/>
    <w:rsid w:val="006D5C8B"/>
    <w:rsid w:val="0073365B"/>
    <w:rsid w:val="00751AE0"/>
    <w:rsid w:val="0076473E"/>
    <w:rsid w:val="00830A63"/>
    <w:rsid w:val="00835940"/>
    <w:rsid w:val="00857CDB"/>
    <w:rsid w:val="00870885"/>
    <w:rsid w:val="00881361"/>
    <w:rsid w:val="008F0AEE"/>
    <w:rsid w:val="00900187"/>
    <w:rsid w:val="00953BB7"/>
    <w:rsid w:val="009D6B65"/>
    <w:rsid w:val="00A01F65"/>
    <w:rsid w:val="00A163F3"/>
    <w:rsid w:val="00A36C9D"/>
    <w:rsid w:val="00A56F41"/>
    <w:rsid w:val="00AC266D"/>
    <w:rsid w:val="00B23CBE"/>
    <w:rsid w:val="00B8587A"/>
    <w:rsid w:val="00BC238D"/>
    <w:rsid w:val="00C35E22"/>
    <w:rsid w:val="00C37ED4"/>
    <w:rsid w:val="00CF5634"/>
    <w:rsid w:val="00D36E2D"/>
    <w:rsid w:val="00DB21BC"/>
    <w:rsid w:val="00DB7B4B"/>
    <w:rsid w:val="00DC6121"/>
    <w:rsid w:val="00E34C2E"/>
    <w:rsid w:val="00E71DAF"/>
    <w:rsid w:val="00EC5A18"/>
    <w:rsid w:val="00EE69A7"/>
    <w:rsid w:val="00FB1B31"/>
    <w:rsid w:val="00FE1B6E"/>
    <w:rsid w:val="00FF4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00BD"/>
  <w15:chartTrackingRefBased/>
  <w15:docId w15:val="{2F6F8ABD-F9D2-48C6-9563-C33E1193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3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512"/>
    <w:rPr>
      <w:rFonts w:eastAsiaTheme="majorEastAsia" w:cstheme="majorBidi"/>
      <w:color w:val="272727" w:themeColor="text1" w:themeTint="D8"/>
    </w:rPr>
  </w:style>
  <w:style w:type="paragraph" w:styleId="Title">
    <w:name w:val="Title"/>
    <w:basedOn w:val="Normal"/>
    <w:next w:val="Normal"/>
    <w:link w:val="TitleChar"/>
    <w:uiPriority w:val="10"/>
    <w:qFormat/>
    <w:rsid w:val="002F3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512"/>
    <w:pPr>
      <w:spacing w:before="160"/>
      <w:jc w:val="center"/>
    </w:pPr>
    <w:rPr>
      <w:i/>
      <w:iCs/>
      <w:color w:val="404040" w:themeColor="text1" w:themeTint="BF"/>
    </w:rPr>
  </w:style>
  <w:style w:type="character" w:customStyle="1" w:styleId="QuoteChar">
    <w:name w:val="Quote Char"/>
    <w:basedOn w:val="DefaultParagraphFont"/>
    <w:link w:val="Quote"/>
    <w:uiPriority w:val="29"/>
    <w:rsid w:val="002F3512"/>
    <w:rPr>
      <w:i/>
      <w:iCs/>
      <w:color w:val="404040" w:themeColor="text1" w:themeTint="BF"/>
    </w:rPr>
  </w:style>
  <w:style w:type="paragraph" w:styleId="ListParagraph">
    <w:name w:val="List Paragraph"/>
    <w:basedOn w:val="Normal"/>
    <w:link w:val="ListParagraphChar"/>
    <w:uiPriority w:val="34"/>
    <w:qFormat/>
    <w:rsid w:val="002F3512"/>
    <w:pPr>
      <w:ind w:left="720"/>
      <w:contextualSpacing/>
    </w:pPr>
  </w:style>
  <w:style w:type="character" w:styleId="IntenseEmphasis">
    <w:name w:val="Intense Emphasis"/>
    <w:basedOn w:val="DefaultParagraphFont"/>
    <w:uiPriority w:val="21"/>
    <w:qFormat/>
    <w:rsid w:val="002F3512"/>
    <w:rPr>
      <w:i/>
      <w:iCs/>
      <w:color w:val="0F4761" w:themeColor="accent1" w:themeShade="BF"/>
    </w:rPr>
  </w:style>
  <w:style w:type="paragraph" w:styleId="IntenseQuote">
    <w:name w:val="Intense Quote"/>
    <w:basedOn w:val="Normal"/>
    <w:next w:val="Normal"/>
    <w:link w:val="IntenseQuoteChar"/>
    <w:uiPriority w:val="30"/>
    <w:qFormat/>
    <w:rsid w:val="002F3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512"/>
    <w:rPr>
      <w:i/>
      <w:iCs/>
      <w:color w:val="0F4761" w:themeColor="accent1" w:themeShade="BF"/>
    </w:rPr>
  </w:style>
  <w:style w:type="character" w:styleId="IntenseReference">
    <w:name w:val="Intense Reference"/>
    <w:basedOn w:val="DefaultParagraphFont"/>
    <w:uiPriority w:val="32"/>
    <w:qFormat/>
    <w:rsid w:val="002F3512"/>
    <w:rPr>
      <w:b/>
      <w:bCs/>
      <w:smallCaps/>
      <w:color w:val="0F4761" w:themeColor="accent1" w:themeShade="BF"/>
      <w:spacing w:val="5"/>
    </w:rPr>
  </w:style>
  <w:style w:type="table" w:customStyle="1" w:styleId="TableGrid">
    <w:name w:val="TableGrid"/>
    <w:rsid w:val="002F3512"/>
    <w:pPr>
      <w:spacing w:after="0" w:line="240" w:lineRule="auto"/>
    </w:pPr>
    <w:rPr>
      <w:rFonts w:eastAsiaTheme="minorEastAsia"/>
      <w:kern w:val="0"/>
      <w:lang w:eastAsia="en-GB"/>
    </w:rPr>
    <w:tblPr>
      <w:tblCellMar>
        <w:top w:w="0" w:type="dxa"/>
        <w:left w:w="0" w:type="dxa"/>
        <w:bottom w:w="0" w:type="dxa"/>
        <w:right w:w="0" w:type="dxa"/>
      </w:tblCellMar>
    </w:tblPr>
  </w:style>
  <w:style w:type="paragraph" w:customStyle="1" w:styleId="Bodytext1">
    <w:name w:val="Body text 1"/>
    <w:basedOn w:val="Normal"/>
    <w:qFormat/>
    <w:rsid w:val="002F3512"/>
    <w:pPr>
      <w:spacing w:before="120" w:after="120" w:line="256" w:lineRule="auto"/>
    </w:pPr>
    <w:rPr>
      <w:rFonts w:ascii="Lexend Deca Light" w:hAnsi="Lexend Deca Light"/>
      <w:color w:val="000000" w:themeColor="text1"/>
      <w:kern w:val="0"/>
      <w:lang w:val="en-US"/>
    </w:rPr>
  </w:style>
  <w:style w:type="paragraph" w:styleId="NoSpacing">
    <w:name w:val="No Spacing"/>
    <w:link w:val="NoSpacingChar"/>
    <w:uiPriority w:val="1"/>
    <w:qFormat/>
    <w:rsid w:val="00857CDB"/>
    <w:pPr>
      <w:spacing w:after="0" w:line="240" w:lineRule="auto"/>
    </w:pPr>
    <w:rPr>
      <w:kern w:val="0"/>
      <w14:ligatures w14:val="none"/>
    </w:rPr>
  </w:style>
  <w:style w:type="character" w:customStyle="1" w:styleId="NoSpacingChar">
    <w:name w:val="No Spacing Char"/>
    <w:link w:val="NoSpacing"/>
    <w:uiPriority w:val="1"/>
    <w:rsid w:val="00857CDB"/>
    <w:rPr>
      <w:kern w:val="0"/>
      <w14:ligatures w14:val="none"/>
    </w:rPr>
  </w:style>
  <w:style w:type="character" w:customStyle="1" w:styleId="ListParagraphChar">
    <w:name w:val="List Paragraph Char"/>
    <w:basedOn w:val="DefaultParagraphFont"/>
    <w:link w:val="ListParagraph"/>
    <w:uiPriority w:val="34"/>
    <w:rsid w:val="00953BB7"/>
  </w:style>
  <w:style w:type="character" w:styleId="Hyperlink">
    <w:name w:val="Hyperlink"/>
    <w:basedOn w:val="DefaultParagraphFont"/>
    <w:uiPriority w:val="99"/>
    <w:unhideWhenUsed/>
    <w:rsid w:val="00953BB7"/>
    <w:rPr>
      <w:color w:val="467886" w:themeColor="hyperlink"/>
      <w:u w:val="single"/>
    </w:rPr>
  </w:style>
  <w:style w:type="paragraph" w:customStyle="1" w:styleId="Tablecopybulleted">
    <w:name w:val="Table copy bulleted"/>
    <w:basedOn w:val="Normal"/>
    <w:qFormat/>
    <w:rsid w:val="00953BB7"/>
    <w:pPr>
      <w:keepLines/>
      <w:numPr>
        <w:numId w:val="26"/>
      </w:numPr>
      <w:spacing w:after="60" w:line="240" w:lineRule="auto"/>
      <w:textboxTightWrap w:val="allLines"/>
    </w:pPr>
    <w:rPr>
      <w:rFonts w:ascii="Arial" w:eastAsia="MS Mincho" w:hAnsi="Arial" w:cs="Times New Roman"/>
      <w:kern w:val="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5404">
      <w:bodyDiv w:val="1"/>
      <w:marLeft w:val="0"/>
      <w:marRight w:val="0"/>
      <w:marTop w:val="0"/>
      <w:marBottom w:val="0"/>
      <w:divBdr>
        <w:top w:val="none" w:sz="0" w:space="0" w:color="auto"/>
        <w:left w:val="none" w:sz="0" w:space="0" w:color="auto"/>
        <w:bottom w:val="none" w:sz="0" w:space="0" w:color="auto"/>
        <w:right w:val="none" w:sz="0" w:space="0" w:color="auto"/>
      </w:divBdr>
    </w:div>
    <w:div w:id="166547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the-7-principles-of-public-life"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0DA61-1331-4B7A-9DF3-F5DB06CA7CE5}">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customXml/itemProps2.xml><?xml version="1.0" encoding="utf-8"?>
<ds:datastoreItem xmlns:ds="http://schemas.openxmlformats.org/officeDocument/2006/customXml" ds:itemID="{1399089D-6ADA-43F2-8B77-7AEA9C22672B}"/>
</file>

<file path=customXml/itemProps3.xml><?xml version="1.0" encoding="utf-8"?>
<ds:datastoreItem xmlns:ds="http://schemas.openxmlformats.org/officeDocument/2006/customXml" ds:itemID="{C0CBBA9E-291C-44DD-96FE-7E19A1FA5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Edrop</dc:creator>
  <cp:keywords/>
  <dc:description/>
  <cp:lastModifiedBy>Gillian Reynolds</cp:lastModifiedBy>
  <cp:revision>3</cp:revision>
  <dcterms:created xsi:type="dcterms:W3CDTF">2026-02-09T13:37:00Z</dcterms:created>
  <dcterms:modified xsi:type="dcterms:W3CDTF">2026-02-09T13:48:00Z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