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387839" w14:textId="77777777" w:rsidR="00945C7C" w:rsidRDefault="00BF7688">
      <w:pPr>
        <w:jc w:val="center"/>
        <w:rPr>
          <w:rFonts w:ascii="Arial" w:eastAsia="Arial" w:hAnsi="Arial" w:cs="Arial"/>
          <w:sz w:val="24"/>
          <w:szCs w:val="24"/>
        </w:rPr>
      </w:pPr>
      <w:bookmarkStart w:id="0" w:name="_heading=h.gjdgxs" w:colFirst="0" w:colLast="0"/>
      <w:bookmarkEnd w:id="0"/>
      <w:r>
        <w:rPr>
          <w:rFonts w:ascii="Arial" w:eastAsia="Arial" w:hAnsi="Arial" w:cs="Arial"/>
          <w:noProof/>
          <w:sz w:val="24"/>
          <w:szCs w:val="24"/>
        </w:rPr>
        <w:drawing>
          <wp:inline distT="0" distB="0" distL="114300" distR="114300" wp14:anchorId="343C4141" wp14:editId="06A03CC6">
            <wp:extent cx="3009265" cy="815340"/>
            <wp:effectExtent l="0" t="0" r="0" b="0"/>
            <wp:docPr id="4" name="image1.jpg" descr="F:\PR\sharples-rgb\sharples-logo-cmyk.jpg"/>
            <wp:cNvGraphicFramePr/>
            <a:graphic xmlns:a="http://schemas.openxmlformats.org/drawingml/2006/main">
              <a:graphicData uri="http://schemas.openxmlformats.org/drawingml/2006/picture">
                <pic:pic xmlns:pic="http://schemas.openxmlformats.org/drawingml/2006/picture">
                  <pic:nvPicPr>
                    <pic:cNvPr id="0" name="image1.jpg" descr="F:\PR\sharples-rgb\sharples-logo-cmyk.jpg"/>
                    <pic:cNvPicPr preferRelativeResize="0"/>
                  </pic:nvPicPr>
                  <pic:blipFill>
                    <a:blip r:embed="rId6"/>
                    <a:srcRect/>
                    <a:stretch>
                      <a:fillRect/>
                    </a:stretch>
                  </pic:blipFill>
                  <pic:spPr>
                    <a:xfrm>
                      <a:off x="0" y="0"/>
                      <a:ext cx="3009265" cy="815340"/>
                    </a:xfrm>
                    <a:prstGeom prst="rect">
                      <a:avLst/>
                    </a:prstGeom>
                    <a:ln/>
                  </pic:spPr>
                </pic:pic>
              </a:graphicData>
            </a:graphic>
          </wp:inline>
        </w:drawing>
      </w:r>
    </w:p>
    <w:p w14:paraId="36691B91" w14:textId="77777777" w:rsidR="00945C7C" w:rsidRDefault="00BF7688">
      <w:pPr>
        <w:jc w:val="center"/>
        <w:rPr>
          <w:rFonts w:ascii="Arial" w:eastAsia="Arial" w:hAnsi="Arial" w:cs="Arial"/>
          <w:sz w:val="28"/>
          <w:szCs w:val="28"/>
        </w:rPr>
      </w:pPr>
      <w:bookmarkStart w:id="1" w:name="_heading=h.30j0zll" w:colFirst="0" w:colLast="0"/>
      <w:bookmarkEnd w:id="1"/>
      <w:r>
        <w:rPr>
          <w:rFonts w:ascii="Arial" w:eastAsia="Arial" w:hAnsi="Arial" w:cs="Arial"/>
          <w:b/>
          <w:sz w:val="28"/>
          <w:szCs w:val="28"/>
        </w:rPr>
        <w:t xml:space="preserve"> ‘This is a good school’ Ofsted (May 2019)</w:t>
      </w:r>
    </w:p>
    <w:p w14:paraId="795362FD" w14:textId="77777777" w:rsidR="00945C7C" w:rsidRDefault="00BF7688">
      <w:pPr>
        <w:spacing w:after="0" w:line="240" w:lineRule="auto"/>
        <w:jc w:val="center"/>
        <w:rPr>
          <w:rFonts w:ascii="Arial" w:eastAsia="Arial" w:hAnsi="Arial" w:cs="Arial"/>
        </w:rPr>
      </w:pPr>
      <w:r>
        <w:rPr>
          <w:rFonts w:ascii="Arial" w:eastAsia="Arial" w:hAnsi="Arial" w:cs="Arial"/>
          <w:i/>
        </w:rPr>
        <w:t>‘We will endeavour to be a learning community with a culture that promotes excellence, equality and high expectations for students, staff, parents and governors.’</w:t>
      </w:r>
    </w:p>
    <w:p w14:paraId="0F097189" w14:textId="77777777" w:rsidR="00945C7C" w:rsidRDefault="00945C7C">
      <w:pPr>
        <w:spacing w:after="0" w:line="240" w:lineRule="auto"/>
        <w:rPr>
          <w:rFonts w:ascii="Arial" w:eastAsia="Arial" w:hAnsi="Arial" w:cs="Arial"/>
        </w:rPr>
      </w:pPr>
    </w:p>
    <w:p w14:paraId="78553E5A" w14:textId="77777777" w:rsidR="00945C7C" w:rsidRDefault="00BF7688">
      <w:pPr>
        <w:spacing w:after="0" w:line="240" w:lineRule="auto"/>
        <w:rPr>
          <w:rFonts w:ascii="Arial" w:eastAsia="Arial" w:hAnsi="Arial" w:cs="Arial"/>
        </w:rPr>
      </w:pPr>
      <w:r>
        <w:rPr>
          <w:rFonts w:ascii="Arial" w:eastAsia="Arial" w:hAnsi="Arial" w:cs="Arial"/>
          <w:b/>
        </w:rPr>
        <w:t>Job title</w:t>
      </w:r>
      <w:r>
        <w:rPr>
          <w:rFonts w:ascii="Arial" w:eastAsia="Arial" w:hAnsi="Arial" w:cs="Arial"/>
        </w:rPr>
        <w:t>:</w:t>
      </w:r>
      <w:r>
        <w:rPr>
          <w:rFonts w:ascii="Arial" w:eastAsia="Arial" w:hAnsi="Arial" w:cs="Arial"/>
        </w:rPr>
        <w:tab/>
      </w:r>
      <w:r>
        <w:rPr>
          <w:rFonts w:ascii="Arial" w:eastAsia="Arial" w:hAnsi="Arial" w:cs="Arial"/>
        </w:rPr>
        <w:tab/>
        <w:t xml:space="preserve">Assistant Headteacher SEND </w:t>
      </w:r>
    </w:p>
    <w:p w14:paraId="7945FBA0" w14:textId="77777777" w:rsidR="00945C7C" w:rsidRDefault="00BF7688">
      <w:pPr>
        <w:spacing w:after="0" w:line="240" w:lineRule="auto"/>
        <w:rPr>
          <w:rFonts w:ascii="Arial" w:eastAsia="Arial" w:hAnsi="Arial" w:cs="Arial"/>
        </w:rPr>
      </w:pPr>
      <w:r>
        <w:rPr>
          <w:rFonts w:ascii="Arial" w:eastAsia="Arial" w:hAnsi="Arial" w:cs="Arial"/>
          <w:b/>
        </w:rPr>
        <w:t>Salary</w:t>
      </w:r>
      <w:r>
        <w:rPr>
          <w:rFonts w:ascii="Arial" w:eastAsia="Arial" w:hAnsi="Arial" w:cs="Arial"/>
        </w:rPr>
        <w:t>:</w:t>
      </w:r>
      <w:r>
        <w:rPr>
          <w:rFonts w:ascii="Arial" w:eastAsia="Arial" w:hAnsi="Arial" w:cs="Arial"/>
        </w:rPr>
        <w:tab/>
      </w:r>
      <w:r>
        <w:rPr>
          <w:rFonts w:ascii="Arial" w:eastAsia="Arial" w:hAnsi="Arial" w:cs="Arial"/>
        </w:rPr>
        <w:tab/>
        <w:t>L13-17</w:t>
      </w:r>
      <w:r>
        <w:rPr>
          <w:rFonts w:ascii="Arial" w:eastAsia="Arial" w:hAnsi="Arial" w:cs="Arial"/>
        </w:rPr>
        <w:tab/>
      </w:r>
    </w:p>
    <w:p w14:paraId="0CD32FED" w14:textId="77777777" w:rsidR="00945C7C" w:rsidRDefault="00BF7688">
      <w:pPr>
        <w:ind w:left="2127" w:hanging="2127"/>
        <w:rPr>
          <w:rFonts w:ascii="Arial" w:eastAsia="Arial" w:hAnsi="Arial" w:cs="Arial"/>
        </w:rPr>
      </w:pPr>
      <w:r>
        <w:rPr>
          <w:rFonts w:ascii="Arial" w:eastAsia="Arial" w:hAnsi="Arial" w:cs="Arial"/>
          <w:b/>
        </w:rPr>
        <w:t>Core Purpose:</w:t>
      </w:r>
      <w:r>
        <w:rPr>
          <w:rFonts w:ascii="Arial" w:eastAsia="Arial" w:hAnsi="Arial" w:cs="Arial"/>
          <w:b/>
        </w:rPr>
        <w:tab/>
      </w:r>
      <w:r>
        <w:rPr>
          <w:rFonts w:ascii="Arial" w:eastAsia="Arial" w:hAnsi="Arial" w:cs="Arial"/>
        </w:rPr>
        <w:t>The post-holder will be responsible for the strategic leadership of SEND and the implementation of procedures to facilitate high-level outcomes in student progress and development.</w:t>
      </w:r>
    </w:p>
    <w:p w14:paraId="1CE241E2" w14:textId="77777777" w:rsidR="00945C7C" w:rsidRDefault="00BF7688">
      <w:pPr>
        <w:spacing w:line="240" w:lineRule="auto"/>
        <w:rPr>
          <w:rFonts w:ascii="Arial" w:eastAsia="Arial" w:hAnsi="Arial" w:cs="Arial"/>
        </w:rPr>
      </w:pPr>
      <w:r>
        <w:rPr>
          <w:rFonts w:ascii="Arial" w:eastAsia="Arial" w:hAnsi="Arial" w:cs="Arial"/>
          <w:b/>
        </w:rPr>
        <w:t>Reporting to</w:t>
      </w:r>
      <w:r>
        <w:rPr>
          <w:rFonts w:ascii="Arial" w:eastAsia="Arial" w:hAnsi="Arial" w:cs="Arial"/>
        </w:rPr>
        <w:t>:</w:t>
      </w:r>
      <w:r>
        <w:rPr>
          <w:rFonts w:ascii="Arial" w:eastAsia="Arial" w:hAnsi="Arial" w:cs="Arial"/>
        </w:rPr>
        <w:tab/>
      </w:r>
      <w:r>
        <w:rPr>
          <w:rFonts w:ascii="Arial" w:eastAsia="Arial" w:hAnsi="Arial" w:cs="Arial"/>
        </w:rPr>
        <w:tab/>
        <w:t xml:space="preserve">Deputy Headteacher </w:t>
      </w:r>
    </w:p>
    <w:p w14:paraId="2F064A14" w14:textId="77777777" w:rsidR="00945C7C" w:rsidRDefault="00BF7688">
      <w:pPr>
        <w:spacing w:after="0" w:line="240" w:lineRule="auto"/>
        <w:rPr>
          <w:rFonts w:ascii="Arial" w:eastAsia="Arial" w:hAnsi="Arial" w:cs="Arial"/>
        </w:rPr>
      </w:pPr>
      <w:r>
        <w:rPr>
          <w:rFonts w:ascii="Arial" w:eastAsia="Arial" w:hAnsi="Arial" w:cs="Arial"/>
          <w:b/>
        </w:rPr>
        <w:t>Main areas of responsibility</w:t>
      </w:r>
    </w:p>
    <w:p w14:paraId="1F54A5FA" w14:textId="77777777" w:rsidR="00945C7C" w:rsidRDefault="00BF7688">
      <w:pPr>
        <w:numPr>
          <w:ilvl w:val="0"/>
          <w:numId w:val="1"/>
        </w:numPr>
        <w:shd w:val="clear" w:color="auto" w:fill="FFFFFF"/>
        <w:spacing w:before="280" w:after="0" w:line="240" w:lineRule="auto"/>
        <w:rPr>
          <w:rFonts w:ascii="Arial" w:eastAsia="Arial" w:hAnsi="Arial" w:cs="Arial"/>
          <w:color w:val="222222"/>
        </w:rPr>
      </w:pPr>
      <w:r>
        <w:rPr>
          <w:rFonts w:ascii="Arial" w:eastAsia="Arial" w:hAnsi="Arial" w:cs="Arial"/>
          <w:color w:val="222222"/>
        </w:rPr>
        <w:t>Lead SEND provision across the school.</w:t>
      </w:r>
    </w:p>
    <w:p w14:paraId="0D7030F4" w14:textId="77777777" w:rsidR="00945C7C" w:rsidRDefault="00BF7688">
      <w:pPr>
        <w:numPr>
          <w:ilvl w:val="0"/>
          <w:numId w:val="1"/>
        </w:numPr>
        <w:shd w:val="clear" w:color="auto" w:fill="FFFFFF"/>
        <w:spacing w:after="0" w:line="240" w:lineRule="auto"/>
        <w:rPr>
          <w:rFonts w:ascii="Arial" w:eastAsia="Arial" w:hAnsi="Arial" w:cs="Arial"/>
          <w:color w:val="222222"/>
        </w:rPr>
      </w:pPr>
      <w:r>
        <w:rPr>
          <w:rFonts w:ascii="Arial" w:eastAsia="Arial" w:hAnsi="Arial" w:cs="Arial"/>
          <w:color w:val="222222"/>
        </w:rPr>
        <w:t>Work with primary schools to understand in advance the emerging needs of students.</w:t>
      </w:r>
    </w:p>
    <w:p w14:paraId="2412BEE8" w14:textId="77777777" w:rsidR="00945C7C" w:rsidRDefault="00BF7688">
      <w:pPr>
        <w:numPr>
          <w:ilvl w:val="0"/>
          <w:numId w:val="1"/>
        </w:numPr>
        <w:shd w:val="clear" w:color="auto" w:fill="FFFFFF"/>
        <w:spacing w:after="0" w:line="240" w:lineRule="auto"/>
        <w:rPr>
          <w:rFonts w:ascii="Arial" w:eastAsia="Arial" w:hAnsi="Arial" w:cs="Arial"/>
          <w:color w:val="222222"/>
        </w:rPr>
      </w:pPr>
      <w:r>
        <w:rPr>
          <w:rFonts w:ascii="Arial" w:eastAsia="Arial" w:hAnsi="Arial" w:cs="Arial"/>
          <w:color w:val="222222"/>
        </w:rPr>
        <w:t>Keep abreast of developing SEND needs in the school and ensure that staff are fully equipped and trained in supporting all students.</w:t>
      </w:r>
    </w:p>
    <w:p w14:paraId="7E32A1F2" w14:textId="77777777" w:rsidR="00945C7C" w:rsidRDefault="00BF7688">
      <w:pPr>
        <w:numPr>
          <w:ilvl w:val="0"/>
          <w:numId w:val="1"/>
        </w:numPr>
        <w:shd w:val="clear" w:color="auto" w:fill="FFFFFF"/>
        <w:spacing w:after="0" w:line="240" w:lineRule="auto"/>
        <w:rPr>
          <w:rFonts w:ascii="Arial" w:eastAsia="Arial" w:hAnsi="Arial" w:cs="Arial"/>
          <w:color w:val="222222"/>
        </w:rPr>
      </w:pPr>
      <w:r>
        <w:rPr>
          <w:rFonts w:ascii="Arial" w:eastAsia="Arial" w:hAnsi="Arial" w:cs="Arial"/>
          <w:color w:val="222222"/>
        </w:rPr>
        <w:t>Work with the Senior Leadership Team, and plan and implement the necessary action to secure school routines and classroom pedagogy that meet the needs of SEND students.</w:t>
      </w:r>
    </w:p>
    <w:p w14:paraId="777BAEAE" w14:textId="77777777" w:rsidR="00945C7C" w:rsidRDefault="00BF7688">
      <w:pPr>
        <w:numPr>
          <w:ilvl w:val="0"/>
          <w:numId w:val="1"/>
        </w:numPr>
        <w:shd w:val="clear" w:color="auto" w:fill="FFFFFF"/>
        <w:spacing w:after="0" w:line="240" w:lineRule="auto"/>
        <w:rPr>
          <w:rFonts w:ascii="Arial" w:eastAsia="Arial" w:hAnsi="Arial" w:cs="Arial"/>
          <w:color w:val="222222"/>
        </w:rPr>
      </w:pPr>
      <w:r>
        <w:rPr>
          <w:rFonts w:ascii="Arial" w:eastAsia="Arial" w:hAnsi="Arial" w:cs="Arial"/>
          <w:color w:val="222222"/>
        </w:rPr>
        <w:t>Ensure that the day-to-day experience of students with EHCP and other vulnerable learners is accurately evaluated.</w:t>
      </w:r>
    </w:p>
    <w:p w14:paraId="5EE94D75" w14:textId="77777777" w:rsidR="00945C7C" w:rsidRDefault="00BF7688">
      <w:pPr>
        <w:numPr>
          <w:ilvl w:val="0"/>
          <w:numId w:val="1"/>
        </w:numPr>
        <w:spacing w:after="0"/>
        <w:rPr>
          <w:rFonts w:ascii="Arial" w:eastAsia="Arial" w:hAnsi="Arial" w:cs="Arial"/>
        </w:rPr>
      </w:pPr>
      <w:r>
        <w:rPr>
          <w:rFonts w:ascii="Arial" w:eastAsia="Arial" w:hAnsi="Arial" w:cs="Arial"/>
        </w:rPr>
        <w:t>Make a significant contribution to school self-evaluation and improvement;</w:t>
      </w:r>
    </w:p>
    <w:p w14:paraId="374D7246" w14:textId="77777777" w:rsidR="00945C7C" w:rsidRDefault="00BF7688">
      <w:pPr>
        <w:numPr>
          <w:ilvl w:val="0"/>
          <w:numId w:val="1"/>
        </w:numPr>
        <w:spacing w:after="0"/>
        <w:rPr>
          <w:rFonts w:ascii="Arial" w:eastAsia="Arial" w:hAnsi="Arial" w:cs="Arial"/>
        </w:rPr>
      </w:pPr>
      <w:r>
        <w:rPr>
          <w:rFonts w:ascii="Arial" w:eastAsia="Arial" w:hAnsi="Arial" w:cs="Arial"/>
        </w:rPr>
        <w:t xml:space="preserve">Be accountable for leading projects, meeting deadlines and engaging staff as appropriate;              </w:t>
      </w:r>
    </w:p>
    <w:p w14:paraId="3125A911" w14:textId="77777777" w:rsidR="00945C7C" w:rsidRDefault="00BF7688">
      <w:pPr>
        <w:numPr>
          <w:ilvl w:val="0"/>
          <w:numId w:val="1"/>
        </w:numPr>
        <w:spacing w:after="0"/>
        <w:rPr>
          <w:rFonts w:ascii="Arial" w:eastAsia="Arial" w:hAnsi="Arial" w:cs="Arial"/>
        </w:rPr>
      </w:pPr>
      <w:r>
        <w:rPr>
          <w:rFonts w:ascii="Arial" w:eastAsia="Arial" w:hAnsi="Arial" w:cs="Arial"/>
        </w:rPr>
        <w:t>Manage funding or budgets related to areas of responsibility.</w:t>
      </w:r>
    </w:p>
    <w:p w14:paraId="0CD3CF84" w14:textId="77777777" w:rsidR="00945C7C" w:rsidRDefault="00945C7C">
      <w:pPr>
        <w:spacing w:after="0" w:line="240" w:lineRule="auto"/>
        <w:rPr>
          <w:rFonts w:ascii="Arial" w:eastAsia="Arial" w:hAnsi="Arial" w:cs="Arial"/>
        </w:rPr>
      </w:pPr>
    </w:p>
    <w:p w14:paraId="34CCA25E" w14:textId="77777777" w:rsidR="00945C7C" w:rsidRDefault="00BF7688">
      <w:pPr>
        <w:spacing w:after="0" w:line="240" w:lineRule="auto"/>
        <w:rPr>
          <w:rFonts w:ascii="Arial" w:eastAsia="Arial" w:hAnsi="Arial" w:cs="Arial"/>
        </w:rPr>
      </w:pPr>
      <w:r>
        <w:rPr>
          <w:rFonts w:ascii="Arial" w:eastAsia="Arial" w:hAnsi="Arial" w:cs="Arial"/>
          <w:b/>
        </w:rPr>
        <w:t>Role as a member of the Senior Leadership Team (SLT) of Sharples School</w:t>
      </w:r>
    </w:p>
    <w:p w14:paraId="297DB875"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 xml:space="preserve">To work with the Headteacher and governors in contributing to the vision and strategic direction of the school, </w:t>
      </w:r>
    </w:p>
    <w:p w14:paraId="571A1ED8"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contribute as a leader and a classroom practitioner to a school wide focus on achievement and standards;</w:t>
      </w:r>
    </w:p>
    <w:p w14:paraId="201E231B"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assist the Headteacher in the day to day running of the school which may involve contributing to the assembly programme, supporting break and lunchtime duties, promoting health and safety, and by attendance at extracurricular events;</w:t>
      </w:r>
    </w:p>
    <w:p w14:paraId="3F358618" w14:textId="224210FC" w:rsidR="00945C7C" w:rsidRDefault="00BF7688">
      <w:pPr>
        <w:numPr>
          <w:ilvl w:val="0"/>
          <w:numId w:val="2"/>
        </w:numPr>
        <w:spacing w:after="0" w:line="240" w:lineRule="auto"/>
        <w:rPr>
          <w:rFonts w:ascii="Arial" w:eastAsia="Arial" w:hAnsi="Arial" w:cs="Arial"/>
        </w:rPr>
      </w:pPr>
      <w:r>
        <w:rPr>
          <w:rFonts w:ascii="Arial" w:eastAsia="Arial" w:hAnsi="Arial" w:cs="Arial"/>
        </w:rPr>
        <w:t>To promote the aims and values of the school,</w:t>
      </w:r>
      <w:r w:rsidR="00271050">
        <w:rPr>
          <w:rFonts w:ascii="Arial" w:eastAsia="Arial" w:hAnsi="Arial" w:cs="Arial"/>
        </w:rPr>
        <w:t xml:space="preserve"> </w:t>
      </w:r>
      <w:r>
        <w:rPr>
          <w:rFonts w:ascii="Arial" w:eastAsia="Arial" w:hAnsi="Arial" w:cs="Arial"/>
        </w:rPr>
        <w:t>within the school, with parents and the wider community;</w:t>
      </w:r>
    </w:p>
    <w:p w14:paraId="036624E8"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contribute to the line management of staff in order to support, challenge and develop them in their role thus ensuring a culture of accountability at all levels;</w:t>
      </w:r>
    </w:p>
    <w:p w14:paraId="00A29820"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 xml:space="preserve">To work as part of the SLT to support the appraisal process; </w:t>
      </w:r>
    </w:p>
    <w:p w14:paraId="78B2ADCE"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contribute towards maintaining the school SEF and SIP, ensuring accurate reflection of standards, progress and other aspects of the school’s work;</w:t>
      </w:r>
    </w:p>
    <w:p w14:paraId="79C2C227"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participate in early morning briefings, weekly meetings and strategic planning sessions including weekends;</w:t>
      </w:r>
    </w:p>
    <w:p w14:paraId="3F9F4363" w14:textId="77777777" w:rsidR="00945C7C" w:rsidRDefault="00945C7C">
      <w:pPr>
        <w:spacing w:after="0" w:line="240" w:lineRule="auto"/>
        <w:rPr>
          <w:rFonts w:ascii="Arial" w:eastAsia="Arial" w:hAnsi="Arial" w:cs="Arial"/>
        </w:rPr>
      </w:pPr>
    </w:p>
    <w:p w14:paraId="5BE8F21F" w14:textId="77777777" w:rsidR="00945C7C" w:rsidRDefault="00BF7688">
      <w:pPr>
        <w:spacing w:after="0" w:line="240" w:lineRule="auto"/>
        <w:rPr>
          <w:rFonts w:ascii="Arial" w:eastAsia="Arial" w:hAnsi="Arial" w:cs="Arial"/>
        </w:rPr>
      </w:pPr>
      <w:r>
        <w:rPr>
          <w:rFonts w:ascii="Arial" w:eastAsia="Arial" w:hAnsi="Arial" w:cs="Arial"/>
          <w:b/>
        </w:rPr>
        <w:t>General duties and responsibilities</w:t>
      </w:r>
    </w:p>
    <w:p w14:paraId="129D8234"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carry out the duties as set out in the School Teachers’ Pay and Conditions Document;</w:t>
      </w:r>
    </w:p>
    <w:p w14:paraId="3F98D0CB" w14:textId="77777777" w:rsidR="00945C7C" w:rsidRDefault="00BF7688">
      <w:pPr>
        <w:numPr>
          <w:ilvl w:val="0"/>
          <w:numId w:val="2"/>
        </w:numPr>
        <w:spacing w:after="0" w:line="240" w:lineRule="auto"/>
        <w:rPr>
          <w:rFonts w:ascii="Arial" w:eastAsia="Arial" w:hAnsi="Arial" w:cs="Arial"/>
        </w:rPr>
      </w:pPr>
      <w:r>
        <w:rPr>
          <w:rFonts w:ascii="Arial" w:eastAsia="Arial" w:hAnsi="Arial" w:cs="Arial"/>
        </w:rPr>
        <w:t>To continue to meet the required standards for Qualified Teachers’ status</w:t>
      </w:r>
    </w:p>
    <w:p w14:paraId="648ED5A8" w14:textId="77777777" w:rsidR="00945C7C" w:rsidRDefault="00945C7C">
      <w:pPr>
        <w:spacing w:after="0" w:line="240" w:lineRule="auto"/>
        <w:rPr>
          <w:rFonts w:ascii="Arial" w:eastAsia="Arial" w:hAnsi="Arial" w:cs="Arial"/>
        </w:rPr>
      </w:pPr>
    </w:p>
    <w:p w14:paraId="56A78D09" w14:textId="77777777" w:rsidR="00945C7C" w:rsidRDefault="00BF7688">
      <w:pPr>
        <w:jc w:val="both"/>
        <w:rPr>
          <w:rFonts w:ascii="Arial" w:eastAsia="Arial" w:hAnsi="Arial" w:cs="Arial"/>
          <w:b/>
          <w:sz w:val="16"/>
          <w:szCs w:val="16"/>
        </w:rPr>
      </w:pPr>
      <w:r>
        <w:rPr>
          <w:rFonts w:ascii="Arial" w:eastAsia="Arial" w:hAnsi="Arial" w:cs="Arial"/>
          <w:b/>
          <w:sz w:val="16"/>
          <w:szCs w:val="16"/>
        </w:rPr>
        <w:t>__________________________________________________________________________________________________________________</w:t>
      </w:r>
    </w:p>
    <w:p w14:paraId="74DA6789" w14:textId="77777777" w:rsidR="00945C7C" w:rsidRDefault="00BF7688">
      <w:pPr>
        <w:jc w:val="both"/>
        <w:rPr>
          <w:rFonts w:ascii="Arial" w:eastAsia="Arial" w:hAnsi="Arial" w:cs="Arial"/>
          <w:sz w:val="18"/>
          <w:szCs w:val="18"/>
        </w:rPr>
      </w:pPr>
      <w:r>
        <w:rPr>
          <w:rFonts w:ascii="Arial" w:eastAsia="Arial" w:hAnsi="Arial" w:cs="Arial"/>
          <w:b/>
          <w:sz w:val="18"/>
          <w:szCs w:val="18"/>
        </w:rPr>
        <w:t>REVIEW ARRANGEMENTS</w:t>
      </w:r>
    </w:p>
    <w:p w14:paraId="79C2E7BB" w14:textId="77777777" w:rsidR="00945C7C" w:rsidRDefault="00BF7688">
      <w:pPr>
        <w:jc w:val="both"/>
        <w:rPr>
          <w:rFonts w:ascii="Arial" w:eastAsia="Arial" w:hAnsi="Arial" w:cs="Arial"/>
          <w:sz w:val="18"/>
          <w:szCs w:val="18"/>
        </w:rPr>
      </w:pPr>
      <w:r>
        <w:rPr>
          <w:rFonts w:ascii="Arial" w:eastAsia="Arial" w:hAnsi="Arial" w:cs="Arial"/>
          <w:b/>
          <w:i/>
          <w:sz w:val="18"/>
          <w:szCs w:val="18"/>
        </w:rPr>
        <w:lastRenderedPageBreak/>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w:t>
      </w:r>
      <w:proofErr w:type="gramStart"/>
      <w:r>
        <w:rPr>
          <w:rFonts w:ascii="Arial" w:eastAsia="Arial" w:hAnsi="Arial" w:cs="Arial"/>
          <w:b/>
          <w:i/>
          <w:sz w:val="18"/>
          <w:szCs w:val="18"/>
        </w:rPr>
        <w:t>Consequently</w:t>
      </w:r>
      <w:proofErr w:type="gramEnd"/>
      <w:r>
        <w:rPr>
          <w:rFonts w:ascii="Arial" w:eastAsia="Arial" w:hAnsi="Arial" w:cs="Arial"/>
          <w:b/>
          <w:i/>
          <w:sz w:val="18"/>
          <w:szCs w:val="18"/>
        </w:rPr>
        <w:t xml:space="preserve"> Sharples School will expect to revise the Job Description from time to time and will consult with the post holder at the appropriate time.</w:t>
      </w:r>
    </w:p>
    <w:p w14:paraId="4540DF9A" w14:textId="17B0BC1F" w:rsidR="00945C7C" w:rsidRDefault="00BF7688">
      <w:pPr>
        <w:spacing w:after="0"/>
        <w:jc w:val="both"/>
        <w:rPr>
          <w:rFonts w:ascii="Arial" w:eastAsia="Arial" w:hAnsi="Arial" w:cs="Arial"/>
          <w:sz w:val="18"/>
          <w:szCs w:val="18"/>
        </w:rPr>
      </w:pPr>
      <w:r>
        <w:rPr>
          <w:rFonts w:ascii="Arial" w:eastAsia="Arial" w:hAnsi="Arial" w:cs="Arial"/>
          <w:b/>
          <w:sz w:val="18"/>
          <w:szCs w:val="18"/>
        </w:rPr>
        <w:t>Prepared/revised by:</w:t>
      </w:r>
      <w:r>
        <w:rPr>
          <w:rFonts w:ascii="Arial" w:eastAsia="Arial" w:hAnsi="Arial" w:cs="Arial"/>
          <w:b/>
          <w:sz w:val="18"/>
          <w:szCs w:val="18"/>
        </w:rPr>
        <w:tab/>
        <w:t xml:space="preserve"> Ms A Webster (Ma</w:t>
      </w:r>
      <w:r w:rsidR="00271050">
        <w:rPr>
          <w:rFonts w:ascii="Arial" w:eastAsia="Arial" w:hAnsi="Arial" w:cs="Arial"/>
          <w:b/>
          <w:sz w:val="18"/>
          <w:szCs w:val="18"/>
        </w:rPr>
        <w:t>y</w:t>
      </w:r>
      <w:r>
        <w:rPr>
          <w:rFonts w:ascii="Arial" w:eastAsia="Arial" w:hAnsi="Arial" w:cs="Arial"/>
          <w:b/>
          <w:sz w:val="18"/>
          <w:szCs w:val="18"/>
        </w:rPr>
        <w:t xml:space="preserve"> 2023)</w:t>
      </w:r>
    </w:p>
    <w:p w14:paraId="64CEFBB9" w14:textId="77777777" w:rsidR="00945C7C" w:rsidRDefault="00945C7C">
      <w:pPr>
        <w:spacing w:after="0"/>
        <w:jc w:val="both"/>
        <w:rPr>
          <w:rFonts w:ascii="Arial" w:eastAsia="Arial" w:hAnsi="Arial" w:cs="Arial"/>
          <w:sz w:val="18"/>
          <w:szCs w:val="18"/>
        </w:rPr>
      </w:pPr>
    </w:p>
    <w:p w14:paraId="739BCDCF" w14:textId="77777777" w:rsidR="00945C7C" w:rsidRDefault="00BF7688">
      <w:pPr>
        <w:spacing w:after="0"/>
        <w:jc w:val="both"/>
        <w:rPr>
          <w:rFonts w:ascii="Arial" w:eastAsia="Arial" w:hAnsi="Arial" w:cs="Arial"/>
          <w:sz w:val="18"/>
          <w:szCs w:val="18"/>
        </w:rPr>
      </w:pPr>
      <w:r>
        <w:rPr>
          <w:rFonts w:ascii="Arial" w:eastAsia="Arial" w:hAnsi="Arial" w:cs="Arial"/>
          <w:b/>
          <w:i/>
          <w:sz w:val="18"/>
          <w:szCs w:val="18"/>
        </w:rPr>
        <w:t>Agreed by Postholder</w:t>
      </w:r>
      <w:r>
        <w:rPr>
          <w:rFonts w:ascii="Arial" w:eastAsia="Arial" w:hAnsi="Arial" w:cs="Arial"/>
          <w:i/>
          <w:sz w:val="18"/>
          <w:szCs w:val="18"/>
        </w:rPr>
        <w:t xml:space="preserve">: </w:t>
      </w:r>
      <w:r>
        <w:rPr>
          <w:rFonts w:ascii="Arial" w:eastAsia="Arial" w:hAnsi="Arial" w:cs="Arial"/>
          <w:i/>
          <w:sz w:val="18"/>
          <w:szCs w:val="18"/>
        </w:rPr>
        <w:tab/>
      </w:r>
      <w:r>
        <w:rPr>
          <w:rFonts w:ascii="Arial" w:eastAsia="Arial" w:hAnsi="Arial" w:cs="Arial"/>
          <w:b/>
          <w:i/>
          <w:sz w:val="18"/>
          <w:szCs w:val="18"/>
        </w:rPr>
        <w:t>Signature:</w:t>
      </w:r>
      <w:r>
        <w:rPr>
          <w:rFonts w:ascii="Arial" w:eastAsia="Arial" w:hAnsi="Arial" w:cs="Arial"/>
          <w:i/>
          <w:sz w:val="18"/>
          <w:szCs w:val="18"/>
        </w:rPr>
        <w:t xml:space="preserve"> </w:t>
      </w:r>
      <w:r>
        <w:rPr>
          <w:rFonts w:ascii="Arial" w:eastAsia="Arial" w:hAnsi="Arial" w:cs="Arial"/>
          <w:i/>
          <w:sz w:val="18"/>
          <w:szCs w:val="18"/>
        </w:rPr>
        <w:tab/>
        <w:t>___________________________</w:t>
      </w:r>
      <w:r>
        <w:rPr>
          <w:rFonts w:ascii="Arial" w:eastAsia="Arial" w:hAnsi="Arial" w:cs="Arial"/>
          <w:b/>
          <w:i/>
          <w:sz w:val="18"/>
          <w:szCs w:val="18"/>
        </w:rPr>
        <w:t>Date</w:t>
      </w:r>
      <w:r>
        <w:rPr>
          <w:rFonts w:ascii="Arial" w:eastAsia="Arial" w:hAnsi="Arial" w:cs="Arial"/>
          <w:sz w:val="18"/>
          <w:szCs w:val="18"/>
        </w:rPr>
        <w:t>: __________________________________</w:t>
      </w:r>
    </w:p>
    <w:p w14:paraId="3B3363BA" w14:textId="77777777" w:rsidR="00945C7C" w:rsidRDefault="00945C7C">
      <w:pPr>
        <w:spacing w:after="0" w:line="240" w:lineRule="auto"/>
        <w:jc w:val="center"/>
        <w:rPr>
          <w:rFonts w:ascii="Arial" w:eastAsia="Arial" w:hAnsi="Arial" w:cs="Arial"/>
          <w:sz w:val="18"/>
          <w:szCs w:val="18"/>
        </w:rPr>
      </w:pPr>
    </w:p>
    <w:p w14:paraId="3D85B535" w14:textId="77777777" w:rsidR="00945C7C" w:rsidRDefault="00945C7C">
      <w:pPr>
        <w:spacing w:after="0" w:line="240" w:lineRule="auto"/>
        <w:jc w:val="center"/>
        <w:rPr>
          <w:rFonts w:ascii="Arial" w:eastAsia="Arial" w:hAnsi="Arial" w:cs="Arial"/>
          <w:sz w:val="20"/>
          <w:szCs w:val="20"/>
        </w:rPr>
      </w:pPr>
    </w:p>
    <w:p w14:paraId="4D85758A" w14:textId="77777777" w:rsidR="00945C7C" w:rsidRDefault="00BF7688">
      <w:pPr>
        <w:spacing w:after="0" w:line="240" w:lineRule="auto"/>
        <w:jc w:val="center"/>
        <w:rPr>
          <w:rFonts w:ascii="Arial" w:eastAsia="Arial" w:hAnsi="Arial" w:cs="Arial"/>
          <w:sz w:val="20"/>
          <w:szCs w:val="20"/>
        </w:rPr>
      </w:pPr>
      <w:r>
        <w:rPr>
          <w:rFonts w:ascii="Arial" w:eastAsia="Arial" w:hAnsi="Arial" w:cs="Arial"/>
          <w:sz w:val="20"/>
          <w:szCs w:val="20"/>
        </w:rPr>
        <w:t>Person Specification – Assistant Headteacher</w:t>
      </w:r>
    </w:p>
    <w:tbl>
      <w:tblPr>
        <w:tblStyle w:val="a2"/>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279"/>
        <w:gridCol w:w="1418"/>
        <w:gridCol w:w="1985"/>
      </w:tblGrid>
      <w:tr w:rsidR="00945C7C" w14:paraId="70C34818" w14:textId="77777777">
        <w:tc>
          <w:tcPr>
            <w:tcW w:w="1809" w:type="dxa"/>
          </w:tcPr>
          <w:p w14:paraId="13FB0D52" w14:textId="77777777" w:rsidR="00945C7C" w:rsidRDefault="00945C7C">
            <w:pPr>
              <w:spacing w:after="0" w:line="240" w:lineRule="auto"/>
              <w:rPr>
                <w:rFonts w:ascii="Arial" w:eastAsia="Arial" w:hAnsi="Arial" w:cs="Arial"/>
                <w:sz w:val="20"/>
                <w:szCs w:val="20"/>
              </w:rPr>
            </w:pPr>
          </w:p>
        </w:tc>
        <w:tc>
          <w:tcPr>
            <w:tcW w:w="5279" w:type="dxa"/>
          </w:tcPr>
          <w:p w14:paraId="213AC2A1"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Criteria</w:t>
            </w:r>
          </w:p>
        </w:tc>
        <w:tc>
          <w:tcPr>
            <w:tcW w:w="1418" w:type="dxa"/>
          </w:tcPr>
          <w:p w14:paraId="66496B09"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99C1C3A"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Desirable</w:t>
            </w:r>
          </w:p>
        </w:tc>
        <w:tc>
          <w:tcPr>
            <w:tcW w:w="1985" w:type="dxa"/>
          </w:tcPr>
          <w:p w14:paraId="64F39C62"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Evidence from</w:t>
            </w:r>
          </w:p>
        </w:tc>
      </w:tr>
      <w:tr w:rsidR="00945C7C" w14:paraId="0B0475E5" w14:textId="77777777">
        <w:tc>
          <w:tcPr>
            <w:tcW w:w="1809" w:type="dxa"/>
          </w:tcPr>
          <w:p w14:paraId="0EB1C186"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Education &amp; qualifications</w:t>
            </w:r>
          </w:p>
        </w:tc>
        <w:tc>
          <w:tcPr>
            <w:tcW w:w="5279" w:type="dxa"/>
          </w:tcPr>
          <w:p w14:paraId="5459EE72"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Degree qualification</w:t>
            </w:r>
          </w:p>
          <w:p w14:paraId="191D712B"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Qualified teacher status</w:t>
            </w:r>
          </w:p>
          <w:p w14:paraId="198B4BBA" w14:textId="3C778EF4"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NASENCO or equivalent qualification</w:t>
            </w:r>
            <w:r w:rsidR="00271050">
              <w:rPr>
                <w:rFonts w:ascii="Arial" w:eastAsia="Arial" w:hAnsi="Arial" w:cs="Arial"/>
                <w:sz w:val="20"/>
                <w:szCs w:val="20"/>
              </w:rPr>
              <w:t>, or a willingness to undertake the qualification</w:t>
            </w:r>
          </w:p>
          <w:p w14:paraId="0FE4CE87"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Safeguarding Training</w:t>
            </w:r>
          </w:p>
          <w:p w14:paraId="57D3CE1C"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Participation in work with other schools/agencies</w:t>
            </w:r>
          </w:p>
          <w:p w14:paraId="7396E36F"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Experience of leading CPD for others</w:t>
            </w:r>
          </w:p>
          <w:p w14:paraId="7E9FFC4D"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Commitment to extend own skills/knowledge through further professional development</w:t>
            </w:r>
          </w:p>
          <w:p w14:paraId="5A9F143A"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Specialist teacher of designated subject area</w:t>
            </w:r>
          </w:p>
        </w:tc>
        <w:tc>
          <w:tcPr>
            <w:tcW w:w="1418" w:type="dxa"/>
          </w:tcPr>
          <w:p w14:paraId="23D7D175"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98B4DE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60391719"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0937F50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42C09477"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710C8187"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07D21241"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11304FB" w14:textId="77777777" w:rsidR="00945C7C" w:rsidRDefault="00945C7C">
            <w:pPr>
              <w:spacing w:after="0" w:line="240" w:lineRule="auto"/>
              <w:rPr>
                <w:rFonts w:ascii="Arial" w:eastAsia="Arial" w:hAnsi="Arial" w:cs="Arial"/>
                <w:sz w:val="20"/>
                <w:szCs w:val="20"/>
              </w:rPr>
            </w:pPr>
          </w:p>
          <w:p w14:paraId="71B2E1F4"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tc>
        <w:tc>
          <w:tcPr>
            <w:tcW w:w="1985" w:type="dxa"/>
          </w:tcPr>
          <w:p w14:paraId="7693467F"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Supporting statement</w:t>
            </w:r>
          </w:p>
        </w:tc>
      </w:tr>
      <w:tr w:rsidR="00945C7C" w14:paraId="4E6F6395" w14:textId="77777777">
        <w:tc>
          <w:tcPr>
            <w:tcW w:w="1809" w:type="dxa"/>
          </w:tcPr>
          <w:p w14:paraId="452B7A21"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Experience</w:t>
            </w:r>
          </w:p>
        </w:tc>
        <w:tc>
          <w:tcPr>
            <w:tcW w:w="5279" w:type="dxa"/>
          </w:tcPr>
          <w:p w14:paraId="2FF916B6"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Experience of more than one school</w:t>
            </w:r>
          </w:p>
          <w:p w14:paraId="01E90BFA"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Successful experience at middle management level</w:t>
            </w:r>
          </w:p>
          <w:p w14:paraId="647D30B6"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 xml:space="preserve">Successful experience as SENCO/ Leader of SEND </w:t>
            </w:r>
          </w:p>
          <w:p w14:paraId="31C2AD7B"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Successful experience of monitoring teaching and learning</w:t>
            </w:r>
          </w:p>
          <w:p w14:paraId="14861FBA"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Experience of leading, motivating and monitoring other members of staff</w:t>
            </w:r>
          </w:p>
          <w:p w14:paraId="787BE674"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Experience of using data analysis</w:t>
            </w:r>
          </w:p>
          <w:p w14:paraId="4444DFB5"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Excellent classroom practice across 11-16 age range</w:t>
            </w:r>
          </w:p>
          <w:p w14:paraId="21470E6E" w14:textId="77777777" w:rsidR="00945C7C" w:rsidRDefault="00945C7C">
            <w:pPr>
              <w:spacing w:after="0" w:line="240" w:lineRule="auto"/>
              <w:jc w:val="both"/>
              <w:rPr>
                <w:rFonts w:ascii="Arial" w:eastAsia="Arial" w:hAnsi="Arial" w:cs="Arial"/>
                <w:sz w:val="20"/>
                <w:szCs w:val="20"/>
              </w:rPr>
            </w:pPr>
          </w:p>
        </w:tc>
        <w:tc>
          <w:tcPr>
            <w:tcW w:w="1418" w:type="dxa"/>
          </w:tcPr>
          <w:p w14:paraId="3E01461D"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Desirable</w:t>
            </w:r>
          </w:p>
          <w:p w14:paraId="51EB8A32"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54217AD4"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371E89D"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63F5A174" w14:textId="77777777" w:rsidR="00945C7C" w:rsidRDefault="00945C7C">
            <w:pPr>
              <w:spacing w:after="0" w:line="240" w:lineRule="auto"/>
              <w:rPr>
                <w:rFonts w:ascii="Arial" w:eastAsia="Arial" w:hAnsi="Arial" w:cs="Arial"/>
                <w:sz w:val="20"/>
                <w:szCs w:val="20"/>
              </w:rPr>
            </w:pPr>
          </w:p>
          <w:p w14:paraId="613FD7D9"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69489192" w14:textId="77777777" w:rsidR="00945C7C" w:rsidRDefault="00945C7C">
            <w:pPr>
              <w:spacing w:after="0" w:line="240" w:lineRule="auto"/>
              <w:rPr>
                <w:rFonts w:ascii="Arial" w:eastAsia="Arial" w:hAnsi="Arial" w:cs="Arial"/>
                <w:sz w:val="20"/>
                <w:szCs w:val="20"/>
              </w:rPr>
            </w:pPr>
          </w:p>
          <w:p w14:paraId="200583E7"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0EA2040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7881ECA4" w14:textId="77777777" w:rsidR="00945C7C" w:rsidRDefault="00945C7C">
            <w:pPr>
              <w:spacing w:after="0" w:line="240" w:lineRule="auto"/>
              <w:rPr>
                <w:rFonts w:ascii="Arial" w:eastAsia="Arial" w:hAnsi="Arial" w:cs="Arial"/>
                <w:sz w:val="20"/>
                <w:szCs w:val="20"/>
              </w:rPr>
            </w:pPr>
          </w:p>
          <w:p w14:paraId="2B6036D5" w14:textId="77777777" w:rsidR="00945C7C" w:rsidRDefault="00945C7C">
            <w:pPr>
              <w:spacing w:after="0" w:line="240" w:lineRule="auto"/>
              <w:rPr>
                <w:rFonts w:ascii="Arial" w:eastAsia="Arial" w:hAnsi="Arial" w:cs="Arial"/>
                <w:sz w:val="20"/>
                <w:szCs w:val="20"/>
              </w:rPr>
            </w:pPr>
          </w:p>
        </w:tc>
        <w:tc>
          <w:tcPr>
            <w:tcW w:w="1985" w:type="dxa"/>
          </w:tcPr>
          <w:p w14:paraId="2524488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Supporting statement</w:t>
            </w:r>
          </w:p>
          <w:p w14:paraId="7BFFDB0D"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References</w:t>
            </w:r>
          </w:p>
          <w:p w14:paraId="21838AC5"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Interview</w:t>
            </w:r>
          </w:p>
        </w:tc>
      </w:tr>
      <w:tr w:rsidR="00945C7C" w14:paraId="1F9840F3" w14:textId="77777777">
        <w:tc>
          <w:tcPr>
            <w:tcW w:w="1809" w:type="dxa"/>
          </w:tcPr>
          <w:p w14:paraId="224C37ED"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Knowledge &amp; understanding</w:t>
            </w:r>
          </w:p>
        </w:tc>
        <w:tc>
          <w:tcPr>
            <w:tcW w:w="5279" w:type="dxa"/>
          </w:tcPr>
          <w:p w14:paraId="610A4F0B"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Understanding of best practice in SEND</w:t>
            </w:r>
          </w:p>
          <w:p w14:paraId="638751EE"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Understanding of best practice in raising pupil achievement</w:t>
            </w:r>
          </w:p>
          <w:p w14:paraId="595EF7BE"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Experience of managing change</w:t>
            </w:r>
          </w:p>
        </w:tc>
        <w:tc>
          <w:tcPr>
            <w:tcW w:w="1418" w:type="dxa"/>
          </w:tcPr>
          <w:p w14:paraId="2B531D86"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EA06DEE"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5BA60B8A" w14:textId="77777777" w:rsidR="00945C7C" w:rsidRDefault="00945C7C">
            <w:pPr>
              <w:spacing w:after="0" w:line="240" w:lineRule="auto"/>
              <w:rPr>
                <w:rFonts w:ascii="Arial" w:eastAsia="Arial" w:hAnsi="Arial" w:cs="Arial"/>
                <w:sz w:val="20"/>
                <w:szCs w:val="20"/>
              </w:rPr>
            </w:pPr>
          </w:p>
          <w:p w14:paraId="0C15A34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Desirable</w:t>
            </w:r>
          </w:p>
          <w:p w14:paraId="35265F3F" w14:textId="77777777" w:rsidR="00945C7C" w:rsidRDefault="00945C7C">
            <w:pPr>
              <w:spacing w:after="0" w:line="240" w:lineRule="auto"/>
              <w:rPr>
                <w:rFonts w:ascii="Arial" w:eastAsia="Arial" w:hAnsi="Arial" w:cs="Arial"/>
                <w:sz w:val="20"/>
                <w:szCs w:val="20"/>
              </w:rPr>
            </w:pPr>
          </w:p>
          <w:p w14:paraId="1C20B60D" w14:textId="77777777" w:rsidR="00945C7C" w:rsidRDefault="00945C7C">
            <w:pPr>
              <w:spacing w:after="0" w:line="240" w:lineRule="auto"/>
              <w:rPr>
                <w:rFonts w:ascii="Arial" w:eastAsia="Arial" w:hAnsi="Arial" w:cs="Arial"/>
                <w:sz w:val="20"/>
                <w:szCs w:val="20"/>
              </w:rPr>
            </w:pPr>
          </w:p>
        </w:tc>
        <w:tc>
          <w:tcPr>
            <w:tcW w:w="1985" w:type="dxa"/>
          </w:tcPr>
          <w:p w14:paraId="2DF4D31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Supporting statement</w:t>
            </w:r>
          </w:p>
          <w:p w14:paraId="2453B077"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References</w:t>
            </w:r>
          </w:p>
          <w:p w14:paraId="39A59029"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Interview</w:t>
            </w:r>
          </w:p>
        </w:tc>
      </w:tr>
      <w:tr w:rsidR="00945C7C" w14:paraId="53934D69" w14:textId="77777777">
        <w:tc>
          <w:tcPr>
            <w:tcW w:w="1809" w:type="dxa"/>
          </w:tcPr>
          <w:p w14:paraId="2F006BC4"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Skills &amp; abilities</w:t>
            </w:r>
          </w:p>
        </w:tc>
        <w:tc>
          <w:tcPr>
            <w:tcW w:w="5279" w:type="dxa"/>
          </w:tcPr>
          <w:p w14:paraId="3E330E9A"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Excellent communication and interpersonal skills with adults and young people</w:t>
            </w:r>
          </w:p>
          <w:p w14:paraId="47C3FFF6"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Ability to lead and support middle leaders and staff</w:t>
            </w:r>
          </w:p>
          <w:p w14:paraId="453F6E49"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Ability to analyse complex issues and plan strategically</w:t>
            </w:r>
          </w:p>
          <w:p w14:paraId="2D76D245"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Ability to exercise good judgement and make effective decisions</w:t>
            </w:r>
          </w:p>
          <w:p w14:paraId="426D5C2F"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Well-developed ICT skills</w:t>
            </w:r>
          </w:p>
        </w:tc>
        <w:tc>
          <w:tcPr>
            <w:tcW w:w="1418" w:type="dxa"/>
          </w:tcPr>
          <w:p w14:paraId="78765CF9"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6FD9BDDB" w14:textId="77777777" w:rsidR="00945C7C" w:rsidRDefault="00945C7C">
            <w:pPr>
              <w:spacing w:after="0" w:line="240" w:lineRule="auto"/>
              <w:rPr>
                <w:rFonts w:ascii="Arial" w:eastAsia="Arial" w:hAnsi="Arial" w:cs="Arial"/>
                <w:sz w:val="20"/>
                <w:szCs w:val="20"/>
              </w:rPr>
            </w:pPr>
          </w:p>
          <w:p w14:paraId="0F556F13"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5B92F0C3"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F2B3FE8"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93F83AB"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04AB0F8A" w14:textId="77777777" w:rsidR="00945C7C" w:rsidRDefault="00945C7C">
            <w:pPr>
              <w:spacing w:after="0" w:line="240" w:lineRule="auto"/>
              <w:rPr>
                <w:rFonts w:ascii="Arial" w:eastAsia="Arial" w:hAnsi="Arial" w:cs="Arial"/>
                <w:sz w:val="20"/>
                <w:szCs w:val="20"/>
              </w:rPr>
            </w:pPr>
          </w:p>
          <w:p w14:paraId="317FE17F" w14:textId="77777777" w:rsidR="00945C7C" w:rsidRDefault="00945C7C">
            <w:pPr>
              <w:spacing w:after="0" w:line="240" w:lineRule="auto"/>
              <w:rPr>
                <w:rFonts w:ascii="Arial" w:eastAsia="Arial" w:hAnsi="Arial" w:cs="Arial"/>
                <w:sz w:val="20"/>
                <w:szCs w:val="20"/>
              </w:rPr>
            </w:pPr>
          </w:p>
        </w:tc>
        <w:tc>
          <w:tcPr>
            <w:tcW w:w="1985" w:type="dxa"/>
          </w:tcPr>
          <w:p w14:paraId="11FAA01A"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Supporting statement</w:t>
            </w:r>
          </w:p>
          <w:p w14:paraId="56DCCC8D"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Classroom observation</w:t>
            </w:r>
          </w:p>
          <w:p w14:paraId="6FA02585"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Interview</w:t>
            </w:r>
          </w:p>
          <w:p w14:paraId="6DCC5986"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References</w:t>
            </w:r>
          </w:p>
        </w:tc>
      </w:tr>
      <w:tr w:rsidR="00945C7C" w14:paraId="031C98E9" w14:textId="77777777">
        <w:tc>
          <w:tcPr>
            <w:tcW w:w="1809" w:type="dxa"/>
          </w:tcPr>
          <w:p w14:paraId="550D85FE"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Personal Qualities</w:t>
            </w:r>
          </w:p>
        </w:tc>
        <w:tc>
          <w:tcPr>
            <w:tcW w:w="5279" w:type="dxa"/>
          </w:tcPr>
          <w:p w14:paraId="02DA3ABE"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Passionate belief in the ability of every pupil to achieve success</w:t>
            </w:r>
          </w:p>
          <w:p w14:paraId="090C39DB"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 clear educational vision and sense of direction</w:t>
            </w:r>
          </w:p>
          <w:p w14:paraId="35144E32"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Ability to develop an ethos of high aspirations backed up by strategies to support this goal</w:t>
            </w:r>
          </w:p>
          <w:p w14:paraId="67089125"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Commitment to the vision to be an outstanding school</w:t>
            </w:r>
          </w:p>
          <w:p w14:paraId="4EB523DA"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Good organisational skills and high levels of self-motivation</w:t>
            </w:r>
          </w:p>
          <w:p w14:paraId="162D3777"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Energy, self-confidence and the ability to ‘give more’ when the occasion demands it</w:t>
            </w:r>
          </w:p>
          <w:p w14:paraId="5FB59ED4"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Ability to work under pressure and to meet deadlines</w:t>
            </w:r>
          </w:p>
          <w:p w14:paraId="559B199C"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Good sense of humour and the ability to maintain a sense of perspective in all working conditions</w:t>
            </w:r>
          </w:p>
          <w:p w14:paraId="3A325368"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Record of good health, attendance and punctuality</w:t>
            </w:r>
          </w:p>
          <w:p w14:paraId="37B69F8A" w14:textId="77777777" w:rsidR="00945C7C" w:rsidRDefault="00BF7688">
            <w:pPr>
              <w:spacing w:after="0" w:line="240" w:lineRule="auto"/>
              <w:jc w:val="both"/>
              <w:rPr>
                <w:rFonts w:ascii="Arial" w:eastAsia="Arial" w:hAnsi="Arial" w:cs="Arial"/>
                <w:sz w:val="20"/>
                <w:szCs w:val="20"/>
              </w:rPr>
            </w:pPr>
            <w:r>
              <w:rPr>
                <w:rFonts w:ascii="Arial" w:eastAsia="Arial" w:hAnsi="Arial" w:cs="Arial"/>
                <w:sz w:val="20"/>
                <w:szCs w:val="20"/>
              </w:rPr>
              <w:t>A desire for further promotion</w:t>
            </w:r>
          </w:p>
        </w:tc>
        <w:tc>
          <w:tcPr>
            <w:tcW w:w="1418" w:type="dxa"/>
          </w:tcPr>
          <w:p w14:paraId="7413340A"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1FC06BB4" w14:textId="77777777" w:rsidR="00945C7C" w:rsidRDefault="00945C7C">
            <w:pPr>
              <w:spacing w:after="0" w:line="240" w:lineRule="auto"/>
              <w:rPr>
                <w:rFonts w:ascii="Arial" w:eastAsia="Arial" w:hAnsi="Arial" w:cs="Arial"/>
                <w:sz w:val="20"/>
                <w:szCs w:val="20"/>
              </w:rPr>
            </w:pPr>
          </w:p>
          <w:p w14:paraId="33F0ACD6"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33235C6B"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6E9D4411" w14:textId="77777777" w:rsidR="00945C7C" w:rsidRDefault="00945C7C">
            <w:pPr>
              <w:spacing w:after="0" w:line="240" w:lineRule="auto"/>
              <w:rPr>
                <w:rFonts w:ascii="Arial" w:eastAsia="Arial" w:hAnsi="Arial" w:cs="Arial"/>
                <w:sz w:val="20"/>
                <w:szCs w:val="20"/>
              </w:rPr>
            </w:pPr>
          </w:p>
          <w:p w14:paraId="22494028"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6F2EFB4C" w14:textId="77777777" w:rsidR="00945C7C" w:rsidRDefault="00945C7C">
            <w:pPr>
              <w:spacing w:after="0" w:line="240" w:lineRule="auto"/>
              <w:rPr>
                <w:rFonts w:ascii="Arial" w:eastAsia="Arial" w:hAnsi="Arial" w:cs="Arial"/>
                <w:sz w:val="20"/>
                <w:szCs w:val="20"/>
              </w:rPr>
            </w:pPr>
          </w:p>
          <w:p w14:paraId="786B785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4DF55509" w14:textId="77777777" w:rsidR="00945C7C" w:rsidRDefault="00945C7C">
            <w:pPr>
              <w:spacing w:after="0" w:line="240" w:lineRule="auto"/>
              <w:rPr>
                <w:rFonts w:ascii="Arial" w:eastAsia="Arial" w:hAnsi="Arial" w:cs="Arial"/>
                <w:sz w:val="20"/>
                <w:szCs w:val="20"/>
              </w:rPr>
            </w:pPr>
          </w:p>
          <w:p w14:paraId="57CC1E99"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4CBEB5BD" w14:textId="77777777" w:rsidR="00945C7C" w:rsidRDefault="00945C7C">
            <w:pPr>
              <w:spacing w:after="0" w:line="240" w:lineRule="auto"/>
              <w:rPr>
                <w:rFonts w:ascii="Arial" w:eastAsia="Arial" w:hAnsi="Arial" w:cs="Arial"/>
                <w:sz w:val="20"/>
                <w:szCs w:val="20"/>
              </w:rPr>
            </w:pPr>
          </w:p>
          <w:p w14:paraId="4B4EEB8D"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p w14:paraId="2DAF5C89" w14:textId="77777777" w:rsidR="00945C7C" w:rsidRDefault="00945C7C">
            <w:pPr>
              <w:spacing w:after="0" w:line="240" w:lineRule="auto"/>
              <w:rPr>
                <w:rFonts w:ascii="Arial" w:eastAsia="Arial" w:hAnsi="Arial" w:cs="Arial"/>
                <w:sz w:val="20"/>
                <w:szCs w:val="20"/>
              </w:rPr>
            </w:pPr>
          </w:p>
          <w:p w14:paraId="3B7DC538" w14:textId="77777777" w:rsidR="00945C7C" w:rsidRDefault="00945C7C">
            <w:pPr>
              <w:spacing w:after="0" w:line="240" w:lineRule="auto"/>
              <w:rPr>
                <w:rFonts w:ascii="Arial" w:eastAsia="Arial" w:hAnsi="Arial" w:cs="Arial"/>
                <w:sz w:val="20"/>
                <w:szCs w:val="20"/>
              </w:rPr>
            </w:pPr>
          </w:p>
          <w:p w14:paraId="6303B9D4"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Essential</w:t>
            </w:r>
          </w:p>
        </w:tc>
        <w:tc>
          <w:tcPr>
            <w:tcW w:w="1985" w:type="dxa"/>
          </w:tcPr>
          <w:p w14:paraId="20FCD49B"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Supporting statement</w:t>
            </w:r>
          </w:p>
          <w:p w14:paraId="1E7508F1"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References</w:t>
            </w:r>
          </w:p>
          <w:p w14:paraId="0AE4B5BC" w14:textId="77777777" w:rsidR="00945C7C" w:rsidRDefault="00BF7688">
            <w:pPr>
              <w:spacing w:after="0" w:line="240" w:lineRule="auto"/>
              <w:rPr>
                <w:rFonts w:ascii="Arial" w:eastAsia="Arial" w:hAnsi="Arial" w:cs="Arial"/>
                <w:sz w:val="20"/>
                <w:szCs w:val="20"/>
              </w:rPr>
            </w:pPr>
            <w:r>
              <w:rPr>
                <w:rFonts w:ascii="Arial" w:eastAsia="Arial" w:hAnsi="Arial" w:cs="Arial"/>
                <w:sz w:val="20"/>
                <w:szCs w:val="20"/>
              </w:rPr>
              <w:t>Interview</w:t>
            </w:r>
          </w:p>
        </w:tc>
      </w:tr>
    </w:tbl>
    <w:p w14:paraId="00D987D2" w14:textId="77777777" w:rsidR="00945C7C" w:rsidRDefault="00945C7C">
      <w:pPr>
        <w:spacing w:after="0" w:line="240" w:lineRule="auto"/>
        <w:rPr>
          <w:rFonts w:ascii="Arial" w:eastAsia="Arial" w:hAnsi="Arial" w:cs="Arial"/>
        </w:rPr>
      </w:pPr>
    </w:p>
    <w:sectPr w:rsidR="00945C7C">
      <w:pgSz w:w="11906" w:h="16838"/>
      <w:pgMar w:top="851"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C0727"/>
    <w:multiLevelType w:val="multilevel"/>
    <w:tmpl w:val="2BB2C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DF5873"/>
    <w:multiLevelType w:val="multilevel"/>
    <w:tmpl w:val="FE269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C7C"/>
    <w:rsid w:val="000777CB"/>
    <w:rsid w:val="00271050"/>
    <w:rsid w:val="00945C7C"/>
    <w:rsid w:val="00B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85F8"/>
  <w15:docId w15:val="{DDEC3AC5-78DA-4FF8-A984-42EAA1EB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8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0DD"/>
    <w:rPr>
      <w:rFonts w:ascii="Tahoma" w:hAnsi="Tahoma" w:cs="Tahoma"/>
      <w:sz w:val="16"/>
      <w:szCs w:val="16"/>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DmjWs4+kaaqvzdWIsB0RAEcaA==">AMUW2mXAhdY9Rg6oFOy2LCKu4SjQHgjFCE+2iuC0cmwzLdyUQYuNxMhaWK1hihFfHR1r0KklTnkRt7y3CN+RZkji38crW0ZzcKVlm4gyCW/rmpTi+lotP86ZxaeqmHaGAghf5WuTMfGQ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5068</Characters>
  <Application>Microsoft Office Word</Application>
  <DocSecurity>0</DocSecurity>
  <Lines>42</Lines>
  <Paragraphs>11</Paragraphs>
  <ScaleCrop>false</ScaleCrop>
  <Company>Sharples School</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dc:creator>
  <cp:lastModifiedBy>Sarah Hulton</cp:lastModifiedBy>
  <cp:revision>3</cp:revision>
  <cp:lastPrinted>2023-05-10T07:48:00Z</cp:lastPrinted>
  <dcterms:created xsi:type="dcterms:W3CDTF">2023-05-05T09:41:00Z</dcterms:created>
  <dcterms:modified xsi:type="dcterms:W3CDTF">2023-05-10T07:48:00Z</dcterms:modified>
</cp:coreProperties>
</file>