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D51C6" w:rsidRDefault="00533DD4"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Elthorne Park High School</w:t>
      </w:r>
    </w:p>
    <w:p w14:paraId="00000002" w14:textId="77777777" w:rsidR="00ED51C6" w:rsidRDefault="00ED51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0000003" w14:textId="76B0AF87" w:rsidR="00ED51C6" w:rsidRDefault="00533D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Assistant Headteacher </w:t>
      </w:r>
    </w:p>
    <w:p w14:paraId="734ACD58" w14:textId="75ACA6F6" w:rsidR="00670CA8" w:rsidRPr="00670CA8" w:rsidRDefault="00670C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670CA8">
        <w:rPr>
          <w:rFonts w:ascii="Calibri" w:eastAsia="Calibri" w:hAnsi="Calibri" w:cs="Calibri"/>
          <w:sz w:val="24"/>
          <w:szCs w:val="24"/>
        </w:rPr>
        <w:t>(Student participation</w:t>
      </w:r>
      <w:r w:rsidR="00456679">
        <w:rPr>
          <w:rFonts w:ascii="Calibri" w:eastAsia="Calibri" w:hAnsi="Calibri" w:cs="Calibri"/>
          <w:sz w:val="24"/>
          <w:szCs w:val="24"/>
        </w:rPr>
        <w:t>, engagement &amp; development</w:t>
      </w:r>
      <w:bookmarkStart w:id="0" w:name="_GoBack"/>
      <w:bookmarkEnd w:id="0"/>
      <w:r w:rsidRPr="00670CA8">
        <w:rPr>
          <w:rFonts w:ascii="Calibri" w:eastAsia="Calibri" w:hAnsi="Calibri" w:cs="Calibri"/>
          <w:sz w:val="24"/>
          <w:szCs w:val="24"/>
        </w:rPr>
        <w:t>)</w:t>
      </w:r>
    </w:p>
    <w:p w14:paraId="00000004" w14:textId="77777777" w:rsidR="00ED51C6" w:rsidRDefault="00ED51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Calibri" w:eastAsia="Calibri" w:hAnsi="Calibri" w:cs="Calibri"/>
        </w:rPr>
      </w:pPr>
    </w:p>
    <w:p w14:paraId="00000005" w14:textId="77777777" w:rsidR="00ED51C6" w:rsidRDefault="00533DD4"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rPr>
          <w:rFonts w:ascii="Calibri" w:eastAsia="Calibri" w:hAnsi="Calibri" w:cs="Calibri"/>
          <w:b w:val="0"/>
          <w:sz w:val="28"/>
          <w:szCs w:val="28"/>
        </w:rPr>
      </w:pPr>
      <w:r>
        <w:rPr>
          <w:rFonts w:ascii="Calibri" w:eastAsia="Calibri" w:hAnsi="Calibri" w:cs="Calibri"/>
          <w:b w:val="0"/>
          <w:sz w:val="28"/>
          <w:szCs w:val="28"/>
        </w:rPr>
        <w:t>Person Specification</w:t>
      </w:r>
    </w:p>
    <w:p w14:paraId="00000006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ED51C6" w:rsidRDefault="00533DD4">
      <w:pPr>
        <w:tabs>
          <w:tab w:val="left" w:pos="-90"/>
          <w:tab w:val="left" w:pos="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Key to abbreviations for assessment via:</w:t>
      </w:r>
    </w:p>
    <w:p w14:paraId="00000009" w14:textId="77777777" w:rsidR="00ED51C6" w:rsidRDefault="00ED51C6">
      <w:pPr>
        <w:tabs>
          <w:tab w:val="left" w:pos="-90"/>
          <w:tab w:val="left" w:pos="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ED51C6" w:rsidRDefault="00533DD4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– Application form, I – Interview, S – Selection task</w:t>
      </w:r>
    </w:p>
    <w:p w14:paraId="0000000B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C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D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Graduate with Qualified Teacher Status or QTLS and an additional qualification relating to educational leadership &amp; management. (A)</w:t>
      </w:r>
    </w:p>
    <w:p w14:paraId="0000000E" w14:textId="77777777" w:rsidR="00ED51C6" w:rsidRDefault="00ED51C6">
      <w:pPr>
        <w:tabs>
          <w:tab w:val="left" w:pos="-90"/>
          <w:tab w:val="left" w:pos="720"/>
          <w:tab w:val="left" w:pos="144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F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Minimum of 3 years recent and successful experience at middle/senior leadership level in a secondary school. (A)</w:t>
      </w:r>
    </w:p>
    <w:p w14:paraId="00000010" w14:textId="77777777" w:rsidR="00ED51C6" w:rsidRDefault="00ED5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1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Outstanding sustained and successful experience as a teacher in a secondary school with good knowledge of effective teaching and learning strategies. (A/S)</w:t>
      </w:r>
    </w:p>
    <w:p w14:paraId="00000012" w14:textId="77777777" w:rsidR="00ED51C6" w:rsidRDefault="00ED5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3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plan, organise and deliver effective student support activities and provision. (A/I/S)</w:t>
      </w:r>
    </w:p>
    <w:p w14:paraId="00000014" w14:textId="77777777" w:rsidR="00ED51C6" w:rsidRDefault="00ED5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5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lead and motivate a team of staff, review their performance and intervene effectively to ensure consistently high standards of performance. (A/I/S)</w:t>
      </w:r>
    </w:p>
    <w:p w14:paraId="00000016" w14:textId="77777777" w:rsidR="00ED51C6" w:rsidRDefault="00ED5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7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think creatively and strategically in developing school policies and procedures that will promote character development and promote outstanding support of students. (A/S)</w:t>
      </w:r>
    </w:p>
    <w:p w14:paraId="00000018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9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Successful experience of curriculum or pastoral development. (A)</w:t>
      </w:r>
    </w:p>
    <w:p w14:paraId="0000001A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Understanding of the principles and concepts of equality and fairness and a commitment to inclusive education for all. (A)</w:t>
      </w:r>
    </w:p>
    <w:p w14:paraId="0000001C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Understanding of the principles and concepts of safeguarding in the digital age and a commitment to these. Experience of safeguarding roles in relation to extra-curricular activities would be an advantage.  (I/S)</w:t>
      </w:r>
    </w:p>
    <w:p w14:paraId="0000001E" w14:textId="77777777" w:rsidR="00ED51C6" w:rsidRDefault="00ED5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F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Knowledge of current requirements in relation to anti-discriminatory practices and a commitment to the promotion of equality and diversity. (A)</w:t>
      </w:r>
    </w:p>
    <w:p w14:paraId="00000020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1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establish an ethos conducive to promoting student character development whilst maintaining high standards of behaviour. (I/S)</w:t>
      </w:r>
    </w:p>
    <w:p w14:paraId="00000022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communicate effectively both orally and in writing to a wide range of audiences (staff and parents) to ensure the effective implementation of whole school initiatives. (A/I/S)</w:t>
      </w:r>
    </w:p>
    <w:p w14:paraId="00000024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5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Confidence and competence in the use of ICT for teaching and administration. (S)</w:t>
      </w:r>
    </w:p>
    <w:p w14:paraId="00000026" w14:textId="77777777" w:rsidR="00ED51C6" w:rsidRDefault="00ED51C6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7" w14:textId="77777777" w:rsidR="00ED51C6" w:rsidRDefault="00533DD4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work under pressure &amp; meet deadlines and a commitment to collaborative working. (A/S)</w:t>
      </w:r>
    </w:p>
    <w:p w14:paraId="00000028" w14:textId="77777777" w:rsidR="00ED51C6" w:rsidRDefault="00ED51C6">
      <w:pPr>
        <w:tabs>
          <w:tab w:val="left" w:pos="-90"/>
          <w:tab w:val="left" w:pos="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9" w14:textId="77777777" w:rsidR="00ED51C6" w:rsidRDefault="00ED51C6">
      <w:pPr>
        <w:ind w:left="0" w:hanging="2"/>
        <w:rPr>
          <w:rFonts w:ascii="Libre Franklin" w:eastAsia="Libre Franklin" w:hAnsi="Libre Franklin" w:cs="Libre Franklin"/>
          <w:sz w:val="22"/>
          <w:szCs w:val="22"/>
        </w:rPr>
      </w:pPr>
    </w:p>
    <w:sectPr w:rsidR="00ED51C6">
      <w:pgSz w:w="11909" w:h="16834"/>
      <w:pgMar w:top="851" w:right="1440" w:bottom="568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re Frankli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85E74"/>
    <w:multiLevelType w:val="multilevel"/>
    <w:tmpl w:val="A86A9F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C6"/>
    <w:rsid w:val="00456679"/>
    <w:rsid w:val="00533DD4"/>
    <w:rsid w:val="00670CA8"/>
    <w:rsid w:val="00E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A93C"/>
  <w15:docId w15:val="{8BDB4291-EA83-4B8E-B115-4E02A1CC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tabs>
        <w:tab w:val="left" w:pos="-90"/>
        <w:tab w:val="left" w:pos="1440"/>
      </w:tabs>
      <w:jc w:val="center"/>
    </w:pPr>
    <w:rPr>
      <w:b/>
      <w:sz w:val="28"/>
      <w:lang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uiPriority w:val="11"/>
    <w:qFormat/>
    <w:pPr>
      <w:jc w:val="center"/>
    </w:pPr>
    <w:rPr>
      <w:b/>
      <w:sz w:val="24"/>
      <w:szCs w:val="24"/>
    </w:rPr>
  </w:style>
  <w:style w:type="character" w:customStyle="1" w:styleId="SubtitleChar">
    <w:name w:val="Subtitle Char"/>
    <w:rPr>
      <w:b/>
      <w:w w:val="100"/>
      <w:position w:val="-1"/>
      <w:sz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keD1KR42LOIlGPDUXWCQO6bemA==">AMUW2mVk+BVaW6vdEWaIkfH5Nt3xSKfTMWBuZlyIbqhl139Cis30ek5rOV4U4ASLzRZqqUKStUBi/+OMWOCpSeTQyPTihKvhg3ejOJqL/WL6gWoyqkArQ+c=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EPHS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Machines plc</dc:creator>
  <cp:lastModifiedBy>W Henderson</cp:lastModifiedBy>
  <cp:revision>4</cp:revision>
  <dcterms:created xsi:type="dcterms:W3CDTF">2023-03-09T09:44:00Z</dcterms:created>
  <dcterms:modified xsi:type="dcterms:W3CDTF">2023-03-09T12:46:00Z</dcterms:modified>
</cp:coreProperties>
</file>