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B3506" w14:textId="0FA4649F" w:rsidR="00066237" w:rsidRPr="00066237" w:rsidRDefault="00066237" w:rsidP="00256445">
      <w:pPr>
        <w:pStyle w:val="BodyText"/>
        <w:tabs>
          <w:tab w:val="left" w:pos="3119"/>
        </w:tabs>
        <w:spacing w:before="296" w:line="276" w:lineRule="auto"/>
        <w:ind w:left="0"/>
        <w:jc w:val="both"/>
        <w:rPr>
          <w:rFonts w:ascii="Arial" w:hAnsi="Arial" w:cs="Arial"/>
          <w:w w:val="110"/>
          <w:sz w:val="22"/>
          <w:szCs w:val="22"/>
        </w:rPr>
      </w:pPr>
      <w:r>
        <w:rPr>
          <w:rFonts w:ascii="Arial" w:hAnsi="Arial" w:cs="Arial"/>
          <w:b/>
          <w:w w:val="110"/>
          <w:sz w:val="22"/>
          <w:szCs w:val="22"/>
        </w:rPr>
        <w:t>Academy:</w:t>
      </w:r>
      <w:r w:rsidR="007926D5">
        <w:rPr>
          <w:rFonts w:ascii="Arial" w:hAnsi="Arial" w:cs="Arial"/>
          <w:b/>
          <w:w w:val="110"/>
          <w:sz w:val="22"/>
          <w:szCs w:val="22"/>
        </w:rPr>
        <w:tab/>
      </w:r>
      <w:r w:rsidR="00256445">
        <w:rPr>
          <w:rFonts w:ascii="Arial" w:hAnsi="Arial" w:cs="Arial"/>
          <w:w w:val="110"/>
          <w:sz w:val="22"/>
          <w:szCs w:val="22"/>
        </w:rPr>
        <w:t>Darwen Vale High School</w:t>
      </w:r>
    </w:p>
    <w:p w14:paraId="507DE6CB" w14:textId="296CA353" w:rsidR="0009201B" w:rsidRPr="00066237" w:rsidRDefault="0009201B" w:rsidP="00066237">
      <w:pPr>
        <w:pStyle w:val="BodyText"/>
        <w:tabs>
          <w:tab w:val="left" w:pos="3119"/>
        </w:tabs>
        <w:spacing w:before="296" w:line="276" w:lineRule="auto"/>
        <w:ind w:left="0"/>
        <w:jc w:val="both"/>
        <w:rPr>
          <w:rFonts w:ascii="Arial" w:hAnsi="Arial" w:cs="Arial"/>
          <w:sz w:val="22"/>
          <w:szCs w:val="22"/>
        </w:rPr>
      </w:pPr>
      <w:r w:rsidRPr="00066237">
        <w:rPr>
          <w:rFonts w:ascii="Arial" w:hAnsi="Arial" w:cs="Arial"/>
          <w:b/>
          <w:w w:val="110"/>
          <w:sz w:val="22"/>
          <w:szCs w:val="22"/>
        </w:rPr>
        <w:t>Job</w:t>
      </w:r>
      <w:r w:rsidRPr="00066237">
        <w:rPr>
          <w:rFonts w:ascii="Arial" w:hAnsi="Arial" w:cs="Arial"/>
          <w:b/>
          <w:spacing w:val="9"/>
          <w:w w:val="110"/>
          <w:sz w:val="22"/>
          <w:szCs w:val="22"/>
        </w:rPr>
        <w:t xml:space="preserve"> </w:t>
      </w:r>
      <w:r w:rsidRPr="00066237">
        <w:rPr>
          <w:rFonts w:ascii="Arial" w:hAnsi="Arial" w:cs="Arial"/>
          <w:b/>
          <w:w w:val="110"/>
          <w:sz w:val="22"/>
          <w:szCs w:val="22"/>
        </w:rPr>
        <w:t>Title:</w:t>
      </w:r>
      <w:r w:rsidR="00974983">
        <w:rPr>
          <w:rFonts w:ascii="Arial" w:hAnsi="Arial" w:cs="Arial"/>
          <w:w w:val="110"/>
          <w:sz w:val="22"/>
          <w:szCs w:val="22"/>
        </w:rPr>
        <w:tab/>
        <w:t>Assistant Principal</w:t>
      </w:r>
    </w:p>
    <w:p w14:paraId="090BDBC2" w14:textId="77777777" w:rsidR="00066237" w:rsidRDefault="00066237" w:rsidP="0009201B">
      <w:pPr>
        <w:pStyle w:val="BodyText"/>
        <w:tabs>
          <w:tab w:val="left" w:pos="3119"/>
        </w:tabs>
        <w:spacing w:before="56" w:line="276" w:lineRule="auto"/>
        <w:ind w:left="426"/>
        <w:jc w:val="both"/>
        <w:rPr>
          <w:rFonts w:ascii="Arial" w:hAnsi="Arial" w:cs="Arial"/>
          <w:b/>
          <w:sz w:val="22"/>
          <w:szCs w:val="22"/>
        </w:rPr>
      </w:pPr>
    </w:p>
    <w:p w14:paraId="26FA4512" w14:textId="0DBECD04" w:rsidR="00066237" w:rsidRPr="00066237" w:rsidRDefault="00066237" w:rsidP="00066237">
      <w:pPr>
        <w:pStyle w:val="BodyText"/>
        <w:tabs>
          <w:tab w:val="left" w:pos="3119"/>
        </w:tabs>
        <w:spacing w:before="56" w:line="276" w:lineRule="auto"/>
        <w:ind w:left="0"/>
        <w:jc w:val="both"/>
        <w:rPr>
          <w:rFonts w:ascii="Arial" w:hAnsi="Arial" w:cs="Arial"/>
          <w:sz w:val="22"/>
          <w:szCs w:val="22"/>
        </w:rPr>
      </w:pPr>
      <w:r>
        <w:rPr>
          <w:rFonts w:ascii="Arial" w:hAnsi="Arial" w:cs="Arial"/>
          <w:b/>
          <w:sz w:val="22"/>
          <w:szCs w:val="22"/>
        </w:rPr>
        <w:t>Reporting to:</w:t>
      </w:r>
      <w:r>
        <w:rPr>
          <w:rFonts w:ascii="Arial" w:hAnsi="Arial" w:cs="Arial"/>
          <w:b/>
          <w:sz w:val="22"/>
          <w:szCs w:val="22"/>
        </w:rPr>
        <w:tab/>
      </w:r>
      <w:r w:rsidR="00974983">
        <w:rPr>
          <w:rFonts w:ascii="Arial" w:hAnsi="Arial" w:cs="Arial"/>
          <w:sz w:val="22"/>
          <w:szCs w:val="22"/>
        </w:rPr>
        <w:t>Principal</w:t>
      </w:r>
    </w:p>
    <w:p w14:paraId="6A3881BA" w14:textId="77777777" w:rsidR="00066237" w:rsidRDefault="00066237" w:rsidP="0009201B">
      <w:pPr>
        <w:pStyle w:val="BodyText"/>
        <w:tabs>
          <w:tab w:val="left" w:pos="3119"/>
        </w:tabs>
        <w:spacing w:before="56" w:line="276" w:lineRule="auto"/>
        <w:ind w:left="426"/>
        <w:jc w:val="both"/>
        <w:rPr>
          <w:rFonts w:ascii="Arial" w:hAnsi="Arial" w:cs="Arial"/>
          <w:b/>
          <w:sz w:val="22"/>
          <w:szCs w:val="22"/>
        </w:rPr>
      </w:pPr>
    </w:p>
    <w:p w14:paraId="14D5B3A2" w14:textId="7185F246" w:rsidR="00066237" w:rsidRDefault="00066237" w:rsidP="00066237">
      <w:pPr>
        <w:pStyle w:val="BodyText"/>
        <w:pBdr>
          <w:bottom w:val="single" w:sz="12" w:space="1" w:color="auto"/>
        </w:pBdr>
        <w:tabs>
          <w:tab w:val="left" w:pos="3119"/>
        </w:tabs>
        <w:spacing w:before="56" w:line="276" w:lineRule="auto"/>
        <w:ind w:left="0"/>
        <w:jc w:val="both"/>
        <w:rPr>
          <w:rFonts w:ascii="Arial" w:hAnsi="Arial" w:cs="Arial"/>
          <w:sz w:val="22"/>
          <w:szCs w:val="22"/>
        </w:rPr>
      </w:pPr>
      <w:r>
        <w:rPr>
          <w:rFonts w:ascii="Arial" w:hAnsi="Arial" w:cs="Arial"/>
          <w:b/>
          <w:sz w:val="22"/>
          <w:szCs w:val="22"/>
        </w:rPr>
        <w:t>Contract Basis</w:t>
      </w:r>
      <w:r>
        <w:rPr>
          <w:rFonts w:ascii="Arial" w:hAnsi="Arial" w:cs="Arial"/>
          <w:b/>
          <w:sz w:val="22"/>
          <w:szCs w:val="22"/>
        </w:rPr>
        <w:tab/>
      </w:r>
      <w:r w:rsidRPr="00066237">
        <w:rPr>
          <w:rFonts w:ascii="Arial" w:hAnsi="Arial" w:cs="Arial"/>
          <w:sz w:val="22"/>
          <w:szCs w:val="22"/>
        </w:rPr>
        <w:t>Full</w:t>
      </w:r>
      <w:r w:rsidR="00974983">
        <w:rPr>
          <w:rFonts w:ascii="Arial" w:hAnsi="Arial" w:cs="Arial"/>
          <w:sz w:val="22"/>
          <w:szCs w:val="22"/>
        </w:rPr>
        <w:t xml:space="preserve"> Time</w:t>
      </w:r>
    </w:p>
    <w:p w14:paraId="65591961" w14:textId="77777777" w:rsidR="0062137D" w:rsidRPr="00066237" w:rsidRDefault="0062137D" w:rsidP="00066237">
      <w:pPr>
        <w:pStyle w:val="BodyText"/>
        <w:pBdr>
          <w:bottom w:val="single" w:sz="12" w:space="1" w:color="auto"/>
        </w:pBdr>
        <w:tabs>
          <w:tab w:val="left" w:pos="3119"/>
        </w:tabs>
        <w:spacing w:before="56" w:line="276" w:lineRule="auto"/>
        <w:ind w:left="0"/>
        <w:jc w:val="both"/>
        <w:rPr>
          <w:rFonts w:ascii="Arial" w:hAnsi="Arial" w:cs="Arial"/>
          <w:sz w:val="22"/>
          <w:szCs w:val="22"/>
        </w:rPr>
      </w:pPr>
    </w:p>
    <w:p w14:paraId="262F7BAD" w14:textId="77777777" w:rsidR="00066237" w:rsidRDefault="00066237" w:rsidP="00066237">
      <w:pPr>
        <w:pStyle w:val="BodyText"/>
        <w:spacing w:before="0" w:line="276" w:lineRule="auto"/>
        <w:ind w:left="0"/>
        <w:jc w:val="both"/>
        <w:rPr>
          <w:rFonts w:ascii="Arial" w:hAnsi="Arial" w:cs="Arial"/>
          <w:b/>
          <w:w w:val="120"/>
          <w:sz w:val="22"/>
          <w:szCs w:val="22"/>
        </w:rPr>
      </w:pPr>
    </w:p>
    <w:p w14:paraId="06A862BC" w14:textId="77777777" w:rsidR="0009201B" w:rsidRDefault="00066237" w:rsidP="00066237">
      <w:pPr>
        <w:pStyle w:val="BodyText"/>
        <w:spacing w:before="0" w:line="276" w:lineRule="auto"/>
        <w:ind w:left="0"/>
        <w:jc w:val="both"/>
        <w:rPr>
          <w:rFonts w:ascii="Arial" w:hAnsi="Arial" w:cs="Arial"/>
          <w:b/>
          <w:w w:val="120"/>
          <w:sz w:val="22"/>
          <w:szCs w:val="22"/>
        </w:rPr>
      </w:pPr>
      <w:r>
        <w:rPr>
          <w:rFonts w:ascii="Arial" w:hAnsi="Arial" w:cs="Arial"/>
          <w:b/>
          <w:w w:val="120"/>
          <w:sz w:val="22"/>
          <w:szCs w:val="22"/>
        </w:rPr>
        <w:t>Overall Purpose of the Role:</w:t>
      </w:r>
    </w:p>
    <w:p w14:paraId="04E07355" w14:textId="77777777" w:rsidR="00066237" w:rsidRDefault="00066237" w:rsidP="00066237">
      <w:pPr>
        <w:pStyle w:val="BodyText"/>
        <w:spacing w:before="0" w:line="276" w:lineRule="auto"/>
        <w:ind w:left="0"/>
        <w:jc w:val="both"/>
        <w:rPr>
          <w:rFonts w:ascii="Arial" w:hAnsi="Arial" w:cs="Arial"/>
          <w:b/>
          <w:w w:val="120"/>
          <w:sz w:val="22"/>
          <w:szCs w:val="22"/>
        </w:rPr>
      </w:pPr>
    </w:p>
    <w:p w14:paraId="65F994EE"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are to carry out the professional duties of a school teacher as set out in the current School Teachers’ Pay and Conditions Document.</w:t>
      </w:r>
    </w:p>
    <w:p w14:paraId="32D35D90" w14:textId="77777777" w:rsidR="00974983" w:rsidRPr="008B2290" w:rsidRDefault="00974983" w:rsidP="00974983">
      <w:pPr>
        <w:overflowPunct w:val="0"/>
        <w:adjustRightInd w:val="0"/>
        <w:jc w:val="both"/>
        <w:rPr>
          <w:rFonts w:ascii="Arial" w:hAnsi="Arial" w:cs="Arial"/>
          <w:color w:val="000000"/>
          <w:kern w:val="28"/>
          <w:lang w:eastAsia="en-GB"/>
        </w:rPr>
      </w:pPr>
    </w:p>
    <w:p w14:paraId="71B926F7"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All colleagues are expected to demonstrate a wholehearted commitment to the development of the Faculty and leadership of the Assistant Principal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 and other TLR holders in preparing for, and adapting to, the changing needs of the Faculty.</w:t>
      </w:r>
    </w:p>
    <w:p w14:paraId="6718C0C6" w14:textId="77777777" w:rsidR="00974983" w:rsidRPr="008B2290" w:rsidRDefault="00974983" w:rsidP="00974983">
      <w:pPr>
        <w:overflowPunct w:val="0"/>
        <w:adjustRightInd w:val="0"/>
        <w:jc w:val="both"/>
        <w:rPr>
          <w:rFonts w:ascii="Arial" w:hAnsi="Arial" w:cs="Arial"/>
          <w:color w:val="000000"/>
          <w:kern w:val="28"/>
          <w:lang w:eastAsia="en-GB"/>
        </w:rPr>
      </w:pPr>
    </w:p>
    <w:p w14:paraId="3BA84D43"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Your primary leadership role as the Assistant Principal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w:t>
      </w:r>
      <w:r>
        <w:rPr>
          <w:rFonts w:ascii="Arial" w:hAnsi="Arial" w:cs="Arial"/>
          <w:color w:val="000000"/>
          <w:kern w:val="28"/>
          <w:lang w:eastAsia="en-GB"/>
        </w:rPr>
        <w:t xml:space="preserve"> </w:t>
      </w:r>
      <w:r w:rsidRPr="008B2290">
        <w:rPr>
          <w:rFonts w:ascii="Arial" w:hAnsi="Arial" w:cs="Arial"/>
          <w:color w:val="000000"/>
          <w:kern w:val="28"/>
          <w:lang w:eastAsia="en-GB"/>
        </w:rPr>
        <w:t>is to raise and maintain standards across al</w:t>
      </w:r>
      <w:r>
        <w:rPr>
          <w:rFonts w:ascii="Arial" w:hAnsi="Arial" w:cs="Arial"/>
          <w:color w:val="000000"/>
          <w:kern w:val="28"/>
          <w:lang w:eastAsia="en-GB"/>
        </w:rPr>
        <w:t>l areas within the Mathematics F</w:t>
      </w:r>
      <w:r w:rsidRPr="008B2290">
        <w:rPr>
          <w:rFonts w:ascii="Arial" w:hAnsi="Arial" w:cs="Arial"/>
          <w:color w:val="000000"/>
          <w:kern w:val="28"/>
          <w:lang w:eastAsia="en-GB"/>
        </w:rPr>
        <w:t xml:space="preserve">aculty. </w:t>
      </w:r>
    </w:p>
    <w:p w14:paraId="42A8DB4E" w14:textId="77777777" w:rsidR="00974983" w:rsidRPr="008B2290" w:rsidRDefault="00974983" w:rsidP="00974983">
      <w:pPr>
        <w:overflowPunct w:val="0"/>
        <w:adjustRightInd w:val="0"/>
        <w:jc w:val="both"/>
        <w:rPr>
          <w:rFonts w:ascii="Arial" w:hAnsi="Arial" w:cs="Arial"/>
          <w:color w:val="000000"/>
          <w:kern w:val="28"/>
          <w:lang w:eastAsia="en-GB"/>
        </w:rPr>
      </w:pPr>
    </w:p>
    <w:p w14:paraId="62F2229D" w14:textId="716914C6"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model the entrepreneurial traits of having a determination to succeed and a positive attitude in all aspects of your work. You will endeavor to instill these attitudes in colleagues and students. You will be sincere in the belief that no barrier can prevent a student from achieving.</w:t>
      </w:r>
    </w:p>
    <w:p w14:paraId="110DC4BE" w14:textId="674EEF28" w:rsidR="00066237" w:rsidRDefault="00066237" w:rsidP="00066237">
      <w:pPr>
        <w:pStyle w:val="BodyText"/>
        <w:spacing w:before="0" w:line="276" w:lineRule="auto"/>
        <w:ind w:left="0"/>
        <w:jc w:val="both"/>
        <w:rPr>
          <w:rFonts w:ascii="Arial" w:hAnsi="Arial" w:cs="Arial"/>
          <w:b/>
          <w:w w:val="120"/>
          <w:sz w:val="22"/>
          <w:szCs w:val="22"/>
        </w:rPr>
      </w:pPr>
    </w:p>
    <w:p w14:paraId="5A39BBDA" w14:textId="77777777" w:rsidR="00974983" w:rsidRDefault="00974983" w:rsidP="00066237">
      <w:pPr>
        <w:pStyle w:val="BodyText"/>
        <w:spacing w:before="0" w:line="276" w:lineRule="auto"/>
        <w:ind w:left="0"/>
        <w:jc w:val="both"/>
        <w:rPr>
          <w:rFonts w:ascii="Arial" w:hAnsi="Arial" w:cs="Arial"/>
          <w:b/>
          <w:w w:val="120"/>
          <w:sz w:val="22"/>
          <w:szCs w:val="22"/>
        </w:rPr>
      </w:pPr>
    </w:p>
    <w:p w14:paraId="58415B07" w14:textId="77777777" w:rsidR="0009201B" w:rsidRPr="00066237" w:rsidRDefault="0009201B" w:rsidP="0009201B">
      <w:pPr>
        <w:pStyle w:val="BodyText"/>
        <w:spacing w:before="5" w:line="276" w:lineRule="auto"/>
        <w:ind w:left="0"/>
        <w:jc w:val="both"/>
        <w:rPr>
          <w:rFonts w:ascii="Arial" w:hAnsi="Arial" w:cs="Arial"/>
          <w:sz w:val="22"/>
          <w:szCs w:val="22"/>
        </w:rPr>
      </w:pPr>
    </w:p>
    <w:p w14:paraId="5E4E099C" w14:textId="77777777" w:rsidR="0009201B" w:rsidRPr="00066237" w:rsidRDefault="00066237" w:rsidP="00066237">
      <w:pPr>
        <w:pStyle w:val="BodyText"/>
        <w:spacing w:before="1" w:line="276" w:lineRule="auto"/>
        <w:ind w:left="0"/>
        <w:jc w:val="both"/>
        <w:rPr>
          <w:rFonts w:ascii="Arial" w:hAnsi="Arial" w:cs="Arial"/>
          <w:b/>
          <w:w w:val="115"/>
          <w:sz w:val="22"/>
          <w:szCs w:val="22"/>
        </w:rPr>
      </w:pPr>
      <w:r>
        <w:rPr>
          <w:rFonts w:ascii="Arial" w:hAnsi="Arial" w:cs="Arial"/>
          <w:b/>
          <w:w w:val="115"/>
          <w:sz w:val="22"/>
          <w:szCs w:val="22"/>
        </w:rPr>
        <w:t>Key Duties:</w:t>
      </w:r>
    </w:p>
    <w:p w14:paraId="6B1E0F0A" w14:textId="77777777" w:rsidR="00974983" w:rsidRPr="008B2290" w:rsidRDefault="00974983" w:rsidP="00974983">
      <w:pPr>
        <w:overflowPunct w:val="0"/>
        <w:adjustRightInd w:val="0"/>
        <w:jc w:val="both"/>
        <w:rPr>
          <w:rFonts w:ascii="Arial" w:hAnsi="Arial" w:cs="Arial"/>
          <w:b/>
          <w:bCs/>
          <w:color w:val="000000"/>
          <w:kern w:val="28"/>
          <w:lang w:eastAsia="en-GB"/>
        </w:rPr>
      </w:pPr>
      <w:r w:rsidRPr="008B2290">
        <w:rPr>
          <w:rFonts w:ascii="Arial" w:hAnsi="Arial" w:cs="Arial"/>
          <w:b/>
          <w:bCs/>
          <w:color w:val="000000"/>
          <w:kern w:val="28"/>
          <w:lang w:eastAsia="en-GB"/>
        </w:rPr>
        <w:t>PURPOSE OF POST:</w:t>
      </w:r>
    </w:p>
    <w:p w14:paraId="7B33D53C"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To teach a timetable of Mathematics across the age and ability range of the Academy, delivering agreed Schemes of Work, and leading and managing staff and resources in the Mathematics Faculty.</w:t>
      </w:r>
    </w:p>
    <w:p w14:paraId="0E886080" w14:textId="77777777" w:rsidR="00974983" w:rsidRPr="008B2290" w:rsidRDefault="00974983" w:rsidP="00974983">
      <w:pPr>
        <w:overflowPunct w:val="0"/>
        <w:adjustRightInd w:val="0"/>
        <w:jc w:val="both"/>
        <w:rPr>
          <w:rFonts w:ascii="Arial" w:hAnsi="Arial" w:cs="Arial"/>
          <w:color w:val="000000"/>
          <w:kern w:val="28"/>
          <w:lang w:eastAsia="en-GB"/>
        </w:rPr>
      </w:pPr>
    </w:p>
    <w:p w14:paraId="20EAD22A"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Your role as Assistant Principal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 is to:</w:t>
      </w:r>
    </w:p>
    <w:p w14:paraId="6B8D498E"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 xml:space="preserve">lead the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 xml:space="preserve"> team</w:t>
      </w:r>
    </w:p>
    <w:p w14:paraId="264BC48C"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raise and maintain standards across the Mathematics Faculty</w:t>
      </w:r>
    </w:p>
    <w:p w14:paraId="43C0015B"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 xml:space="preserve">raise the profile of the faculty within the Academy </w:t>
      </w:r>
    </w:p>
    <w:p w14:paraId="3800D960"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plan high quality lessons and lead the delivery of consistently good and outstanding teaching and   learning opportunities</w:t>
      </w:r>
    </w:p>
    <w:p w14:paraId="139FFF23"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carry out day to day duties of a classroom teacher</w:t>
      </w:r>
    </w:p>
    <w:p w14:paraId="7C0B8B39"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make a significant contribution to the vision and direction of Darwen Vale High School by playing a central role as a member of the extended leadership team</w:t>
      </w:r>
    </w:p>
    <w:p w14:paraId="61E8FBAC" w14:textId="77777777" w:rsidR="00974983" w:rsidRPr="008B2290" w:rsidRDefault="00974983" w:rsidP="00974983">
      <w:pPr>
        <w:numPr>
          <w:ilvl w:val="0"/>
          <w:numId w:val="10"/>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lastRenderedPageBreak/>
        <w:t>take responsibility for specific whole school improvement areas identified and agreed with the Vice Principal - Curriculum, Innovation and Standards. These will be determined after appointment.</w:t>
      </w:r>
    </w:p>
    <w:p w14:paraId="420BD9F7" w14:textId="77777777" w:rsidR="00974983" w:rsidRPr="008B2290" w:rsidRDefault="00974983" w:rsidP="00974983">
      <w:pPr>
        <w:overflowPunct w:val="0"/>
        <w:adjustRightInd w:val="0"/>
        <w:ind w:left="284"/>
        <w:contextualSpacing/>
        <w:jc w:val="both"/>
        <w:rPr>
          <w:rFonts w:ascii="Arial" w:hAnsi="Arial" w:cs="Arial"/>
          <w:color w:val="000000"/>
          <w:kern w:val="28"/>
          <w:lang w:eastAsia="en-GB"/>
        </w:rPr>
      </w:pPr>
    </w:p>
    <w:p w14:paraId="5BB5A275"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As part of an on-going review of monitoring of student progress, you have three core roles within the    faculty:</w:t>
      </w:r>
    </w:p>
    <w:p w14:paraId="62265884"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b/>
          <w:bCs/>
          <w:color w:val="000000"/>
          <w:kern w:val="28"/>
          <w:lang w:eastAsia="en-GB"/>
        </w:rPr>
        <w:t>Making judgements</w:t>
      </w:r>
      <w:r w:rsidRPr="008B2290">
        <w:rPr>
          <w:rFonts w:ascii="Arial" w:hAnsi="Arial" w:cs="Arial"/>
          <w:color w:val="000000"/>
          <w:kern w:val="28"/>
          <w:lang w:eastAsia="en-GB"/>
        </w:rPr>
        <w:t xml:space="preserve"> about the standards of students’ achievement.</w:t>
      </w:r>
    </w:p>
    <w:p w14:paraId="741E9D03"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b/>
          <w:bCs/>
          <w:color w:val="000000"/>
          <w:kern w:val="28"/>
          <w:lang w:eastAsia="en-GB"/>
        </w:rPr>
        <w:t>Evaluating all aspects of teaching and learning</w:t>
      </w:r>
      <w:r w:rsidRPr="008B2290">
        <w:rPr>
          <w:rFonts w:ascii="Arial" w:hAnsi="Arial" w:cs="Arial"/>
          <w:color w:val="000000"/>
          <w:kern w:val="28"/>
          <w:lang w:eastAsia="en-GB"/>
        </w:rPr>
        <w:t xml:space="preserve"> and setting priorities for improvement across the faculty.</w:t>
      </w:r>
    </w:p>
    <w:p w14:paraId="557A6CDB"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b/>
          <w:bCs/>
          <w:color w:val="000000"/>
          <w:kern w:val="28"/>
          <w:lang w:eastAsia="en-GB"/>
        </w:rPr>
        <w:t>Leading sustainable improvement</w:t>
      </w:r>
      <w:r w:rsidRPr="008B2290">
        <w:rPr>
          <w:rFonts w:ascii="Arial" w:hAnsi="Arial" w:cs="Arial"/>
          <w:color w:val="000000"/>
          <w:kern w:val="28"/>
          <w:lang w:eastAsia="en-GB"/>
        </w:rPr>
        <w:t xml:space="preserve"> by identifying targets for improvement, by developing and leading strategies to achieve these targets and by quality assuring the delivery of the curriculum.</w:t>
      </w:r>
    </w:p>
    <w:p w14:paraId="54AEF5A2"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This is a cyclical process in response to the questions:</w:t>
      </w:r>
    </w:p>
    <w:p w14:paraId="57122D27" w14:textId="77777777" w:rsidR="00974983" w:rsidRPr="008B2290" w:rsidRDefault="00974983" w:rsidP="00974983">
      <w:pPr>
        <w:overflowPunct w:val="0"/>
        <w:adjustRightInd w:val="0"/>
        <w:jc w:val="both"/>
        <w:rPr>
          <w:rFonts w:ascii="Arial" w:hAnsi="Arial" w:cs="Arial"/>
          <w:b/>
          <w:bCs/>
          <w:i/>
          <w:iCs/>
          <w:color w:val="000000"/>
          <w:kern w:val="28"/>
          <w:lang w:eastAsia="en-GB"/>
        </w:rPr>
      </w:pPr>
      <w:r w:rsidRPr="008B2290">
        <w:rPr>
          <w:rFonts w:ascii="Arial" w:hAnsi="Arial" w:cs="Arial"/>
          <w:b/>
          <w:bCs/>
          <w:i/>
          <w:iCs/>
          <w:color w:val="000000"/>
          <w:kern w:val="28"/>
          <w:lang w:eastAsia="en-GB"/>
        </w:rPr>
        <w:t>How are we doing and how do we compare to similar schools and/or Academies?</w:t>
      </w:r>
    </w:p>
    <w:p w14:paraId="6F5B212F" w14:textId="77777777" w:rsidR="00974983" w:rsidRPr="008B2290" w:rsidRDefault="00974983" w:rsidP="00974983">
      <w:pPr>
        <w:tabs>
          <w:tab w:val="left" w:pos="0"/>
        </w:tabs>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be responsible for carrying out quality assurance measures designed to establish secure judgements about the standards of students’ achievement, the current quality of teaching and the appropriateness of the</w:t>
      </w:r>
      <w:r>
        <w:rPr>
          <w:rFonts w:ascii="Arial" w:hAnsi="Arial" w:cs="Arial"/>
          <w:color w:val="000000"/>
          <w:kern w:val="28"/>
          <w:lang w:eastAsia="en-GB"/>
        </w:rPr>
        <w:t xml:space="preserve"> </w:t>
      </w:r>
      <w:r w:rsidRPr="008B2290">
        <w:rPr>
          <w:rFonts w:ascii="Arial" w:hAnsi="Arial" w:cs="Arial"/>
          <w:color w:val="000000"/>
          <w:kern w:val="28"/>
          <w:lang w:eastAsia="en-GB"/>
        </w:rPr>
        <w:t>curriculum across the faculty.</w:t>
      </w:r>
    </w:p>
    <w:p w14:paraId="1614F71F" w14:textId="77777777" w:rsidR="00974983" w:rsidRDefault="00974983" w:rsidP="00974983">
      <w:pPr>
        <w:overflowPunct w:val="0"/>
        <w:adjustRightInd w:val="0"/>
        <w:jc w:val="both"/>
        <w:rPr>
          <w:rFonts w:ascii="Arial" w:hAnsi="Arial" w:cs="Arial"/>
          <w:b/>
          <w:bCs/>
          <w:i/>
          <w:iCs/>
          <w:color w:val="000000"/>
          <w:kern w:val="28"/>
          <w:lang w:eastAsia="en-GB"/>
        </w:rPr>
      </w:pPr>
    </w:p>
    <w:p w14:paraId="3D591B3B" w14:textId="77777777" w:rsidR="00974983" w:rsidRPr="008B2290" w:rsidRDefault="00974983" w:rsidP="00974983">
      <w:pPr>
        <w:overflowPunct w:val="0"/>
        <w:adjustRightInd w:val="0"/>
        <w:jc w:val="both"/>
        <w:rPr>
          <w:rFonts w:ascii="Arial" w:hAnsi="Arial" w:cs="Arial"/>
          <w:b/>
          <w:bCs/>
          <w:i/>
          <w:iCs/>
          <w:color w:val="000000"/>
          <w:kern w:val="28"/>
          <w:lang w:eastAsia="en-GB"/>
        </w:rPr>
      </w:pPr>
      <w:r w:rsidRPr="008B2290">
        <w:rPr>
          <w:rFonts w:ascii="Arial" w:hAnsi="Arial" w:cs="Arial"/>
          <w:b/>
          <w:bCs/>
          <w:i/>
          <w:iCs/>
          <w:color w:val="000000"/>
          <w:kern w:val="28"/>
          <w:lang w:eastAsia="en-GB"/>
        </w:rPr>
        <w:t>What more should we aim to achieve this year, within a two/</w:t>
      </w:r>
      <w:proofErr w:type="gramStart"/>
      <w:r w:rsidRPr="008B2290">
        <w:rPr>
          <w:rFonts w:ascii="Arial" w:hAnsi="Arial" w:cs="Arial"/>
          <w:b/>
          <w:bCs/>
          <w:i/>
          <w:iCs/>
          <w:color w:val="000000"/>
          <w:kern w:val="28"/>
          <w:lang w:eastAsia="en-GB"/>
        </w:rPr>
        <w:t>three year</w:t>
      </w:r>
      <w:proofErr w:type="gramEnd"/>
      <w:r w:rsidRPr="008B2290">
        <w:rPr>
          <w:rFonts w:ascii="Arial" w:hAnsi="Arial" w:cs="Arial"/>
          <w:b/>
          <w:bCs/>
          <w:i/>
          <w:iCs/>
          <w:color w:val="000000"/>
          <w:kern w:val="28"/>
          <w:lang w:eastAsia="en-GB"/>
        </w:rPr>
        <w:t xml:space="preserve"> period and what must we do to make it happen?</w:t>
      </w:r>
    </w:p>
    <w:p w14:paraId="1E767E67"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establish improvement targets against the audit in conjunction with the Second in mathematics, other TLR holders and the Vice Principal (Curriculum, Innovation and Standards).</w:t>
      </w:r>
    </w:p>
    <w:p w14:paraId="16F17F14" w14:textId="77777777" w:rsidR="00974983"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lead effectively and work with other subject leaders to develop and implement strategies to achieve these targets.</w:t>
      </w:r>
    </w:p>
    <w:p w14:paraId="52C875C8" w14:textId="77777777" w:rsidR="00974983" w:rsidRDefault="00974983" w:rsidP="00974983">
      <w:pPr>
        <w:overflowPunct w:val="0"/>
        <w:adjustRightInd w:val="0"/>
        <w:jc w:val="both"/>
        <w:rPr>
          <w:rFonts w:ascii="Arial" w:hAnsi="Arial" w:cs="Arial"/>
          <w:color w:val="000000"/>
          <w:kern w:val="28"/>
          <w:lang w:eastAsia="en-GB"/>
        </w:rPr>
      </w:pPr>
    </w:p>
    <w:p w14:paraId="42BA299F" w14:textId="49A4CFE6" w:rsidR="00974983" w:rsidRPr="008B2290" w:rsidRDefault="00974983" w:rsidP="00974983">
      <w:pPr>
        <w:overflowPunct w:val="0"/>
        <w:adjustRightInd w:val="0"/>
        <w:jc w:val="both"/>
        <w:rPr>
          <w:rFonts w:ascii="Arial" w:hAnsi="Arial" w:cs="Arial"/>
          <w:b/>
          <w:bCs/>
          <w:i/>
          <w:iCs/>
          <w:color w:val="000000"/>
          <w:kern w:val="28"/>
          <w:lang w:eastAsia="en-GB"/>
        </w:rPr>
      </w:pPr>
      <w:r w:rsidRPr="008B2290">
        <w:rPr>
          <w:rFonts w:ascii="Arial" w:hAnsi="Arial" w:cs="Arial"/>
          <w:b/>
          <w:bCs/>
          <w:i/>
          <w:iCs/>
          <w:color w:val="000000"/>
          <w:kern w:val="28"/>
          <w:lang w:eastAsia="en-GB"/>
        </w:rPr>
        <w:t>What action needs to be taken and how can we check that it happens?</w:t>
      </w:r>
    </w:p>
    <w:p w14:paraId="7ADB9525"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manage the improvement strategy to ensure that it is put into action and you will be responsible for monitoring its progress. </w:t>
      </w:r>
    </w:p>
    <w:p w14:paraId="54F5AB38"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have responsibility for making judgements against the standards set to identify whether they have been made.</w:t>
      </w:r>
    </w:p>
    <w:p w14:paraId="6FB66A11" w14:textId="77777777" w:rsidR="00974983" w:rsidRPr="008B2290" w:rsidRDefault="00974983" w:rsidP="00974983">
      <w:pPr>
        <w:overflowPunct w:val="0"/>
        <w:adjustRightInd w:val="0"/>
        <w:ind w:left="283" w:hanging="283"/>
        <w:jc w:val="both"/>
        <w:rPr>
          <w:rFonts w:ascii="Arial" w:hAnsi="Arial" w:cs="Arial"/>
          <w:color w:val="000000"/>
          <w:kern w:val="28"/>
          <w:lang w:eastAsia="en-GB"/>
        </w:rPr>
      </w:pPr>
    </w:p>
    <w:p w14:paraId="44100F81" w14:textId="77777777" w:rsidR="00974983" w:rsidRPr="008B2290" w:rsidRDefault="00974983" w:rsidP="00974983">
      <w:pPr>
        <w:overflowPunct w:val="0"/>
        <w:adjustRightInd w:val="0"/>
        <w:jc w:val="both"/>
        <w:rPr>
          <w:rFonts w:ascii="Arial" w:hAnsi="Arial" w:cs="Arial"/>
          <w:b/>
          <w:bCs/>
          <w:color w:val="000000"/>
          <w:kern w:val="28"/>
          <w:u w:val="single"/>
          <w:lang w:eastAsia="en-GB"/>
        </w:rPr>
      </w:pPr>
      <w:r w:rsidRPr="008B2290">
        <w:rPr>
          <w:rFonts w:ascii="Arial" w:hAnsi="Arial" w:cs="Arial"/>
          <w:b/>
          <w:bCs/>
          <w:color w:val="000000"/>
          <w:kern w:val="28"/>
          <w:u w:val="single"/>
          <w:lang w:eastAsia="en-GB"/>
        </w:rPr>
        <w:t>Judging standards</w:t>
      </w:r>
    </w:p>
    <w:p w14:paraId="372F8F1F"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work with the Second in Mathematics to make secure judgements about the standards of students’ attainment, rates of progress and personal development within the faculty, on the basis of evidence gathered from: </w:t>
      </w:r>
    </w:p>
    <w:p w14:paraId="36926823" w14:textId="77777777" w:rsidR="00974983" w:rsidRPr="008B2290" w:rsidRDefault="00974983" w:rsidP="00974983">
      <w:pPr>
        <w:numPr>
          <w:ilvl w:val="0"/>
          <w:numId w:val="11"/>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Analysis and interpretation of real time and assessment data of students’ attainment across the faculty</w:t>
      </w:r>
    </w:p>
    <w:p w14:paraId="29B1D252" w14:textId="77777777" w:rsidR="00974983" w:rsidRPr="008B2290" w:rsidRDefault="00974983" w:rsidP="00974983">
      <w:pPr>
        <w:numPr>
          <w:ilvl w:val="0"/>
          <w:numId w:val="11"/>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Reviews with subject leaders and teachers of their assessments of progress for classes, identified groups and individual students.</w:t>
      </w:r>
    </w:p>
    <w:p w14:paraId="25DE51D5" w14:textId="77777777" w:rsidR="00974983" w:rsidRPr="008B2290" w:rsidRDefault="00974983" w:rsidP="00974983">
      <w:pPr>
        <w:numPr>
          <w:ilvl w:val="0"/>
          <w:numId w:val="11"/>
        </w:numPr>
        <w:overflowPunct w:val="0"/>
        <w:adjustRightInd w:val="0"/>
        <w:ind w:left="284" w:hanging="284"/>
        <w:contextualSpacing/>
        <w:jc w:val="both"/>
        <w:rPr>
          <w:rFonts w:ascii="Arial" w:hAnsi="Arial" w:cs="Arial"/>
          <w:color w:val="000000"/>
          <w:kern w:val="28"/>
          <w:lang w:eastAsia="en-GB"/>
        </w:rPr>
      </w:pPr>
      <w:r w:rsidRPr="008B2290">
        <w:rPr>
          <w:rFonts w:ascii="Arial" w:hAnsi="Arial" w:cs="Arial"/>
          <w:color w:val="000000"/>
          <w:kern w:val="28"/>
          <w:lang w:eastAsia="en-GB"/>
        </w:rPr>
        <w:t>Samples of students’ work.</w:t>
      </w:r>
    </w:p>
    <w:p w14:paraId="5CF61B23" w14:textId="77777777" w:rsidR="00974983" w:rsidRPr="008B2290" w:rsidRDefault="00974983" w:rsidP="00974983">
      <w:pPr>
        <w:overflowPunct w:val="0"/>
        <w:adjustRightInd w:val="0"/>
        <w:ind w:left="360"/>
        <w:jc w:val="both"/>
        <w:rPr>
          <w:rFonts w:ascii="Arial" w:hAnsi="Arial" w:cs="Arial"/>
          <w:color w:val="000000"/>
          <w:kern w:val="28"/>
          <w:lang w:eastAsia="en-GB"/>
        </w:rPr>
      </w:pPr>
    </w:p>
    <w:p w14:paraId="687C07D9"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b/>
          <w:bCs/>
          <w:color w:val="000000"/>
          <w:kern w:val="28"/>
          <w:u w:val="single"/>
          <w:lang w:eastAsia="en-GB"/>
        </w:rPr>
        <w:t>Evaluating teaching and learning</w:t>
      </w:r>
    </w:p>
    <w:p w14:paraId="7945EC84"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are accountable for the quality of teaching and learning across the faculty.</w:t>
      </w:r>
    </w:p>
    <w:p w14:paraId="0A8F783F"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need to know and understand what makes outstanding teaching and learning in all subjects.</w:t>
      </w:r>
    </w:p>
    <w:p w14:paraId="3D04B8C4" w14:textId="77777777" w:rsidR="00974983" w:rsidRPr="008B2290" w:rsidRDefault="00974983" w:rsidP="00974983">
      <w:pPr>
        <w:overflowPunct w:val="0"/>
        <w:adjustRightInd w:val="0"/>
        <w:ind w:left="283" w:hanging="283"/>
        <w:jc w:val="both"/>
        <w:rPr>
          <w:rFonts w:ascii="Arial" w:hAnsi="Arial" w:cs="Arial"/>
          <w:color w:val="000000"/>
          <w:kern w:val="28"/>
          <w:lang w:eastAsia="en-GB"/>
        </w:rPr>
      </w:pPr>
      <w:r w:rsidRPr="008B2290">
        <w:rPr>
          <w:rFonts w:ascii="Arial" w:hAnsi="Arial" w:cs="Arial"/>
          <w:color w:val="000000"/>
          <w:kern w:val="28"/>
          <w:lang w:eastAsia="en-GB"/>
        </w:rPr>
        <w:t>You will evaluate schemes of work to ensure that they focus on effective teaching and learning.</w:t>
      </w:r>
    </w:p>
    <w:p w14:paraId="793113A9"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Working with the Second in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 xml:space="preserve"> and faculty staff, you will </w:t>
      </w:r>
      <w:proofErr w:type="spellStart"/>
      <w:r w:rsidRPr="008B2290">
        <w:rPr>
          <w:rFonts w:ascii="Arial" w:hAnsi="Arial" w:cs="Arial"/>
          <w:color w:val="000000"/>
          <w:kern w:val="28"/>
          <w:lang w:eastAsia="en-GB"/>
        </w:rPr>
        <w:t>organise</w:t>
      </w:r>
      <w:proofErr w:type="spellEnd"/>
      <w:r w:rsidRPr="008B2290">
        <w:rPr>
          <w:rFonts w:ascii="Arial" w:hAnsi="Arial" w:cs="Arial"/>
          <w:color w:val="000000"/>
          <w:kern w:val="28"/>
          <w:lang w:eastAsia="en-GB"/>
        </w:rPr>
        <w:t xml:space="preserve"> and oversee a </w:t>
      </w:r>
      <w:proofErr w:type="spellStart"/>
      <w:r w:rsidRPr="008B2290">
        <w:rPr>
          <w:rFonts w:ascii="Arial" w:hAnsi="Arial" w:cs="Arial"/>
          <w:color w:val="000000"/>
          <w:kern w:val="28"/>
          <w:lang w:eastAsia="en-GB"/>
        </w:rPr>
        <w:lastRenderedPageBreak/>
        <w:t>programme</w:t>
      </w:r>
      <w:proofErr w:type="spellEnd"/>
      <w:r w:rsidRPr="008B2290">
        <w:rPr>
          <w:rFonts w:ascii="Arial" w:hAnsi="Arial" w:cs="Arial"/>
          <w:color w:val="000000"/>
          <w:kern w:val="28"/>
          <w:lang w:eastAsia="en-GB"/>
        </w:rPr>
        <w:t xml:space="preserve"> of systematic lesson observations, giving subject teachers constructive and objective feedback. </w:t>
      </w:r>
    </w:p>
    <w:p w14:paraId="6ACC4024"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Working with the Second in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 xml:space="preserve"> and faculty staff you will monitor the planning of teaching and the regular setting of homework activities. </w:t>
      </w:r>
    </w:p>
    <w:p w14:paraId="38C587C2"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Working with the Vice Principal (Curriculum, Innovation and Standards), Second in </w:t>
      </w:r>
      <w:proofErr w:type="spellStart"/>
      <w:r w:rsidRPr="008B2290">
        <w:rPr>
          <w:rFonts w:ascii="Arial" w:hAnsi="Arial" w:cs="Arial"/>
          <w:color w:val="000000"/>
          <w:kern w:val="28"/>
          <w:lang w:eastAsia="en-GB"/>
        </w:rPr>
        <w:t>Maths</w:t>
      </w:r>
      <w:proofErr w:type="spellEnd"/>
      <w:r w:rsidRPr="008B2290">
        <w:rPr>
          <w:rFonts w:ascii="Arial" w:hAnsi="Arial" w:cs="Arial"/>
          <w:color w:val="000000"/>
          <w:kern w:val="28"/>
          <w:lang w:eastAsia="en-GB"/>
        </w:rPr>
        <w:t>, Heads of Year and data manager and examination officer, you will ensure effective assessment arrangements, monitoring of student progress and reporting to parents.</w:t>
      </w:r>
    </w:p>
    <w:p w14:paraId="0CF5FFDC" w14:textId="77777777" w:rsidR="00974983" w:rsidRPr="008B2290" w:rsidRDefault="00974983" w:rsidP="00974983">
      <w:pPr>
        <w:overflowPunct w:val="0"/>
        <w:adjustRightInd w:val="0"/>
        <w:jc w:val="both"/>
        <w:rPr>
          <w:rFonts w:ascii="Arial" w:hAnsi="Arial" w:cs="Arial"/>
          <w:color w:val="000000"/>
          <w:kern w:val="28"/>
          <w:lang w:eastAsia="en-GB"/>
        </w:rPr>
      </w:pPr>
    </w:p>
    <w:p w14:paraId="5465615B" w14:textId="77777777" w:rsidR="00974983" w:rsidRPr="008B2290" w:rsidRDefault="00974983" w:rsidP="00974983">
      <w:pPr>
        <w:overflowPunct w:val="0"/>
        <w:adjustRightInd w:val="0"/>
        <w:jc w:val="both"/>
        <w:rPr>
          <w:rFonts w:ascii="Arial" w:hAnsi="Arial" w:cs="Arial"/>
          <w:b/>
          <w:bCs/>
          <w:color w:val="000000"/>
          <w:kern w:val="28"/>
          <w:u w:val="single"/>
          <w:lang w:eastAsia="en-GB"/>
        </w:rPr>
      </w:pPr>
      <w:r w:rsidRPr="008B2290">
        <w:rPr>
          <w:rFonts w:ascii="Arial" w:hAnsi="Arial" w:cs="Arial"/>
          <w:b/>
          <w:bCs/>
          <w:color w:val="000000"/>
          <w:kern w:val="28"/>
          <w:u w:val="single"/>
          <w:lang w:eastAsia="en-GB"/>
        </w:rPr>
        <w:t>Leading sustainable improvement</w:t>
      </w:r>
    </w:p>
    <w:p w14:paraId="5054B002"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need to inspire and enthuse your colleagues by being innovative and creating the capacity for change. Improvements will need to be embedded in the practice of faculty teams and subject teams within these. You will need to ensure that the review, construction and resourcing of the curriculum bring about improvements. </w:t>
      </w:r>
    </w:p>
    <w:p w14:paraId="5BF10F4C"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lead the faculty in discussion about priorities for constituent subjects and for the faculty as a whole.</w:t>
      </w:r>
    </w:p>
    <w:p w14:paraId="49E4B6E4"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agree targets for raising students’ attainment in the context of the whole Academy targets.</w:t>
      </w:r>
    </w:p>
    <w:p w14:paraId="66493253"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develop a faculty strategy for improvement.</w:t>
      </w:r>
    </w:p>
    <w:p w14:paraId="211C90C4"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lead the improvement of teaching quality.</w:t>
      </w:r>
    </w:p>
    <w:p w14:paraId="5FEA7748"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lead the review, construction and resourcing of the curriculum, where necessary the development of new </w:t>
      </w:r>
      <w:proofErr w:type="spellStart"/>
      <w:r w:rsidRPr="008B2290">
        <w:rPr>
          <w:rFonts w:ascii="Arial" w:hAnsi="Arial" w:cs="Arial"/>
          <w:color w:val="000000"/>
          <w:kern w:val="28"/>
          <w:lang w:eastAsia="en-GB"/>
        </w:rPr>
        <w:t>Programmes</w:t>
      </w:r>
      <w:proofErr w:type="spellEnd"/>
      <w:r w:rsidRPr="008B2290">
        <w:rPr>
          <w:rFonts w:ascii="Arial" w:hAnsi="Arial" w:cs="Arial"/>
          <w:color w:val="000000"/>
          <w:kern w:val="28"/>
          <w:lang w:eastAsia="en-GB"/>
        </w:rPr>
        <w:t xml:space="preserve"> of Study, Schemes of Work and lesson plans for the Academy lesson delivery structure.</w:t>
      </w:r>
    </w:p>
    <w:p w14:paraId="40EEFB52"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research alternative qualifications and new assessment opportunities, making recommendations where opportunities arise which will raise standards of achievement. </w:t>
      </w:r>
    </w:p>
    <w:p w14:paraId="2B2C3D6D" w14:textId="77777777" w:rsidR="00974983" w:rsidRPr="008B2290" w:rsidRDefault="00974983" w:rsidP="00974983">
      <w:pPr>
        <w:overflowPunct w:val="0"/>
        <w:adjustRightInd w:val="0"/>
        <w:ind w:left="283" w:hanging="283"/>
        <w:jc w:val="both"/>
        <w:rPr>
          <w:rFonts w:ascii="Arial" w:hAnsi="Arial" w:cs="Arial"/>
          <w:b/>
          <w:bCs/>
          <w:color w:val="000000"/>
          <w:kern w:val="28"/>
          <w:u w:val="single"/>
          <w:lang w:eastAsia="en-GB"/>
        </w:rPr>
      </w:pPr>
    </w:p>
    <w:p w14:paraId="5B3D40C2" w14:textId="77777777" w:rsidR="00974983" w:rsidRPr="008B2290" w:rsidRDefault="00974983" w:rsidP="00974983">
      <w:pPr>
        <w:overflowPunct w:val="0"/>
        <w:adjustRightInd w:val="0"/>
        <w:jc w:val="both"/>
        <w:rPr>
          <w:rFonts w:ascii="Arial" w:hAnsi="Arial" w:cs="Arial"/>
          <w:b/>
          <w:bCs/>
          <w:color w:val="000000"/>
          <w:kern w:val="28"/>
          <w:u w:val="single"/>
          <w:lang w:eastAsia="en-GB"/>
        </w:rPr>
      </w:pPr>
      <w:r w:rsidRPr="008B2290">
        <w:rPr>
          <w:rFonts w:ascii="Arial" w:hAnsi="Arial" w:cs="Arial"/>
          <w:b/>
          <w:bCs/>
          <w:color w:val="000000"/>
          <w:kern w:val="28"/>
          <w:u w:val="single"/>
          <w:lang w:eastAsia="en-GB"/>
        </w:rPr>
        <w:t>Leadership-General</w:t>
      </w:r>
    </w:p>
    <w:p w14:paraId="57EA3B3A"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be an effective manager, contributing to whole Academy issues and leading faculty and cross-curricular planning and improvement in accordance with Academy policies, in order to provide quality education for students.</w:t>
      </w:r>
    </w:p>
    <w:p w14:paraId="4FEEF75C" w14:textId="77777777" w:rsidR="00974983" w:rsidRPr="008B2290" w:rsidRDefault="00974983" w:rsidP="00974983">
      <w:pPr>
        <w:overflowPunct w:val="0"/>
        <w:adjustRightInd w:val="0"/>
        <w:ind w:left="165" w:hanging="165"/>
        <w:jc w:val="both"/>
        <w:rPr>
          <w:rFonts w:ascii="Arial" w:hAnsi="Arial" w:cs="Arial"/>
          <w:color w:val="000000"/>
          <w:kern w:val="28"/>
          <w:lang w:eastAsia="en-GB"/>
        </w:rPr>
      </w:pPr>
    </w:p>
    <w:p w14:paraId="1D9475B7"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promote team ethos through regular meetings of the faculty, departments and through the sharing of ideas, best practice and resources.</w:t>
      </w:r>
    </w:p>
    <w:p w14:paraId="6374B988"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co-ordinate the effective use of ICT across the faculty to promote effective teaching and enhance learning.</w:t>
      </w:r>
    </w:p>
    <w:p w14:paraId="313E7A60"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oversee with the support of other subject leaders the monitoring of the use of accommodation, the acquisition, maintenance and replacement of equipment and software, and its secure storage, access and use by staff and students. </w:t>
      </w:r>
    </w:p>
    <w:p w14:paraId="44E98AE5"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ensure that teaching areas used by members of the faculty are stimulating, pleasant and safe areas in which to learn.</w:t>
      </w:r>
    </w:p>
    <w:p w14:paraId="4E823ABF"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encourage and support the professional development of all staff within the faculty, in line with Academy policy and practice and the National Standards expected of Teachers.</w:t>
      </w:r>
    </w:p>
    <w:p w14:paraId="75149D21"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liaise with partner primary schools, other stake-holders and the wider community where appropriate.</w:t>
      </w:r>
    </w:p>
    <w:p w14:paraId="32DD02D6"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You will ensure that high standards of discipline and respect are evident throughout the faculty, supporting colleagues in line with Academy policies and practice.</w:t>
      </w:r>
    </w:p>
    <w:p w14:paraId="63C28B5B"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play an active part in whole Academy management and monitoring of students </w:t>
      </w:r>
      <w:proofErr w:type="spellStart"/>
      <w:r w:rsidRPr="008B2290">
        <w:rPr>
          <w:rFonts w:ascii="Arial" w:hAnsi="Arial" w:cs="Arial"/>
          <w:color w:val="000000"/>
          <w:kern w:val="28"/>
          <w:lang w:eastAsia="en-GB"/>
        </w:rPr>
        <w:t>behaviour</w:t>
      </w:r>
      <w:proofErr w:type="spellEnd"/>
      <w:r w:rsidRPr="008B2290">
        <w:rPr>
          <w:rFonts w:ascii="Arial" w:hAnsi="Arial" w:cs="Arial"/>
          <w:color w:val="000000"/>
          <w:kern w:val="28"/>
          <w:lang w:eastAsia="en-GB"/>
        </w:rPr>
        <w:t xml:space="preserve"> by supporting Academy policies and practice.</w:t>
      </w:r>
    </w:p>
    <w:p w14:paraId="39690411" w14:textId="77777777" w:rsidR="00974983" w:rsidRPr="008B2290" w:rsidRDefault="00974983" w:rsidP="00974983">
      <w:pPr>
        <w:overflowPunct w:val="0"/>
        <w:adjustRightInd w:val="0"/>
        <w:jc w:val="both"/>
        <w:rPr>
          <w:rFonts w:ascii="Arial" w:hAnsi="Arial" w:cs="Arial"/>
          <w:color w:val="000000"/>
          <w:kern w:val="28"/>
          <w:lang w:eastAsia="en-GB"/>
        </w:rPr>
      </w:pPr>
      <w:r w:rsidRPr="008B2290">
        <w:rPr>
          <w:rFonts w:ascii="Arial" w:hAnsi="Arial" w:cs="Arial"/>
          <w:color w:val="000000"/>
          <w:kern w:val="28"/>
          <w:lang w:eastAsia="en-GB"/>
        </w:rPr>
        <w:t xml:space="preserve">You will take a lead in delivering at least one Period 5 extra-curricular session a week and </w:t>
      </w:r>
      <w:r w:rsidRPr="008B2290">
        <w:rPr>
          <w:rFonts w:ascii="Arial" w:hAnsi="Arial" w:cs="Arial"/>
          <w:color w:val="000000"/>
          <w:kern w:val="28"/>
          <w:lang w:eastAsia="en-GB"/>
        </w:rPr>
        <w:lastRenderedPageBreak/>
        <w:t>promote staff and student involvement in a range of Period 5 activities related to your curriculum area.</w:t>
      </w:r>
    </w:p>
    <w:p w14:paraId="2B8F6761" w14:textId="77777777" w:rsidR="0009201B" w:rsidRPr="00066237" w:rsidRDefault="0009201B" w:rsidP="0009201B">
      <w:pPr>
        <w:pStyle w:val="BodyText"/>
        <w:spacing w:before="4" w:line="276" w:lineRule="auto"/>
        <w:ind w:left="0"/>
        <w:jc w:val="both"/>
        <w:rPr>
          <w:rFonts w:ascii="Arial" w:hAnsi="Arial" w:cs="Arial"/>
          <w:sz w:val="22"/>
          <w:szCs w:val="22"/>
        </w:rPr>
      </w:pPr>
    </w:p>
    <w:p w14:paraId="377DBE0B" w14:textId="77777777" w:rsidR="0009201B" w:rsidRPr="00066237" w:rsidRDefault="0009201B" w:rsidP="00F22FA9">
      <w:pPr>
        <w:pStyle w:val="BodyText"/>
        <w:spacing w:before="0" w:line="276" w:lineRule="auto"/>
        <w:ind w:left="0"/>
        <w:jc w:val="both"/>
        <w:rPr>
          <w:rFonts w:ascii="Arial" w:hAnsi="Arial" w:cs="Arial"/>
          <w:b/>
          <w:w w:val="115"/>
          <w:sz w:val="22"/>
          <w:szCs w:val="22"/>
        </w:rPr>
      </w:pPr>
      <w:r w:rsidRPr="00066237">
        <w:rPr>
          <w:rFonts w:ascii="Arial" w:hAnsi="Arial" w:cs="Arial"/>
          <w:b/>
          <w:w w:val="115"/>
          <w:sz w:val="22"/>
          <w:szCs w:val="22"/>
        </w:rPr>
        <w:t>Other Responsibilities</w:t>
      </w:r>
    </w:p>
    <w:p w14:paraId="6DF0829C" w14:textId="77777777" w:rsidR="00A77D2A" w:rsidRPr="00A77D2A" w:rsidRDefault="00A77D2A" w:rsidP="00A77D2A">
      <w:pPr>
        <w:tabs>
          <w:tab w:val="left" w:pos="710"/>
        </w:tabs>
        <w:spacing w:line="276" w:lineRule="auto"/>
        <w:ind w:right="1000"/>
        <w:jc w:val="both"/>
        <w:rPr>
          <w:rFonts w:ascii="Arial" w:hAnsi="Arial" w:cs="Arial"/>
        </w:rPr>
      </w:pPr>
    </w:p>
    <w:p w14:paraId="3ECF99FA" w14:textId="3921C1E1" w:rsidR="0009201B" w:rsidRDefault="0009201B" w:rsidP="00847722">
      <w:pPr>
        <w:tabs>
          <w:tab w:val="left" w:pos="710"/>
        </w:tabs>
        <w:spacing w:before="3" w:line="276" w:lineRule="auto"/>
        <w:ind w:right="741"/>
        <w:jc w:val="both"/>
        <w:rPr>
          <w:rFonts w:ascii="Arial" w:hAnsi="Arial" w:cs="Arial"/>
          <w:w w:val="105"/>
        </w:rPr>
      </w:pPr>
      <w:r w:rsidRPr="00847722">
        <w:rPr>
          <w:rFonts w:ascii="Arial" w:hAnsi="Arial" w:cs="Arial"/>
          <w:w w:val="105"/>
        </w:rPr>
        <w:t xml:space="preserve">Operating at all times within the stated policies and practices of </w:t>
      </w:r>
      <w:r w:rsidR="00256445">
        <w:rPr>
          <w:rFonts w:ascii="Arial" w:hAnsi="Arial" w:cs="Arial"/>
          <w:b/>
          <w:w w:val="105"/>
        </w:rPr>
        <w:t>Darwen Vale High School</w:t>
      </w:r>
      <w:r w:rsidRPr="00847722">
        <w:rPr>
          <w:rFonts w:ascii="Arial" w:hAnsi="Arial" w:cs="Arial"/>
          <w:w w:val="105"/>
        </w:rPr>
        <w:t xml:space="preserve"> and </w:t>
      </w:r>
      <w:r w:rsidR="00847722">
        <w:rPr>
          <w:rFonts w:ascii="Arial" w:hAnsi="Arial" w:cs="Arial"/>
          <w:w w:val="105"/>
        </w:rPr>
        <w:t>the wider Trust.</w:t>
      </w:r>
    </w:p>
    <w:p w14:paraId="3D52D6AD" w14:textId="77777777" w:rsidR="00847722" w:rsidRPr="00847722" w:rsidRDefault="00847722" w:rsidP="00847722">
      <w:pPr>
        <w:tabs>
          <w:tab w:val="left" w:pos="710"/>
        </w:tabs>
        <w:spacing w:before="3" w:line="276" w:lineRule="auto"/>
        <w:ind w:right="741"/>
        <w:jc w:val="both"/>
        <w:rPr>
          <w:rFonts w:ascii="Arial" w:hAnsi="Arial" w:cs="Arial"/>
        </w:rPr>
      </w:pPr>
    </w:p>
    <w:p w14:paraId="2E026FEF" w14:textId="77777777" w:rsidR="0009201B" w:rsidRPr="00847722" w:rsidRDefault="0009201B" w:rsidP="00847722">
      <w:pPr>
        <w:tabs>
          <w:tab w:val="left" w:pos="710"/>
        </w:tabs>
        <w:spacing w:before="3" w:line="276" w:lineRule="auto"/>
        <w:ind w:right="741"/>
        <w:jc w:val="both"/>
        <w:rPr>
          <w:rFonts w:ascii="Arial" w:hAnsi="Arial" w:cs="Arial"/>
        </w:rPr>
      </w:pPr>
      <w:r w:rsidRPr="00847722">
        <w:rPr>
          <w:rFonts w:ascii="Arial" w:hAnsi="Arial" w:cs="Arial"/>
        </w:rPr>
        <w:t xml:space="preserve">Abiding by </w:t>
      </w:r>
      <w:r w:rsidR="00847722">
        <w:rPr>
          <w:rFonts w:ascii="Arial" w:hAnsi="Arial" w:cs="Arial"/>
        </w:rPr>
        <w:t xml:space="preserve">and practicing </w:t>
      </w:r>
      <w:r w:rsidRPr="00847722">
        <w:rPr>
          <w:rFonts w:ascii="Arial" w:hAnsi="Arial" w:cs="Arial"/>
        </w:rPr>
        <w:t>the Aldridge Education Operating norms:</w:t>
      </w:r>
    </w:p>
    <w:p w14:paraId="2E8CE96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 are Aldridge Education</w:t>
      </w:r>
    </w:p>
    <w:p w14:paraId="6EE41758"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The standard is excellence</w:t>
      </w:r>
    </w:p>
    <w:p w14:paraId="3F608AD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Our people matter</w:t>
      </w:r>
    </w:p>
    <w:p w14:paraId="75BC693F"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We’re in the work together</w:t>
      </w:r>
    </w:p>
    <w:p w14:paraId="581E86BA"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Character is key</w:t>
      </w:r>
    </w:p>
    <w:p w14:paraId="26237CB1"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We lead by example</w:t>
      </w:r>
    </w:p>
    <w:p w14:paraId="3A735417" w14:textId="77777777" w:rsidR="0009201B" w:rsidRPr="00066237" w:rsidRDefault="0009201B" w:rsidP="00847722">
      <w:pPr>
        <w:pStyle w:val="NormalWeb"/>
        <w:numPr>
          <w:ilvl w:val="0"/>
          <w:numId w:val="5"/>
        </w:numPr>
        <w:rPr>
          <w:rFonts w:ascii="Arial" w:hAnsi="Arial" w:cs="Arial"/>
          <w:color w:val="000000"/>
          <w:sz w:val="22"/>
          <w:szCs w:val="22"/>
        </w:rPr>
      </w:pPr>
      <w:r w:rsidRPr="00066237">
        <w:rPr>
          <w:rFonts w:ascii="Arial" w:hAnsi="Arial" w:cs="Arial"/>
          <w:color w:val="000000"/>
          <w:sz w:val="22"/>
          <w:szCs w:val="22"/>
        </w:rPr>
        <w:t>Every moment matters</w:t>
      </w:r>
    </w:p>
    <w:p w14:paraId="756DBC43" w14:textId="77777777" w:rsidR="0009201B" w:rsidRPr="00066237" w:rsidRDefault="0009201B" w:rsidP="0009201B">
      <w:pPr>
        <w:tabs>
          <w:tab w:val="left" w:pos="426"/>
        </w:tabs>
        <w:adjustRightInd w:val="0"/>
        <w:spacing w:after="240" w:line="276" w:lineRule="auto"/>
        <w:jc w:val="both"/>
        <w:rPr>
          <w:rFonts w:ascii="Arial" w:hAnsi="Arial" w:cs="Arial"/>
          <w:b/>
          <w:bCs/>
          <w:snapToGrid w:val="0"/>
        </w:rPr>
      </w:pPr>
      <w:r w:rsidRPr="00066237">
        <w:rPr>
          <w:rFonts w:ascii="Arial" w:hAnsi="Arial" w:cs="Arial"/>
          <w:b/>
          <w:bCs/>
          <w:snapToGrid w:val="0"/>
        </w:rPr>
        <w:t>Equal Opportunities</w:t>
      </w:r>
    </w:p>
    <w:p w14:paraId="0DDC423D" w14:textId="2297AF11" w:rsidR="0009201B" w:rsidRPr="00066237" w:rsidRDefault="0009201B" w:rsidP="0009201B">
      <w:pPr>
        <w:pStyle w:val="ListParagraph"/>
        <w:numPr>
          <w:ilvl w:val="0"/>
          <w:numId w:val="7"/>
        </w:numPr>
        <w:tabs>
          <w:tab w:val="left" w:pos="720"/>
        </w:tabs>
        <w:adjustRightInd w:val="0"/>
        <w:spacing w:before="0" w:line="276" w:lineRule="auto"/>
        <w:contextualSpacing/>
        <w:rPr>
          <w:rFonts w:ascii="Arial" w:hAnsi="Arial" w:cs="Arial"/>
          <w:snapToGrid w:val="0"/>
        </w:rPr>
      </w:pPr>
      <w:r w:rsidRPr="00066237">
        <w:rPr>
          <w:rFonts w:ascii="Arial" w:hAnsi="Arial" w:cs="Arial"/>
          <w:snapToGrid w:val="0"/>
        </w:rPr>
        <w:t xml:space="preserve">To know and adhere to the </w:t>
      </w:r>
      <w:r w:rsidR="00256445">
        <w:rPr>
          <w:rFonts w:ascii="Arial" w:hAnsi="Arial" w:cs="Arial"/>
          <w:b/>
          <w:snapToGrid w:val="0"/>
        </w:rPr>
        <w:t>Darwen Vale High School</w:t>
      </w:r>
      <w:r w:rsidRPr="00066237">
        <w:rPr>
          <w:rFonts w:ascii="Arial" w:hAnsi="Arial" w:cs="Arial"/>
          <w:snapToGrid w:val="0"/>
        </w:rPr>
        <w:t xml:space="preserve"> equal opportunities policy and equalities legislation and implement in relation to job responsibilities in employment and service delivery.</w:t>
      </w:r>
    </w:p>
    <w:p w14:paraId="55E5E737" w14:textId="77777777" w:rsidR="0009201B" w:rsidRPr="00066237" w:rsidRDefault="0009201B" w:rsidP="0009201B">
      <w:pPr>
        <w:pStyle w:val="ListParagraph"/>
        <w:tabs>
          <w:tab w:val="left" w:pos="720"/>
        </w:tabs>
        <w:adjustRightInd w:val="0"/>
        <w:spacing w:line="276" w:lineRule="auto"/>
        <w:rPr>
          <w:rFonts w:ascii="Arial" w:hAnsi="Arial" w:cs="Arial"/>
          <w:b/>
          <w:snapToGrid w:val="0"/>
        </w:rPr>
      </w:pPr>
    </w:p>
    <w:p w14:paraId="6FE406A3" w14:textId="77777777" w:rsidR="0009201B" w:rsidRPr="00066237" w:rsidRDefault="0009201B" w:rsidP="0009201B">
      <w:pPr>
        <w:adjustRightInd w:val="0"/>
        <w:spacing w:after="240" w:line="276" w:lineRule="auto"/>
        <w:jc w:val="both"/>
        <w:rPr>
          <w:rFonts w:ascii="Arial" w:hAnsi="Arial" w:cs="Arial"/>
          <w:b/>
          <w:snapToGrid w:val="0"/>
        </w:rPr>
      </w:pPr>
      <w:r w:rsidRPr="00066237">
        <w:rPr>
          <w:rFonts w:ascii="Arial" w:hAnsi="Arial" w:cs="Arial"/>
          <w:b/>
          <w:snapToGrid w:val="0"/>
        </w:rPr>
        <w:t>Health and Safety</w:t>
      </w:r>
    </w:p>
    <w:p w14:paraId="19DF9D5E" w14:textId="77777777" w:rsidR="0009201B" w:rsidRPr="00066237" w:rsidRDefault="0009201B" w:rsidP="0009201B">
      <w:pPr>
        <w:pStyle w:val="ListParagraph"/>
        <w:numPr>
          <w:ilvl w:val="0"/>
          <w:numId w:val="7"/>
        </w:numPr>
        <w:tabs>
          <w:tab w:val="left" w:pos="720"/>
        </w:tabs>
        <w:autoSpaceDE/>
        <w:spacing w:before="0" w:line="276" w:lineRule="auto"/>
        <w:contextualSpacing/>
        <w:rPr>
          <w:rFonts w:ascii="Arial" w:hAnsi="Arial" w:cs="Arial"/>
          <w:snapToGrid w:val="0"/>
        </w:rPr>
      </w:pPr>
      <w:r w:rsidRPr="00066237">
        <w:rPr>
          <w:rFonts w:ascii="Arial" w:hAnsi="Arial" w:cs="Arial"/>
          <w:snapToGrid w:val="0"/>
        </w:rPr>
        <w:t>To take reasonable care for his/her own health and safety and any other person(s) who may be affected by his/her acts or omissions at work, in accordance with the Health &amp; Safety legislation.</w:t>
      </w:r>
    </w:p>
    <w:p w14:paraId="32A4E642" w14:textId="385CFEF8" w:rsidR="0009201B" w:rsidRPr="00066237" w:rsidRDefault="0009201B" w:rsidP="0009201B">
      <w:pPr>
        <w:pStyle w:val="ListParagraph"/>
        <w:numPr>
          <w:ilvl w:val="0"/>
          <w:numId w:val="7"/>
        </w:numPr>
        <w:tabs>
          <w:tab w:val="left" w:pos="720"/>
        </w:tabs>
        <w:autoSpaceDE/>
        <w:spacing w:before="0" w:line="276" w:lineRule="auto"/>
        <w:contextualSpacing/>
        <w:rPr>
          <w:rFonts w:ascii="Arial" w:hAnsi="Arial" w:cs="Arial"/>
          <w:snapToGrid w:val="0"/>
        </w:rPr>
      </w:pPr>
      <w:r w:rsidRPr="00066237">
        <w:rPr>
          <w:rFonts w:ascii="Arial" w:hAnsi="Arial" w:cs="Arial"/>
          <w:snapToGrid w:val="0"/>
        </w:rPr>
        <w:t xml:space="preserve">To co-operate with the </w:t>
      </w:r>
      <w:r w:rsidR="00256445">
        <w:rPr>
          <w:rFonts w:ascii="Arial" w:hAnsi="Arial" w:cs="Arial"/>
          <w:b/>
          <w:snapToGrid w:val="0"/>
        </w:rPr>
        <w:t>Darwen Vale High School</w:t>
      </w:r>
      <w:r w:rsidRPr="00066237">
        <w:rPr>
          <w:rFonts w:ascii="Arial" w:hAnsi="Arial" w:cs="Arial"/>
          <w:snapToGrid w:val="0"/>
        </w:rPr>
        <w:t xml:space="preserve"> insofar as is necessary to enable it to comply with its duties under relevant health and safety legislation.</w:t>
      </w:r>
    </w:p>
    <w:p w14:paraId="7B2233E9" w14:textId="77777777" w:rsidR="0009201B" w:rsidRPr="00066237" w:rsidRDefault="0009201B" w:rsidP="0009201B">
      <w:pPr>
        <w:pStyle w:val="ListParagraph"/>
        <w:adjustRightInd w:val="0"/>
        <w:spacing w:line="276" w:lineRule="auto"/>
        <w:jc w:val="both"/>
        <w:rPr>
          <w:rFonts w:ascii="Arial" w:hAnsi="Arial" w:cs="Arial"/>
          <w:snapToGrid w:val="0"/>
        </w:rPr>
      </w:pPr>
      <w:r w:rsidRPr="00066237">
        <w:rPr>
          <w:rFonts w:ascii="Arial" w:hAnsi="Arial" w:cs="Arial"/>
          <w:snapToGrid w:val="0"/>
        </w:rPr>
        <w:tab/>
      </w:r>
    </w:p>
    <w:p w14:paraId="6A2E6BDA" w14:textId="77777777" w:rsidR="007926D5" w:rsidRDefault="0009201B" w:rsidP="007926D5">
      <w:pPr>
        <w:adjustRightInd w:val="0"/>
        <w:spacing w:after="240" w:line="276" w:lineRule="auto"/>
        <w:jc w:val="both"/>
        <w:rPr>
          <w:rFonts w:ascii="Arial" w:hAnsi="Arial" w:cs="Arial"/>
          <w:b/>
          <w:bCs/>
          <w:snapToGrid w:val="0"/>
        </w:rPr>
      </w:pPr>
      <w:r w:rsidRPr="00066237">
        <w:rPr>
          <w:rFonts w:ascii="Arial" w:hAnsi="Arial" w:cs="Arial"/>
          <w:b/>
          <w:bCs/>
          <w:snapToGrid w:val="0"/>
        </w:rPr>
        <w:t xml:space="preserve">Safeguarding of Children Young people and Vulnerable Adults </w:t>
      </w:r>
    </w:p>
    <w:p w14:paraId="11EC6DEE" w14:textId="52A4518C" w:rsidR="0009201B" w:rsidRPr="00066237" w:rsidRDefault="0009201B" w:rsidP="007926D5">
      <w:pPr>
        <w:adjustRightInd w:val="0"/>
        <w:spacing w:after="240" w:line="276" w:lineRule="auto"/>
        <w:jc w:val="both"/>
        <w:rPr>
          <w:rFonts w:ascii="Arial" w:hAnsi="Arial" w:cs="Arial"/>
          <w:snapToGrid w:val="0"/>
        </w:rPr>
      </w:pPr>
      <w:r w:rsidRPr="00066237">
        <w:rPr>
          <w:rFonts w:ascii="Arial" w:hAnsi="Arial" w:cs="Arial"/>
          <w:snapToGrid w:val="0"/>
        </w:rPr>
        <w:t xml:space="preserve">To be aware of and work in accordance with the </w:t>
      </w:r>
      <w:r w:rsidR="00256445">
        <w:rPr>
          <w:rFonts w:ascii="Arial" w:hAnsi="Arial" w:cs="Arial"/>
          <w:b/>
          <w:snapToGrid w:val="0"/>
        </w:rPr>
        <w:t>Darwen Vale High School</w:t>
      </w:r>
      <w:r w:rsidRPr="00066237">
        <w:rPr>
          <w:rFonts w:ascii="Arial" w:hAnsi="Arial" w:cs="Arial"/>
          <w:snapToGrid w:val="0"/>
        </w:rPr>
        <w:t xml:space="preserve"> safeguarding child protection policies and procedures in order to safeguard and promote the welfare of children and vulnerable adults and to raise any concerns relating to such procedures which may be noted during the course of duty.</w:t>
      </w:r>
    </w:p>
    <w:p w14:paraId="3641EDDF" w14:textId="75225F3E" w:rsidR="001F7C5C" w:rsidRDefault="0009201B" w:rsidP="0009201B">
      <w:pPr>
        <w:rPr>
          <w:rFonts w:ascii="Arial" w:hAnsi="Arial" w:cs="Arial"/>
          <w:snapToGrid w:val="0"/>
        </w:rPr>
      </w:pPr>
      <w:r w:rsidRPr="00066237">
        <w:rPr>
          <w:rFonts w:ascii="Arial" w:hAnsi="Arial" w:cs="Arial"/>
          <w:snapToGrid w:val="0"/>
        </w:rPr>
        <w:t xml:space="preserve">The post holder will be required to have a valid Enhanced Disclosure and Barring Service (DBS) certificate and be re-checked every 3 years as per </w:t>
      </w:r>
      <w:r w:rsidR="00256445">
        <w:rPr>
          <w:rFonts w:ascii="Arial" w:hAnsi="Arial" w:cs="Arial"/>
          <w:b/>
          <w:snapToGrid w:val="0"/>
        </w:rPr>
        <w:t>Darwen Vale High School</w:t>
      </w:r>
      <w:r w:rsidRPr="00066237">
        <w:rPr>
          <w:rFonts w:ascii="Arial" w:hAnsi="Arial" w:cs="Arial"/>
          <w:snapToGrid w:val="0"/>
        </w:rPr>
        <w:t xml:space="preserve"> </w:t>
      </w:r>
      <w:r w:rsidR="00775C55">
        <w:rPr>
          <w:rFonts w:ascii="Arial" w:hAnsi="Arial" w:cs="Arial"/>
          <w:snapToGrid w:val="0"/>
        </w:rPr>
        <w:t>procedures.</w:t>
      </w:r>
    </w:p>
    <w:p w14:paraId="1A4F5683" w14:textId="77777777" w:rsidR="004C1043" w:rsidRDefault="004C1043">
      <w:pPr>
        <w:widowControl/>
        <w:autoSpaceDE/>
        <w:autoSpaceDN/>
        <w:spacing w:after="160" w:line="259" w:lineRule="auto"/>
        <w:rPr>
          <w:rFonts w:ascii="Arial" w:hAnsi="Arial" w:cs="Arial"/>
        </w:rPr>
      </w:pPr>
      <w:r>
        <w:rPr>
          <w:rFonts w:ascii="Arial" w:hAnsi="Arial" w:cs="Arial"/>
        </w:rPr>
        <w:br w:type="page"/>
      </w:r>
    </w:p>
    <w:tbl>
      <w:tblPr>
        <w:tblW w:w="10183" w:type="dxa"/>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6"/>
        <w:gridCol w:w="1417"/>
        <w:gridCol w:w="1560"/>
      </w:tblGrid>
      <w:tr w:rsidR="00A81550" w:rsidRPr="00A81550" w14:paraId="18931163" w14:textId="77777777" w:rsidTr="001A36E3">
        <w:trPr>
          <w:trHeight w:val="935"/>
        </w:trPr>
        <w:tc>
          <w:tcPr>
            <w:tcW w:w="7206" w:type="dxa"/>
            <w:shd w:val="clear" w:color="auto" w:fill="E4E4E4"/>
          </w:tcPr>
          <w:p w14:paraId="70B6928A" w14:textId="77777777" w:rsidR="00A81550" w:rsidRPr="00A81550" w:rsidRDefault="00A81550" w:rsidP="00EF3D28">
            <w:pPr>
              <w:pStyle w:val="TableParagraph"/>
              <w:spacing w:before="35"/>
              <w:ind w:left="165"/>
              <w:rPr>
                <w:rFonts w:ascii="Arial" w:hAnsi="Arial" w:cs="Arial"/>
                <w:b/>
              </w:rPr>
            </w:pPr>
            <w:r w:rsidRPr="00A81550">
              <w:rPr>
                <w:rFonts w:ascii="Arial" w:hAnsi="Arial" w:cs="Arial"/>
                <w:b/>
                <w:w w:val="120"/>
              </w:rPr>
              <w:lastRenderedPageBreak/>
              <w:t>Requirements</w:t>
            </w:r>
          </w:p>
        </w:tc>
        <w:tc>
          <w:tcPr>
            <w:tcW w:w="1417" w:type="dxa"/>
            <w:shd w:val="clear" w:color="auto" w:fill="E4E4E4"/>
          </w:tcPr>
          <w:p w14:paraId="2720A5C1" w14:textId="77777777" w:rsidR="00A81550" w:rsidRPr="00A81550" w:rsidRDefault="00A81550" w:rsidP="00EF3D28">
            <w:pPr>
              <w:pStyle w:val="TableParagraph"/>
              <w:spacing w:before="35"/>
              <w:ind w:left="74" w:right="156"/>
              <w:jc w:val="center"/>
              <w:rPr>
                <w:rFonts w:ascii="Arial" w:hAnsi="Arial" w:cs="Arial"/>
                <w:b/>
              </w:rPr>
            </w:pPr>
            <w:r w:rsidRPr="00A81550">
              <w:rPr>
                <w:rFonts w:ascii="Arial" w:hAnsi="Arial" w:cs="Arial"/>
                <w:b/>
                <w:w w:val="115"/>
              </w:rPr>
              <w:t>Essential</w:t>
            </w:r>
          </w:p>
        </w:tc>
        <w:tc>
          <w:tcPr>
            <w:tcW w:w="1560" w:type="dxa"/>
            <w:shd w:val="clear" w:color="auto" w:fill="E4E4E4"/>
          </w:tcPr>
          <w:p w14:paraId="2A83AD10" w14:textId="77777777" w:rsidR="00A81550" w:rsidRPr="00A81550" w:rsidRDefault="00A81550" w:rsidP="00EF3D28">
            <w:pPr>
              <w:pStyle w:val="TableParagraph"/>
              <w:spacing w:before="35"/>
              <w:ind w:left="88" w:right="191"/>
              <w:jc w:val="center"/>
              <w:rPr>
                <w:rFonts w:ascii="Arial" w:hAnsi="Arial" w:cs="Arial"/>
                <w:b/>
              </w:rPr>
            </w:pPr>
            <w:r w:rsidRPr="00A81550">
              <w:rPr>
                <w:rFonts w:ascii="Arial" w:hAnsi="Arial" w:cs="Arial"/>
                <w:b/>
                <w:w w:val="115"/>
              </w:rPr>
              <w:t>Desirable</w:t>
            </w:r>
          </w:p>
        </w:tc>
      </w:tr>
      <w:tr w:rsidR="00A81550" w:rsidRPr="00A81550" w14:paraId="6CC5053E" w14:textId="77777777" w:rsidTr="001A36E3">
        <w:trPr>
          <w:trHeight w:val="565"/>
        </w:trPr>
        <w:tc>
          <w:tcPr>
            <w:tcW w:w="7206" w:type="dxa"/>
            <w:shd w:val="clear" w:color="auto" w:fill="E4E4E4"/>
          </w:tcPr>
          <w:p w14:paraId="5D0EBCE2" w14:textId="77777777" w:rsidR="00A81550" w:rsidRPr="00A81550" w:rsidRDefault="00A81550" w:rsidP="00EF3D28">
            <w:pPr>
              <w:pStyle w:val="TableParagraph"/>
              <w:spacing w:before="32"/>
              <w:ind w:left="165"/>
              <w:rPr>
                <w:rFonts w:ascii="Arial" w:hAnsi="Arial" w:cs="Arial"/>
                <w:b/>
                <w:i/>
              </w:rPr>
            </w:pPr>
            <w:r w:rsidRPr="00A81550">
              <w:rPr>
                <w:rFonts w:ascii="Arial" w:hAnsi="Arial" w:cs="Arial"/>
                <w:b/>
                <w:i/>
                <w:w w:val="115"/>
              </w:rPr>
              <w:t>Education</w:t>
            </w:r>
          </w:p>
        </w:tc>
        <w:tc>
          <w:tcPr>
            <w:tcW w:w="1417" w:type="dxa"/>
            <w:shd w:val="clear" w:color="auto" w:fill="E4E4E4"/>
          </w:tcPr>
          <w:p w14:paraId="1971139A" w14:textId="77777777" w:rsidR="00A81550" w:rsidRPr="00A81550" w:rsidRDefault="00A81550" w:rsidP="00EF3D28">
            <w:pPr>
              <w:pStyle w:val="TableParagraph"/>
              <w:rPr>
                <w:rFonts w:ascii="Arial" w:hAnsi="Arial" w:cs="Arial"/>
              </w:rPr>
            </w:pPr>
          </w:p>
        </w:tc>
        <w:tc>
          <w:tcPr>
            <w:tcW w:w="1560" w:type="dxa"/>
            <w:shd w:val="clear" w:color="auto" w:fill="E4E4E4"/>
          </w:tcPr>
          <w:p w14:paraId="2209CB32" w14:textId="77777777" w:rsidR="00A81550" w:rsidRPr="00A81550" w:rsidRDefault="00A81550" w:rsidP="00EF3D28">
            <w:pPr>
              <w:pStyle w:val="TableParagraph"/>
              <w:rPr>
                <w:rFonts w:ascii="Arial" w:hAnsi="Arial" w:cs="Arial"/>
              </w:rPr>
            </w:pPr>
          </w:p>
        </w:tc>
      </w:tr>
      <w:tr w:rsidR="00A81550" w:rsidRPr="00A81550" w14:paraId="7D7C84F3" w14:textId="77777777" w:rsidTr="001A36E3">
        <w:trPr>
          <w:trHeight w:val="558"/>
        </w:trPr>
        <w:tc>
          <w:tcPr>
            <w:tcW w:w="7206" w:type="dxa"/>
          </w:tcPr>
          <w:p w14:paraId="5AE21FA2" w14:textId="77777777" w:rsidR="00A30DEE" w:rsidRPr="00A30DEE" w:rsidRDefault="00A30DEE" w:rsidP="00A30DEE">
            <w:pPr>
              <w:pStyle w:val="TableParagraph"/>
              <w:spacing w:before="35"/>
              <w:ind w:left="165"/>
              <w:rPr>
                <w:rFonts w:ascii="Arial" w:hAnsi="Arial" w:cs="Arial"/>
              </w:rPr>
            </w:pPr>
            <w:r w:rsidRPr="00A30DEE">
              <w:rPr>
                <w:rFonts w:ascii="Arial" w:hAnsi="Arial" w:cs="Arial"/>
              </w:rPr>
              <w:t>•</w:t>
            </w:r>
            <w:r w:rsidRPr="00A30DEE">
              <w:rPr>
                <w:rFonts w:ascii="Arial" w:hAnsi="Arial" w:cs="Arial"/>
              </w:rPr>
              <w:tab/>
              <w:t>Degree or higher qualification</w:t>
            </w:r>
          </w:p>
          <w:p w14:paraId="2FE462DE" w14:textId="77777777" w:rsidR="00A30DEE" w:rsidRPr="00A30DEE" w:rsidRDefault="00A30DEE" w:rsidP="00A30DEE">
            <w:pPr>
              <w:pStyle w:val="TableParagraph"/>
              <w:spacing w:before="35"/>
              <w:ind w:left="165"/>
              <w:rPr>
                <w:rFonts w:ascii="Arial" w:hAnsi="Arial" w:cs="Arial"/>
              </w:rPr>
            </w:pPr>
            <w:r w:rsidRPr="00A30DEE">
              <w:rPr>
                <w:rFonts w:ascii="Arial" w:hAnsi="Arial" w:cs="Arial"/>
              </w:rPr>
              <w:t>•</w:t>
            </w:r>
            <w:r w:rsidRPr="00A30DEE">
              <w:rPr>
                <w:rFonts w:ascii="Arial" w:hAnsi="Arial" w:cs="Arial"/>
              </w:rPr>
              <w:tab/>
              <w:t>Qualified teacher status</w:t>
            </w:r>
          </w:p>
          <w:p w14:paraId="5D6711AF" w14:textId="67B1B065" w:rsidR="00A81550" w:rsidRPr="00A81550" w:rsidRDefault="00A30DEE" w:rsidP="00A30DEE">
            <w:pPr>
              <w:pStyle w:val="TableParagraph"/>
              <w:spacing w:before="35"/>
              <w:ind w:left="165"/>
              <w:rPr>
                <w:rFonts w:ascii="Arial" w:hAnsi="Arial" w:cs="Arial"/>
              </w:rPr>
            </w:pPr>
            <w:r w:rsidRPr="00A30DEE">
              <w:rPr>
                <w:rFonts w:ascii="Arial" w:hAnsi="Arial" w:cs="Arial"/>
              </w:rPr>
              <w:t>•</w:t>
            </w:r>
            <w:r w:rsidRPr="00A30DEE">
              <w:rPr>
                <w:rFonts w:ascii="Arial" w:hAnsi="Arial" w:cs="Arial"/>
              </w:rPr>
              <w:tab/>
              <w:t>Evidence of training in and preparation for Academy leadership and management</w:t>
            </w:r>
          </w:p>
        </w:tc>
        <w:tc>
          <w:tcPr>
            <w:tcW w:w="1417" w:type="dxa"/>
          </w:tcPr>
          <w:p w14:paraId="72E8B370" w14:textId="77777777" w:rsidR="00A30DEE" w:rsidRDefault="00A30DEE" w:rsidP="00EF3D28">
            <w:pPr>
              <w:pStyle w:val="TableParagraph"/>
              <w:spacing w:before="15"/>
              <w:ind w:right="227"/>
              <w:jc w:val="center"/>
              <w:rPr>
                <w:rFonts w:ascii="Wingdings 2" w:hAnsi="Wingdings 2" w:cs="Arial"/>
              </w:rPr>
            </w:pPr>
          </w:p>
          <w:p w14:paraId="71A919B7" w14:textId="77777777" w:rsidR="00A30DEE" w:rsidRDefault="00A30DEE" w:rsidP="00EF3D28">
            <w:pPr>
              <w:pStyle w:val="TableParagraph"/>
              <w:spacing w:before="15"/>
              <w:ind w:right="227"/>
              <w:jc w:val="center"/>
              <w:rPr>
                <w:rFonts w:ascii="Wingdings 2" w:hAnsi="Wingdings 2" w:cs="Arial"/>
              </w:rPr>
            </w:pPr>
          </w:p>
          <w:p w14:paraId="561E51A5" w14:textId="6438C9F8" w:rsidR="00A81550" w:rsidRPr="00A30DEE" w:rsidRDefault="00A30DEE" w:rsidP="00EF3D28">
            <w:pPr>
              <w:pStyle w:val="TableParagraph"/>
              <w:spacing w:before="15"/>
              <w:ind w:right="227"/>
              <w:jc w:val="center"/>
              <w:rPr>
                <w:rFonts w:ascii="Wingdings 2" w:hAnsi="Wingdings 2" w:cs="Arial"/>
              </w:rPr>
            </w:pPr>
            <w:r>
              <w:rPr>
                <w:rFonts w:ascii="Wingdings 2" w:hAnsi="Wingdings 2" w:cs="Arial"/>
              </w:rPr>
              <w:t></w:t>
            </w:r>
          </w:p>
        </w:tc>
        <w:tc>
          <w:tcPr>
            <w:tcW w:w="1560" w:type="dxa"/>
          </w:tcPr>
          <w:p w14:paraId="642F166F" w14:textId="77777777" w:rsidR="00A81550" w:rsidRPr="00A81550" w:rsidRDefault="00A81550" w:rsidP="00EF3D28">
            <w:pPr>
              <w:pStyle w:val="TableParagraph"/>
              <w:rPr>
                <w:rFonts w:ascii="Arial" w:hAnsi="Arial" w:cs="Arial"/>
              </w:rPr>
            </w:pPr>
          </w:p>
        </w:tc>
      </w:tr>
      <w:tr w:rsidR="00A81550" w:rsidRPr="00A81550" w14:paraId="0960E9E8" w14:textId="77777777" w:rsidTr="001A36E3">
        <w:trPr>
          <w:trHeight w:val="556"/>
        </w:trPr>
        <w:tc>
          <w:tcPr>
            <w:tcW w:w="7206" w:type="dxa"/>
          </w:tcPr>
          <w:p w14:paraId="76256567" w14:textId="77777777" w:rsidR="00A30DEE" w:rsidRPr="00A30DEE" w:rsidRDefault="00A30DEE" w:rsidP="00A30DEE">
            <w:pPr>
              <w:pStyle w:val="TableParagraph"/>
              <w:spacing w:before="32"/>
              <w:ind w:left="165"/>
              <w:rPr>
                <w:rFonts w:ascii="Arial" w:hAnsi="Arial" w:cs="Arial"/>
              </w:rPr>
            </w:pPr>
            <w:r w:rsidRPr="00A30DEE">
              <w:rPr>
                <w:rFonts w:ascii="Arial" w:hAnsi="Arial" w:cs="Arial"/>
              </w:rPr>
              <w:t>•</w:t>
            </w:r>
            <w:r w:rsidRPr="00A30DEE">
              <w:rPr>
                <w:rFonts w:ascii="Arial" w:hAnsi="Arial" w:cs="Arial"/>
              </w:rPr>
              <w:tab/>
              <w:t xml:space="preserve">Experience in leading a curriculum area or a pastoral team and recent experience contributing to whole school developments </w:t>
            </w:r>
          </w:p>
          <w:p w14:paraId="13B021D2" w14:textId="77777777" w:rsidR="00A30DEE" w:rsidRPr="00A30DEE" w:rsidRDefault="00A30DEE" w:rsidP="00A30DEE">
            <w:pPr>
              <w:pStyle w:val="TableParagraph"/>
              <w:spacing w:before="32"/>
              <w:ind w:left="165"/>
              <w:rPr>
                <w:rFonts w:ascii="Arial" w:hAnsi="Arial" w:cs="Arial"/>
              </w:rPr>
            </w:pPr>
            <w:r w:rsidRPr="00A30DEE">
              <w:rPr>
                <w:rFonts w:ascii="Arial" w:hAnsi="Arial" w:cs="Arial"/>
              </w:rPr>
              <w:t>•</w:t>
            </w:r>
            <w:r w:rsidRPr="00A30DEE">
              <w:rPr>
                <w:rFonts w:ascii="Arial" w:hAnsi="Arial" w:cs="Arial"/>
              </w:rPr>
              <w:tab/>
              <w:t>Experience of development of the curriculum or pastoral care, including awareness of how specialisms such as Entrepreneurship can be developed across the school/academy</w:t>
            </w:r>
          </w:p>
          <w:p w14:paraId="670E4370" w14:textId="77777777" w:rsidR="00A30DEE" w:rsidRPr="00A30DEE" w:rsidRDefault="00A30DEE" w:rsidP="00A30DEE">
            <w:pPr>
              <w:pStyle w:val="TableParagraph"/>
              <w:spacing w:before="32"/>
              <w:ind w:left="165"/>
              <w:rPr>
                <w:rFonts w:ascii="Arial" w:hAnsi="Arial" w:cs="Arial"/>
              </w:rPr>
            </w:pPr>
            <w:r w:rsidRPr="00A30DEE">
              <w:rPr>
                <w:rFonts w:ascii="Arial" w:hAnsi="Arial" w:cs="Arial"/>
              </w:rPr>
              <w:t>•</w:t>
            </w:r>
            <w:r w:rsidRPr="00A30DEE">
              <w:rPr>
                <w:rFonts w:ascii="Arial" w:hAnsi="Arial" w:cs="Arial"/>
              </w:rPr>
              <w:tab/>
              <w:t>Proven experience of delivering innovative, successful teaching and learning initiatives which raise standards and a track record of excellent outcomes for students</w:t>
            </w:r>
          </w:p>
          <w:p w14:paraId="293E0AD6" w14:textId="77777777" w:rsidR="00A30DEE" w:rsidRPr="00A30DEE" w:rsidRDefault="00A30DEE" w:rsidP="00A30DEE">
            <w:pPr>
              <w:pStyle w:val="TableParagraph"/>
              <w:spacing w:before="32"/>
              <w:ind w:left="165"/>
              <w:rPr>
                <w:rFonts w:ascii="Arial" w:hAnsi="Arial" w:cs="Arial"/>
              </w:rPr>
            </w:pPr>
            <w:r w:rsidRPr="00A30DEE">
              <w:rPr>
                <w:rFonts w:ascii="Arial" w:hAnsi="Arial" w:cs="Arial"/>
              </w:rPr>
              <w:t>•</w:t>
            </w:r>
            <w:r w:rsidRPr="00A30DEE">
              <w:rPr>
                <w:rFonts w:ascii="Arial" w:hAnsi="Arial" w:cs="Arial"/>
              </w:rPr>
              <w:tab/>
              <w:t>Evidence of bringing about sustained change regarding teaching and learning within a team</w:t>
            </w:r>
          </w:p>
          <w:p w14:paraId="4C3283D7" w14:textId="77777777" w:rsidR="00A30DEE" w:rsidRPr="00A30DEE" w:rsidRDefault="00A30DEE" w:rsidP="00A30DEE">
            <w:pPr>
              <w:pStyle w:val="TableParagraph"/>
              <w:spacing w:before="32"/>
              <w:ind w:left="165"/>
              <w:rPr>
                <w:rFonts w:ascii="Arial" w:hAnsi="Arial" w:cs="Arial"/>
              </w:rPr>
            </w:pPr>
            <w:r w:rsidRPr="00A30DEE">
              <w:rPr>
                <w:rFonts w:ascii="Arial" w:hAnsi="Arial" w:cs="Arial"/>
              </w:rPr>
              <w:t>•</w:t>
            </w:r>
            <w:r w:rsidRPr="00A30DEE">
              <w:rPr>
                <w:rFonts w:ascii="Arial" w:hAnsi="Arial" w:cs="Arial"/>
              </w:rPr>
              <w:tab/>
              <w:t xml:space="preserve">Experience of Quality Assurance processes and monitoring and managing staff performance </w:t>
            </w:r>
          </w:p>
          <w:p w14:paraId="2D055C4F" w14:textId="48F8AF9D" w:rsidR="00A81550" w:rsidRPr="00A81550" w:rsidRDefault="00A30DEE" w:rsidP="00A30DEE">
            <w:pPr>
              <w:pStyle w:val="TableParagraph"/>
              <w:spacing w:before="32"/>
              <w:ind w:left="165"/>
              <w:rPr>
                <w:rFonts w:ascii="Arial" w:hAnsi="Arial" w:cs="Arial"/>
              </w:rPr>
            </w:pPr>
            <w:r w:rsidRPr="00A30DEE">
              <w:rPr>
                <w:rFonts w:ascii="Arial" w:hAnsi="Arial" w:cs="Arial"/>
              </w:rPr>
              <w:t>•</w:t>
            </w:r>
            <w:r w:rsidRPr="00A30DEE">
              <w:rPr>
                <w:rFonts w:ascii="Arial" w:hAnsi="Arial" w:cs="Arial"/>
              </w:rPr>
              <w:tab/>
              <w:t>Successful leadership of transformation and change management</w:t>
            </w:r>
          </w:p>
        </w:tc>
        <w:tc>
          <w:tcPr>
            <w:tcW w:w="1417" w:type="dxa"/>
          </w:tcPr>
          <w:p w14:paraId="2FF3484E" w14:textId="77777777" w:rsidR="00A30DEE" w:rsidRDefault="00A30DEE" w:rsidP="00EF3D28">
            <w:pPr>
              <w:pStyle w:val="TableParagraph"/>
              <w:spacing w:before="13"/>
              <w:ind w:right="227"/>
              <w:jc w:val="center"/>
              <w:rPr>
                <w:rFonts w:ascii="Wingdings 2" w:hAnsi="Wingdings 2" w:cs="Arial"/>
              </w:rPr>
            </w:pPr>
          </w:p>
          <w:p w14:paraId="0DDC859B" w14:textId="77777777" w:rsidR="00A30DEE" w:rsidRDefault="00A30DEE" w:rsidP="00EF3D28">
            <w:pPr>
              <w:pStyle w:val="TableParagraph"/>
              <w:spacing w:before="13"/>
              <w:ind w:right="227"/>
              <w:jc w:val="center"/>
              <w:rPr>
                <w:rFonts w:ascii="Wingdings 2" w:hAnsi="Wingdings 2" w:cs="Arial"/>
              </w:rPr>
            </w:pPr>
          </w:p>
          <w:p w14:paraId="38D24A26" w14:textId="77777777" w:rsidR="00A30DEE" w:rsidRDefault="00A30DEE" w:rsidP="00EF3D28">
            <w:pPr>
              <w:pStyle w:val="TableParagraph"/>
              <w:spacing w:before="13"/>
              <w:ind w:right="227"/>
              <w:jc w:val="center"/>
              <w:rPr>
                <w:rFonts w:ascii="Wingdings 2" w:hAnsi="Wingdings 2" w:cs="Arial"/>
              </w:rPr>
            </w:pPr>
          </w:p>
          <w:p w14:paraId="42C6E132" w14:textId="77777777" w:rsidR="00A30DEE" w:rsidRDefault="00A30DEE" w:rsidP="00EF3D28">
            <w:pPr>
              <w:pStyle w:val="TableParagraph"/>
              <w:spacing w:before="13"/>
              <w:ind w:right="227"/>
              <w:jc w:val="center"/>
              <w:rPr>
                <w:rFonts w:ascii="Wingdings 2" w:hAnsi="Wingdings 2" w:cs="Arial"/>
              </w:rPr>
            </w:pPr>
          </w:p>
          <w:p w14:paraId="1637EAE3" w14:textId="77777777" w:rsidR="00A30DEE" w:rsidRDefault="00A30DEE" w:rsidP="00EF3D28">
            <w:pPr>
              <w:pStyle w:val="TableParagraph"/>
              <w:spacing w:before="13"/>
              <w:ind w:right="227"/>
              <w:jc w:val="center"/>
              <w:rPr>
                <w:rFonts w:ascii="Wingdings 2" w:hAnsi="Wingdings 2" w:cs="Arial"/>
              </w:rPr>
            </w:pPr>
          </w:p>
          <w:p w14:paraId="38E830A4" w14:textId="77777777" w:rsidR="00A30DEE" w:rsidRDefault="00A30DEE" w:rsidP="00EF3D28">
            <w:pPr>
              <w:pStyle w:val="TableParagraph"/>
              <w:spacing w:before="13"/>
              <w:ind w:right="227"/>
              <w:jc w:val="center"/>
              <w:rPr>
                <w:rFonts w:ascii="Wingdings 2" w:hAnsi="Wingdings 2" w:cs="Arial"/>
              </w:rPr>
            </w:pPr>
          </w:p>
          <w:p w14:paraId="6BA1D195" w14:textId="77777777" w:rsidR="00A30DEE" w:rsidRDefault="00A30DEE" w:rsidP="00EF3D28">
            <w:pPr>
              <w:pStyle w:val="TableParagraph"/>
              <w:spacing w:before="13"/>
              <w:ind w:right="227"/>
              <w:jc w:val="center"/>
              <w:rPr>
                <w:rFonts w:ascii="Wingdings 2" w:hAnsi="Wingdings 2" w:cs="Arial"/>
              </w:rPr>
            </w:pPr>
          </w:p>
          <w:p w14:paraId="41B30A42" w14:textId="3E9EC2BE" w:rsidR="00A81550" w:rsidRPr="00A81550" w:rsidRDefault="00A30DEE" w:rsidP="00EF3D28">
            <w:pPr>
              <w:pStyle w:val="TableParagraph"/>
              <w:spacing w:before="13"/>
              <w:ind w:right="227"/>
              <w:jc w:val="center"/>
              <w:rPr>
                <w:rFonts w:ascii="Arial" w:hAnsi="Arial" w:cs="Arial"/>
              </w:rPr>
            </w:pPr>
            <w:r>
              <w:rPr>
                <w:rFonts w:ascii="Wingdings 2" w:hAnsi="Wingdings 2" w:cs="Arial"/>
              </w:rPr>
              <w:t></w:t>
            </w:r>
          </w:p>
        </w:tc>
        <w:tc>
          <w:tcPr>
            <w:tcW w:w="1560" w:type="dxa"/>
          </w:tcPr>
          <w:p w14:paraId="0C9D4B5D" w14:textId="77777777" w:rsidR="00A81550" w:rsidRPr="00A81550" w:rsidRDefault="00A81550" w:rsidP="00EF3D28">
            <w:pPr>
              <w:pStyle w:val="TableParagraph"/>
              <w:rPr>
                <w:rFonts w:ascii="Arial" w:hAnsi="Arial" w:cs="Arial"/>
              </w:rPr>
            </w:pPr>
          </w:p>
        </w:tc>
      </w:tr>
      <w:tr w:rsidR="00A81550" w:rsidRPr="00A81550" w14:paraId="196BCC0A" w14:textId="77777777" w:rsidTr="001A36E3">
        <w:trPr>
          <w:trHeight w:val="566"/>
        </w:trPr>
        <w:tc>
          <w:tcPr>
            <w:tcW w:w="7206" w:type="dxa"/>
            <w:shd w:val="clear" w:color="auto" w:fill="E4E4E4"/>
          </w:tcPr>
          <w:p w14:paraId="65FA28D2" w14:textId="77777777" w:rsidR="00A81550" w:rsidRPr="00A81550" w:rsidRDefault="00A81550" w:rsidP="00EF3D28">
            <w:pPr>
              <w:pStyle w:val="TableParagraph"/>
              <w:spacing w:before="32"/>
              <w:ind w:left="165"/>
              <w:rPr>
                <w:rFonts w:ascii="Arial" w:hAnsi="Arial" w:cs="Arial"/>
                <w:b/>
                <w:i/>
              </w:rPr>
            </w:pPr>
            <w:r w:rsidRPr="00A81550">
              <w:rPr>
                <w:rFonts w:ascii="Arial" w:hAnsi="Arial" w:cs="Arial"/>
                <w:b/>
                <w:i/>
                <w:w w:val="115"/>
              </w:rPr>
              <w:t>Experience</w:t>
            </w:r>
          </w:p>
        </w:tc>
        <w:tc>
          <w:tcPr>
            <w:tcW w:w="1417" w:type="dxa"/>
            <w:shd w:val="clear" w:color="auto" w:fill="E4E4E4"/>
          </w:tcPr>
          <w:p w14:paraId="48FCDB54" w14:textId="77777777" w:rsidR="00A81550" w:rsidRPr="00A81550" w:rsidRDefault="00A81550" w:rsidP="00EF3D28">
            <w:pPr>
              <w:pStyle w:val="TableParagraph"/>
              <w:rPr>
                <w:rFonts w:ascii="Arial" w:hAnsi="Arial" w:cs="Arial"/>
              </w:rPr>
            </w:pPr>
          </w:p>
        </w:tc>
        <w:tc>
          <w:tcPr>
            <w:tcW w:w="1560" w:type="dxa"/>
            <w:shd w:val="clear" w:color="auto" w:fill="E4E4E4"/>
          </w:tcPr>
          <w:p w14:paraId="2776F398" w14:textId="77777777" w:rsidR="00A81550" w:rsidRPr="00A81550" w:rsidRDefault="00A81550" w:rsidP="00EF3D28">
            <w:pPr>
              <w:pStyle w:val="TableParagraph"/>
              <w:rPr>
                <w:rFonts w:ascii="Arial" w:hAnsi="Arial" w:cs="Arial"/>
              </w:rPr>
            </w:pPr>
          </w:p>
        </w:tc>
      </w:tr>
      <w:tr w:rsidR="00A81550" w:rsidRPr="00A81550" w14:paraId="0E3027F1" w14:textId="77777777" w:rsidTr="001A36E3">
        <w:trPr>
          <w:trHeight w:val="568"/>
        </w:trPr>
        <w:tc>
          <w:tcPr>
            <w:tcW w:w="7206" w:type="dxa"/>
          </w:tcPr>
          <w:p w14:paraId="5648B697"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Knowledge of what constitutes the highest quality teaching and learning across the 11-18 age range</w:t>
            </w:r>
          </w:p>
          <w:p w14:paraId="3E91AF79"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Knowledge of the strategies that will secure routinely good or better teaching across the Academy</w:t>
            </w:r>
          </w:p>
          <w:p w14:paraId="76058F05"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Contribute to the raising of student achievement by ensuring excellence in learning and teaching and by promoting a culture of consistent and continuous monitoring, using data and benchmarks to monitor progress</w:t>
            </w:r>
          </w:p>
          <w:p w14:paraId="4E4C9965"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How integrating and embedding specialisms enhances the outcomes for students</w:t>
            </w:r>
          </w:p>
          <w:p w14:paraId="6BA584CA"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The characteristics of effective schools/academies and strategies for:</w:t>
            </w:r>
          </w:p>
          <w:p w14:paraId="47E43610" w14:textId="6377CC98" w:rsidR="001A36E3" w:rsidRPr="001A36E3" w:rsidRDefault="001A36E3" w:rsidP="001A36E3">
            <w:pPr>
              <w:pStyle w:val="TableParagraph"/>
              <w:numPr>
                <w:ilvl w:val="0"/>
                <w:numId w:val="12"/>
              </w:numPr>
              <w:spacing w:before="32"/>
              <w:rPr>
                <w:rFonts w:ascii="Arial" w:hAnsi="Arial" w:cs="Arial"/>
              </w:rPr>
            </w:pPr>
            <w:r w:rsidRPr="001A36E3">
              <w:rPr>
                <w:rFonts w:ascii="Arial" w:hAnsi="Arial" w:cs="Arial"/>
              </w:rPr>
              <w:t>raising students’ achievements, aspirations and self-esteem</w:t>
            </w:r>
          </w:p>
          <w:p w14:paraId="18FAE73F" w14:textId="325CCBE4" w:rsidR="001A36E3" w:rsidRPr="001A36E3" w:rsidRDefault="001A36E3" w:rsidP="001A36E3">
            <w:pPr>
              <w:pStyle w:val="TableParagraph"/>
              <w:numPr>
                <w:ilvl w:val="0"/>
                <w:numId w:val="12"/>
              </w:numPr>
              <w:spacing w:before="32"/>
              <w:rPr>
                <w:rFonts w:ascii="Arial" w:hAnsi="Arial" w:cs="Arial"/>
              </w:rPr>
            </w:pPr>
            <w:r w:rsidRPr="001A36E3">
              <w:rPr>
                <w:rFonts w:ascii="Arial" w:hAnsi="Arial" w:cs="Arial"/>
              </w:rPr>
              <w:t>promoting inclusion</w:t>
            </w:r>
          </w:p>
          <w:p w14:paraId="2A9E82F2" w14:textId="77777777" w:rsid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Knowledge of the opportunities offered in developing the Academy to outstanding and current trends in educational development</w:t>
            </w:r>
          </w:p>
          <w:p w14:paraId="12026CFE"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 xml:space="preserve">Excellent </w:t>
            </w:r>
            <w:proofErr w:type="spellStart"/>
            <w:r w:rsidRPr="001A36E3">
              <w:rPr>
                <w:rFonts w:ascii="Arial" w:hAnsi="Arial" w:cs="Arial"/>
              </w:rPr>
              <w:t>organisational</w:t>
            </w:r>
            <w:proofErr w:type="spellEnd"/>
            <w:r w:rsidRPr="001A36E3">
              <w:rPr>
                <w:rFonts w:ascii="Arial" w:hAnsi="Arial" w:cs="Arial"/>
              </w:rPr>
              <w:t xml:space="preserve"> skills including being able to </w:t>
            </w:r>
            <w:proofErr w:type="spellStart"/>
            <w:r w:rsidRPr="001A36E3">
              <w:rPr>
                <w:rFonts w:ascii="Arial" w:hAnsi="Arial" w:cs="Arial"/>
              </w:rPr>
              <w:t>prioritise</w:t>
            </w:r>
            <w:proofErr w:type="spellEnd"/>
            <w:r w:rsidRPr="001A36E3">
              <w:rPr>
                <w:rFonts w:ascii="Arial" w:hAnsi="Arial" w:cs="Arial"/>
              </w:rPr>
              <w:t xml:space="preserve"> and manage own time effectively, work under pressure and to deadlines</w:t>
            </w:r>
          </w:p>
          <w:p w14:paraId="021C15B5"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Excellent interpersonal skills including the ability to lead, manage, inspire and motivate people to work towards common goals</w:t>
            </w:r>
          </w:p>
          <w:p w14:paraId="0A797488"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lastRenderedPageBreak/>
              <w:t>•</w:t>
            </w:r>
            <w:r w:rsidRPr="001A36E3">
              <w:rPr>
                <w:rFonts w:ascii="Arial" w:hAnsi="Arial" w:cs="Arial"/>
              </w:rPr>
              <w:tab/>
              <w:t xml:space="preserve">Excellent strategic and creative skills </w:t>
            </w:r>
          </w:p>
          <w:p w14:paraId="70784C96"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Excellent communication skills and able to communicate effectively orally and in writing to a variety of audiences under any circumstances.</w:t>
            </w:r>
          </w:p>
          <w:p w14:paraId="521F1CC1" w14:textId="77777777" w:rsidR="001A36E3" w:rsidRPr="001A36E3"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The ability to use ICT efficiently and effectively to enhance teaching and learning and the management of the Academy.</w:t>
            </w:r>
          </w:p>
          <w:p w14:paraId="577F497D" w14:textId="0E9EF600" w:rsidR="00A81550" w:rsidRPr="00A81550" w:rsidRDefault="001A36E3" w:rsidP="001A36E3">
            <w:pPr>
              <w:pStyle w:val="TableParagraph"/>
              <w:spacing w:before="32"/>
              <w:ind w:left="165"/>
              <w:rPr>
                <w:rFonts w:ascii="Arial" w:hAnsi="Arial" w:cs="Arial"/>
              </w:rPr>
            </w:pPr>
            <w:r w:rsidRPr="001A36E3">
              <w:rPr>
                <w:rFonts w:ascii="Arial" w:hAnsi="Arial" w:cs="Arial"/>
              </w:rPr>
              <w:t>•</w:t>
            </w:r>
            <w:r w:rsidRPr="001A36E3">
              <w:rPr>
                <w:rFonts w:ascii="Arial" w:hAnsi="Arial" w:cs="Arial"/>
              </w:rPr>
              <w:tab/>
              <w:t>The ability to think strategically and be a decision maker within a strong collegiate approach</w:t>
            </w:r>
          </w:p>
        </w:tc>
        <w:tc>
          <w:tcPr>
            <w:tcW w:w="1417" w:type="dxa"/>
          </w:tcPr>
          <w:p w14:paraId="74FDE647" w14:textId="77777777" w:rsidR="00A81550" w:rsidRDefault="00A81550" w:rsidP="00EF3D28">
            <w:pPr>
              <w:pStyle w:val="TableParagraph"/>
              <w:spacing w:before="20"/>
              <w:ind w:right="227"/>
              <w:jc w:val="center"/>
              <w:rPr>
                <w:rFonts w:ascii="Arial" w:hAnsi="Arial" w:cs="Arial"/>
              </w:rPr>
            </w:pPr>
          </w:p>
          <w:p w14:paraId="5A2637C8" w14:textId="385ADA14" w:rsidR="001A36E3" w:rsidRDefault="001A36E3" w:rsidP="00EF3D28">
            <w:pPr>
              <w:pStyle w:val="TableParagraph"/>
              <w:spacing w:before="20"/>
              <w:ind w:right="227"/>
              <w:jc w:val="center"/>
              <w:rPr>
                <w:rFonts w:ascii="Arial" w:hAnsi="Arial" w:cs="Arial"/>
              </w:rPr>
            </w:pPr>
          </w:p>
          <w:p w14:paraId="106CF767" w14:textId="3634A543" w:rsidR="001A36E3" w:rsidRDefault="001A36E3" w:rsidP="00EF3D28">
            <w:pPr>
              <w:pStyle w:val="TableParagraph"/>
              <w:spacing w:before="20"/>
              <w:ind w:right="227"/>
              <w:jc w:val="center"/>
              <w:rPr>
                <w:rFonts w:ascii="Arial" w:hAnsi="Arial" w:cs="Arial"/>
              </w:rPr>
            </w:pPr>
          </w:p>
          <w:p w14:paraId="1CB4C4D9" w14:textId="2987DEBB" w:rsidR="001A36E3" w:rsidRDefault="001A36E3" w:rsidP="00EF3D28">
            <w:pPr>
              <w:pStyle w:val="TableParagraph"/>
              <w:spacing w:before="20"/>
              <w:ind w:right="227"/>
              <w:jc w:val="center"/>
              <w:rPr>
                <w:rFonts w:ascii="Arial" w:hAnsi="Arial" w:cs="Arial"/>
              </w:rPr>
            </w:pPr>
          </w:p>
          <w:p w14:paraId="5C786BD9" w14:textId="538AC7AE" w:rsidR="001A36E3" w:rsidRDefault="001A36E3" w:rsidP="00EF3D28">
            <w:pPr>
              <w:pStyle w:val="TableParagraph"/>
              <w:spacing w:before="20"/>
              <w:ind w:right="227"/>
              <w:jc w:val="center"/>
              <w:rPr>
                <w:rFonts w:ascii="Arial" w:hAnsi="Arial" w:cs="Arial"/>
              </w:rPr>
            </w:pPr>
          </w:p>
          <w:p w14:paraId="0E1B4325" w14:textId="2AAD1332" w:rsidR="001A36E3" w:rsidRDefault="001A36E3" w:rsidP="00EF3D28">
            <w:pPr>
              <w:pStyle w:val="TableParagraph"/>
              <w:spacing w:before="20"/>
              <w:ind w:right="227"/>
              <w:jc w:val="center"/>
              <w:rPr>
                <w:rFonts w:ascii="Arial" w:hAnsi="Arial" w:cs="Arial"/>
              </w:rPr>
            </w:pPr>
          </w:p>
          <w:p w14:paraId="4CC62860" w14:textId="32341730" w:rsidR="001A36E3" w:rsidRDefault="001A36E3" w:rsidP="00EF3D28">
            <w:pPr>
              <w:pStyle w:val="TableParagraph"/>
              <w:spacing w:before="20"/>
              <w:ind w:right="227"/>
              <w:jc w:val="center"/>
              <w:rPr>
                <w:rFonts w:ascii="Arial" w:hAnsi="Arial" w:cs="Arial"/>
              </w:rPr>
            </w:pPr>
          </w:p>
          <w:p w14:paraId="136A50B3" w14:textId="0075ED93" w:rsidR="001A36E3" w:rsidRDefault="001A36E3" w:rsidP="00EF3D28">
            <w:pPr>
              <w:pStyle w:val="TableParagraph"/>
              <w:spacing w:before="20"/>
              <w:ind w:right="227"/>
              <w:jc w:val="center"/>
              <w:rPr>
                <w:rFonts w:ascii="Arial" w:hAnsi="Arial" w:cs="Arial"/>
              </w:rPr>
            </w:pPr>
          </w:p>
          <w:p w14:paraId="4727D8E6" w14:textId="0C21CA10" w:rsidR="001A36E3" w:rsidRDefault="001A36E3" w:rsidP="00EF3D28">
            <w:pPr>
              <w:pStyle w:val="TableParagraph"/>
              <w:spacing w:before="20"/>
              <w:ind w:right="227"/>
              <w:jc w:val="center"/>
              <w:rPr>
                <w:rFonts w:ascii="Arial" w:hAnsi="Arial" w:cs="Arial"/>
              </w:rPr>
            </w:pPr>
          </w:p>
          <w:p w14:paraId="07518B07" w14:textId="748452F0" w:rsidR="001A36E3" w:rsidRDefault="001A36E3" w:rsidP="00EF3D28">
            <w:pPr>
              <w:pStyle w:val="TableParagraph"/>
              <w:spacing w:before="20"/>
              <w:ind w:right="227"/>
              <w:jc w:val="center"/>
              <w:rPr>
                <w:rFonts w:ascii="Arial" w:hAnsi="Arial" w:cs="Arial"/>
              </w:rPr>
            </w:pPr>
          </w:p>
          <w:p w14:paraId="136EB2C8" w14:textId="60FD77D3" w:rsidR="001A36E3" w:rsidRDefault="001A36E3" w:rsidP="00EF3D28">
            <w:pPr>
              <w:pStyle w:val="TableParagraph"/>
              <w:spacing w:before="20"/>
              <w:ind w:right="227"/>
              <w:jc w:val="center"/>
              <w:rPr>
                <w:rFonts w:ascii="Arial" w:hAnsi="Arial" w:cs="Arial"/>
              </w:rPr>
            </w:pPr>
          </w:p>
          <w:p w14:paraId="76EACCE4" w14:textId="30CF9224" w:rsidR="001A36E3" w:rsidRDefault="001A36E3" w:rsidP="00EF3D28">
            <w:pPr>
              <w:pStyle w:val="TableParagraph"/>
              <w:spacing w:before="20"/>
              <w:ind w:right="227"/>
              <w:jc w:val="center"/>
              <w:rPr>
                <w:rFonts w:ascii="Arial" w:hAnsi="Arial" w:cs="Arial"/>
              </w:rPr>
            </w:pPr>
          </w:p>
          <w:p w14:paraId="26263B48" w14:textId="77777777" w:rsidR="001A36E3" w:rsidRDefault="001A36E3" w:rsidP="00EF3D28">
            <w:pPr>
              <w:pStyle w:val="TableParagraph"/>
              <w:spacing w:before="20"/>
              <w:ind w:right="227"/>
              <w:jc w:val="center"/>
              <w:rPr>
                <w:rFonts w:ascii="Arial" w:hAnsi="Arial" w:cs="Arial"/>
              </w:rPr>
            </w:pPr>
          </w:p>
          <w:p w14:paraId="75850AEE" w14:textId="77777777" w:rsidR="001A36E3" w:rsidRDefault="001A36E3" w:rsidP="00EF3D28">
            <w:pPr>
              <w:pStyle w:val="TableParagraph"/>
              <w:spacing w:before="20"/>
              <w:ind w:right="227"/>
              <w:jc w:val="center"/>
              <w:rPr>
                <w:rFonts w:ascii="Arial" w:hAnsi="Arial" w:cs="Arial"/>
              </w:rPr>
            </w:pPr>
          </w:p>
          <w:p w14:paraId="4933208B" w14:textId="373CF39F" w:rsidR="001A36E3" w:rsidRPr="00A81550" w:rsidRDefault="001A36E3" w:rsidP="00EF3D28">
            <w:pPr>
              <w:pStyle w:val="TableParagraph"/>
              <w:spacing w:before="20"/>
              <w:ind w:right="227"/>
              <w:jc w:val="center"/>
              <w:rPr>
                <w:rFonts w:ascii="Arial" w:hAnsi="Arial" w:cs="Arial"/>
              </w:rPr>
            </w:pPr>
            <w:r>
              <w:rPr>
                <w:rFonts w:ascii="Wingdings 2" w:hAnsi="Wingdings 2" w:cs="Arial"/>
              </w:rPr>
              <w:t></w:t>
            </w:r>
          </w:p>
        </w:tc>
        <w:tc>
          <w:tcPr>
            <w:tcW w:w="1560" w:type="dxa"/>
          </w:tcPr>
          <w:p w14:paraId="4974500F" w14:textId="77777777" w:rsidR="00A81550" w:rsidRPr="00A81550" w:rsidRDefault="00A81550" w:rsidP="00EF3D28">
            <w:pPr>
              <w:pStyle w:val="TableParagraph"/>
              <w:rPr>
                <w:rFonts w:ascii="Arial" w:hAnsi="Arial" w:cs="Arial"/>
              </w:rPr>
            </w:pPr>
          </w:p>
        </w:tc>
      </w:tr>
      <w:tr w:rsidR="001A36E3" w:rsidRPr="00A81550" w14:paraId="5D6ED0B2" w14:textId="77777777" w:rsidTr="001A36E3">
        <w:trPr>
          <w:trHeight w:val="549"/>
        </w:trPr>
        <w:tc>
          <w:tcPr>
            <w:tcW w:w="7206" w:type="dxa"/>
            <w:shd w:val="clear" w:color="auto" w:fill="E4E4E4"/>
          </w:tcPr>
          <w:p w14:paraId="53A748F2" w14:textId="332D9C86" w:rsidR="001A36E3" w:rsidRDefault="001A36E3" w:rsidP="001A36E3">
            <w:pPr>
              <w:pStyle w:val="TableParagraph"/>
              <w:spacing w:before="30" w:line="321" w:lineRule="auto"/>
              <w:ind w:right="365"/>
              <w:rPr>
                <w:rFonts w:ascii="Arial" w:hAnsi="Arial" w:cs="Arial"/>
              </w:rPr>
            </w:pPr>
            <w:r>
              <w:rPr>
                <w:rFonts w:ascii="Arial" w:hAnsi="Arial" w:cs="Arial"/>
                <w:b/>
                <w:i/>
                <w:w w:val="115"/>
              </w:rPr>
              <w:t xml:space="preserve"> Attributes</w:t>
            </w:r>
          </w:p>
        </w:tc>
        <w:tc>
          <w:tcPr>
            <w:tcW w:w="1417" w:type="dxa"/>
            <w:shd w:val="clear" w:color="auto" w:fill="E4E4E4"/>
          </w:tcPr>
          <w:p w14:paraId="53A651E4" w14:textId="77777777" w:rsidR="001A36E3" w:rsidRPr="00A81550" w:rsidRDefault="001A36E3" w:rsidP="001A36E3">
            <w:pPr>
              <w:pStyle w:val="TableParagraph"/>
              <w:spacing w:before="203"/>
              <w:ind w:right="227"/>
              <w:jc w:val="center"/>
              <w:rPr>
                <w:rFonts w:ascii="Arial" w:hAnsi="Arial" w:cs="Arial"/>
              </w:rPr>
            </w:pPr>
          </w:p>
        </w:tc>
        <w:tc>
          <w:tcPr>
            <w:tcW w:w="1560" w:type="dxa"/>
            <w:shd w:val="clear" w:color="auto" w:fill="E4E4E4"/>
          </w:tcPr>
          <w:p w14:paraId="2EA079D6" w14:textId="143D3986" w:rsidR="001A36E3" w:rsidRPr="00A81550" w:rsidRDefault="001A36E3" w:rsidP="001A36E3">
            <w:pPr>
              <w:pStyle w:val="TableParagraph"/>
              <w:rPr>
                <w:rFonts w:ascii="Arial" w:hAnsi="Arial" w:cs="Arial"/>
              </w:rPr>
            </w:pPr>
          </w:p>
        </w:tc>
      </w:tr>
      <w:tr w:rsidR="00A81550" w:rsidRPr="00A81550" w14:paraId="5D33A578" w14:textId="77777777" w:rsidTr="001A36E3">
        <w:trPr>
          <w:trHeight w:val="933"/>
        </w:trPr>
        <w:tc>
          <w:tcPr>
            <w:tcW w:w="7206" w:type="dxa"/>
          </w:tcPr>
          <w:p w14:paraId="4281937B" w14:textId="77777777" w:rsidR="001A36E3" w:rsidRPr="001A36E3"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 xml:space="preserve">Commitment to the aims and values of the Academy  </w:t>
            </w:r>
          </w:p>
          <w:p w14:paraId="0003A45D" w14:textId="77777777" w:rsidR="001A36E3" w:rsidRPr="001A36E3"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Presentational skills, confidence and fluency to deal with students, parents and others</w:t>
            </w:r>
          </w:p>
          <w:p w14:paraId="26C52C9F" w14:textId="77777777" w:rsidR="001A36E3" w:rsidRPr="001A36E3"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Awareness, understanding and commitment to equal opportunities</w:t>
            </w:r>
          </w:p>
          <w:p w14:paraId="754DA960" w14:textId="77777777" w:rsidR="001A36E3" w:rsidRPr="001A36E3"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Capacity to work hard with all staff and students</w:t>
            </w:r>
          </w:p>
          <w:p w14:paraId="3F67B8D4" w14:textId="77777777" w:rsidR="001A36E3" w:rsidRPr="001A36E3"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Considered and positive attitude</w:t>
            </w:r>
          </w:p>
          <w:p w14:paraId="092A834C" w14:textId="77777777" w:rsidR="001A36E3" w:rsidRPr="001A36E3"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Is a strong role professional role model for staff and students in every respect</w:t>
            </w:r>
          </w:p>
          <w:p w14:paraId="68790FE1" w14:textId="3EFBABC3" w:rsidR="00A81550" w:rsidRPr="00A81550" w:rsidRDefault="001A36E3" w:rsidP="001A36E3">
            <w:pPr>
              <w:pStyle w:val="TableParagraph"/>
              <w:spacing w:before="30" w:line="321" w:lineRule="auto"/>
              <w:ind w:left="165" w:right="365"/>
              <w:rPr>
                <w:rFonts w:ascii="Arial" w:hAnsi="Arial" w:cs="Arial"/>
              </w:rPr>
            </w:pPr>
            <w:r w:rsidRPr="001A36E3">
              <w:rPr>
                <w:rFonts w:ascii="Arial" w:hAnsi="Arial" w:cs="Arial"/>
              </w:rPr>
              <w:t>•</w:t>
            </w:r>
            <w:r w:rsidRPr="001A36E3">
              <w:rPr>
                <w:rFonts w:ascii="Arial" w:hAnsi="Arial" w:cs="Arial"/>
              </w:rPr>
              <w:tab/>
              <w:t>Ambitious to be promoted to Vice Principal or Deputy Headteacher within three years of appointment</w:t>
            </w:r>
          </w:p>
        </w:tc>
        <w:tc>
          <w:tcPr>
            <w:tcW w:w="1417" w:type="dxa"/>
          </w:tcPr>
          <w:p w14:paraId="61114452" w14:textId="77777777" w:rsidR="00A81550" w:rsidRDefault="00A81550" w:rsidP="00EF3D28">
            <w:pPr>
              <w:pStyle w:val="TableParagraph"/>
              <w:spacing w:before="203"/>
              <w:ind w:right="227"/>
              <w:jc w:val="center"/>
              <w:rPr>
                <w:rFonts w:ascii="Arial" w:hAnsi="Arial" w:cs="Arial"/>
              </w:rPr>
            </w:pPr>
          </w:p>
          <w:p w14:paraId="60FE845D" w14:textId="77777777" w:rsidR="00212FCA" w:rsidRDefault="00212FCA" w:rsidP="00EF3D28">
            <w:pPr>
              <w:pStyle w:val="TableParagraph"/>
              <w:spacing w:before="203"/>
              <w:ind w:right="227"/>
              <w:jc w:val="center"/>
              <w:rPr>
                <w:rFonts w:ascii="Arial" w:hAnsi="Arial" w:cs="Arial"/>
              </w:rPr>
            </w:pPr>
          </w:p>
          <w:p w14:paraId="7CF34745" w14:textId="77777777" w:rsidR="00212FCA" w:rsidRDefault="00212FCA" w:rsidP="00EF3D28">
            <w:pPr>
              <w:pStyle w:val="TableParagraph"/>
              <w:spacing w:before="203"/>
              <w:ind w:right="227"/>
              <w:jc w:val="center"/>
              <w:rPr>
                <w:rFonts w:ascii="Arial" w:hAnsi="Arial" w:cs="Arial"/>
              </w:rPr>
            </w:pPr>
          </w:p>
          <w:p w14:paraId="19EC372D" w14:textId="77777777" w:rsidR="00212FCA" w:rsidRDefault="00212FCA" w:rsidP="00EF3D28">
            <w:pPr>
              <w:pStyle w:val="TableParagraph"/>
              <w:spacing w:before="203"/>
              <w:ind w:right="227"/>
              <w:jc w:val="center"/>
              <w:rPr>
                <w:rFonts w:ascii="Arial" w:hAnsi="Arial" w:cs="Arial"/>
              </w:rPr>
            </w:pPr>
          </w:p>
          <w:p w14:paraId="076327F2" w14:textId="160D8015" w:rsidR="00212FCA" w:rsidRPr="00A81550" w:rsidRDefault="00212FCA" w:rsidP="00EF3D28">
            <w:pPr>
              <w:pStyle w:val="TableParagraph"/>
              <w:spacing w:before="203"/>
              <w:ind w:right="227"/>
              <w:jc w:val="center"/>
              <w:rPr>
                <w:rFonts w:ascii="Arial" w:hAnsi="Arial" w:cs="Arial"/>
              </w:rPr>
            </w:pPr>
            <w:r>
              <w:rPr>
                <w:rFonts w:ascii="Wingdings 2" w:hAnsi="Wingdings 2" w:cs="Arial"/>
              </w:rPr>
              <w:t></w:t>
            </w:r>
            <w:bookmarkStart w:id="0" w:name="_GoBack"/>
            <w:bookmarkEnd w:id="0"/>
          </w:p>
        </w:tc>
        <w:tc>
          <w:tcPr>
            <w:tcW w:w="1560" w:type="dxa"/>
          </w:tcPr>
          <w:p w14:paraId="02003666" w14:textId="77777777" w:rsidR="00A81550" w:rsidRPr="00A81550" w:rsidRDefault="00A81550" w:rsidP="00EF3D28">
            <w:pPr>
              <w:pStyle w:val="TableParagraph"/>
              <w:rPr>
                <w:rFonts w:ascii="Arial" w:hAnsi="Arial" w:cs="Arial"/>
              </w:rPr>
            </w:pPr>
          </w:p>
        </w:tc>
      </w:tr>
    </w:tbl>
    <w:p w14:paraId="4010477C" w14:textId="77777777" w:rsidR="004C1043" w:rsidRPr="00A81550" w:rsidRDefault="004C1043" w:rsidP="0009201B">
      <w:pPr>
        <w:rPr>
          <w:rFonts w:ascii="Arial" w:hAnsi="Arial" w:cs="Arial"/>
        </w:rPr>
      </w:pPr>
    </w:p>
    <w:sectPr w:rsidR="004C1043" w:rsidRPr="00A8155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43B2" w14:textId="77777777" w:rsidR="00A44B32" w:rsidRDefault="00A44B32" w:rsidP="0009201B">
      <w:r>
        <w:separator/>
      </w:r>
    </w:p>
  </w:endnote>
  <w:endnote w:type="continuationSeparator" w:id="0">
    <w:p w14:paraId="639CCDE9" w14:textId="77777777" w:rsidR="00A44B32" w:rsidRDefault="00A44B32" w:rsidP="0009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777A" w14:textId="77777777" w:rsidR="00A44B32" w:rsidRDefault="00A44B32" w:rsidP="0009201B">
      <w:r>
        <w:separator/>
      </w:r>
    </w:p>
  </w:footnote>
  <w:footnote w:type="continuationSeparator" w:id="0">
    <w:p w14:paraId="24AF53EE" w14:textId="77777777" w:rsidR="00A44B32" w:rsidRDefault="00A44B32" w:rsidP="00092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CBD6" w14:textId="01CD24EE" w:rsidR="00F22FA9" w:rsidRDefault="00F22FA9">
    <w:pPr>
      <w:pStyle w:val="Header"/>
    </w:pPr>
    <w:r>
      <w:rPr>
        <w:noProof/>
        <w:lang w:val="en-GB" w:eastAsia="en-GB"/>
      </w:rPr>
      <w:drawing>
        <wp:inline distT="0" distB="0" distL="0" distR="0" wp14:anchorId="05D1AA25" wp14:editId="65230951">
          <wp:extent cx="2108835" cy="584835"/>
          <wp:effectExtent l="0" t="0" r="5715" b="5715"/>
          <wp:docPr id="3" name="image2.jpeg"/>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 cstate="print"/>
                  <a:stretch>
                    <a:fillRect/>
                  </a:stretch>
                </pic:blipFill>
                <pic:spPr>
                  <a:xfrm>
                    <a:off x="0" y="0"/>
                    <a:ext cx="2108835" cy="584835"/>
                  </a:xfrm>
                  <a:prstGeom prst="rect">
                    <a:avLst/>
                  </a:prstGeom>
                </pic:spPr>
              </pic:pic>
            </a:graphicData>
          </a:graphic>
        </wp:inline>
      </w:drawing>
    </w:r>
    <w:r w:rsidR="00B35C28">
      <w:t xml:space="preserve">                                                                         </w:t>
    </w:r>
    <w:r w:rsidR="00B35C28">
      <w:rPr>
        <w:noProof/>
        <w:lang w:val="en-GB" w:eastAsia="en-GB"/>
      </w:rPr>
      <w:drawing>
        <wp:inline distT="0" distB="0" distL="0" distR="0" wp14:anchorId="034F5672" wp14:editId="63238FDE">
          <wp:extent cx="1065530" cy="1016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837" cy="1025993"/>
                  </a:xfrm>
                  <a:prstGeom prst="rect">
                    <a:avLst/>
                  </a:prstGeom>
                  <a:noFill/>
                </pic:spPr>
              </pic:pic>
            </a:graphicData>
          </a:graphic>
        </wp:inline>
      </w:drawing>
    </w:r>
    <w:r w:rsidR="00B35C28">
      <w:tab/>
    </w:r>
    <w:r w:rsidR="00B35C28">
      <w:tab/>
    </w:r>
    <w:r w:rsidR="00B35C28">
      <w:tab/>
    </w:r>
  </w:p>
  <w:p w14:paraId="4C61C7F4" w14:textId="77777777" w:rsidR="0062137D" w:rsidRPr="00066237" w:rsidRDefault="0062137D" w:rsidP="0062137D">
    <w:pPr>
      <w:pStyle w:val="Heading1"/>
      <w:spacing w:line="276" w:lineRule="auto"/>
      <w:ind w:left="426"/>
      <w:jc w:val="center"/>
      <w:rPr>
        <w:rFonts w:ascii="Arial" w:hAnsi="Arial" w:cs="Arial"/>
        <w:b/>
        <w:color w:val="000000" w:themeColor="text1"/>
        <w:sz w:val="24"/>
        <w:szCs w:val="24"/>
      </w:rPr>
    </w:pPr>
    <w:r w:rsidRPr="00066237">
      <w:rPr>
        <w:rFonts w:ascii="Arial" w:hAnsi="Arial" w:cs="Arial"/>
        <w:b/>
        <w:color w:val="000000" w:themeColor="text1"/>
        <w:w w:val="110"/>
        <w:sz w:val="24"/>
        <w:szCs w:val="24"/>
      </w:rPr>
      <w:t>JOB DESCRIPTION</w:t>
    </w:r>
    <w:r>
      <w:rPr>
        <w:rFonts w:ascii="Arial" w:hAnsi="Arial" w:cs="Arial"/>
        <w:b/>
        <w:color w:val="000000" w:themeColor="text1"/>
        <w:w w:val="110"/>
        <w:sz w:val="24"/>
        <w:szCs w:val="24"/>
      </w:rPr>
      <w:t xml:space="preserve"> &amp; SPECIFICATION</w:t>
    </w:r>
  </w:p>
  <w:p w14:paraId="5E40B52E" w14:textId="77777777" w:rsidR="0062137D" w:rsidRDefault="0062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1F3"/>
    <w:multiLevelType w:val="hybridMultilevel"/>
    <w:tmpl w:val="C902DECA"/>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06AB789E"/>
    <w:multiLevelType w:val="hybridMultilevel"/>
    <w:tmpl w:val="97E6F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A63CDC"/>
    <w:multiLevelType w:val="hybridMultilevel"/>
    <w:tmpl w:val="EF54F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314F9C"/>
    <w:multiLevelType w:val="hybridMultilevel"/>
    <w:tmpl w:val="5016D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C21250"/>
    <w:multiLevelType w:val="hybridMultilevel"/>
    <w:tmpl w:val="9504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8731B"/>
    <w:multiLevelType w:val="hybridMultilevel"/>
    <w:tmpl w:val="215C115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0501AE9"/>
    <w:multiLevelType w:val="hybridMultilevel"/>
    <w:tmpl w:val="4ED0FB7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90357F1"/>
    <w:multiLevelType w:val="hybridMultilevel"/>
    <w:tmpl w:val="D5C0B02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6C1116CE"/>
    <w:multiLevelType w:val="hybridMultilevel"/>
    <w:tmpl w:val="C640203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9" w15:restartNumberingAfterBreak="0">
    <w:nsid w:val="75D07F7D"/>
    <w:multiLevelType w:val="hybridMultilevel"/>
    <w:tmpl w:val="ACA82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260F01"/>
    <w:multiLevelType w:val="hybridMultilevel"/>
    <w:tmpl w:val="21C8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9"/>
  </w:num>
  <w:num w:numId="6">
    <w:abstractNumId w:val="3"/>
  </w:num>
  <w:num w:numId="7">
    <w:abstractNumId w:val="10"/>
  </w:num>
  <w:num w:numId="8">
    <w:abstractNumId w:val="1"/>
  </w:num>
  <w:num w:numId="9">
    <w:abstractNumId w:val="5"/>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1B"/>
    <w:rsid w:val="000349FB"/>
    <w:rsid w:val="00066237"/>
    <w:rsid w:val="0009201B"/>
    <w:rsid w:val="000F716B"/>
    <w:rsid w:val="001A36E3"/>
    <w:rsid w:val="001F7C5C"/>
    <w:rsid w:val="00212FCA"/>
    <w:rsid w:val="00256445"/>
    <w:rsid w:val="003D445E"/>
    <w:rsid w:val="004C1043"/>
    <w:rsid w:val="0062137D"/>
    <w:rsid w:val="00775C55"/>
    <w:rsid w:val="007926D5"/>
    <w:rsid w:val="00847722"/>
    <w:rsid w:val="00974983"/>
    <w:rsid w:val="00A30DEE"/>
    <w:rsid w:val="00A44B32"/>
    <w:rsid w:val="00A77D2A"/>
    <w:rsid w:val="00A81550"/>
    <w:rsid w:val="00B35C28"/>
    <w:rsid w:val="00C95FEA"/>
    <w:rsid w:val="00F2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8628F"/>
  <w15:chartTrackingRefBased/>
  <w15:docId w15:val="{1FFFA78D-ECB2-495F-BE39-0B2A0B2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201B"/>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09201B"/>
    <w:pPr>
      <w:spacing w:before="52"/>
      <w:ind w:left="140"/>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201B"/>
    <w:rPr>
      <w:rFonts w:ascii="Times New Roman" w:eastAsia="Times New Roman" w:hAnsi="Times New Roman" w:cs="Times New Roman"/>
      <w:sz w:val="36"/>
      <w:szCs w:val="36"/>
      <w:lang w:val="en-US"/>
    </w:rPr>
  </w:style>
  <w:style w:type="paragraph" w:styleId="BodyText">
    <w:name w:val="Body Text"/>
    <w:basedOn w:val="Normal"/>
    <w:link w:val="BodyTextChar"/>
    <w:uiPriority w:val="1"/>
    <w:unhideWhenUsed/>
    <w:qFormat/>
    <w:rsid w:val="0009201B"/>
    <w:pPr>
      <w:spacing w:before="84"/>
      <w:ind w:left="709"/>
    </w:pPr>
    <w:rPr>
      <w:sz w:val="24"/>
      <w:szCs w:val="24"/>
    </w:rPr>
  </w:style>
  <w:style w:type="character" w:customStyle="1" w:styleId="BodyTextChar">
    <w:name w:val="Body Text Char"/>
    <w:basedOn w:val="DefaultParagraphFont"/>
    <w:link w:val="BodyText"/>
    <w:uiPriority w:val="1"/>
    <w:rsid w:val="0009201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201B"/>
    <w:pPr>
      <w:spacing w:before="84"/>
      <w:ind w:left="709" w:hanging="283"/>
    </w:pPr>
  </w:style>
  <w:style w:type="paragraph" w:styleId="Header">
    <w:name w:val="header"/>
    <w:basedOn w:val="Normal"/>
    <w:link w:val="HeaderChar"/>
    <w:uiPriority w:val="99"/>
    <w:unhideWhenUsed/>
    <w:rsid w:val="0009201B"/>
    <w:pPr>
      <w:tabs>
        <w:tab w:val="center" w:pos="4513"/>
        <w:tab w:val="right" w:pos="9026"/>
      </w:tabs>
    </w:pPr>
  </w:style>
  <w:style w:type="character" w:customStyle="1" w:styleId="HeaderChar">
    <w:name w:val="Header Char"/>
    <w:basedOn w:val="DefaultParagraphFont"/>
    <w:link w:val="Header"/>
    <w:uiPriority w:val="99"/>
    <w:rsid w:val="0009201B"/>
    <w:rPr>
      <w:rFonts w:ascii="Times New Roman" w:eastAsia="Times New Roman" w:hAnsi="Times New Roman" w:cs="Times New Roman"/>
      <w:lang w:val="en-US"/>
    </w:rPr>
  </w:style>
  <w:style w:type="paragraph" w:styleId="Footer">
    <w:name w:val="footer"/>
    <w:basedOn w:val="Normal"/>
    <w:link w:val="FooterChar"/>
    <w:uiPriority w:val="99"/>
    <w:unhideWhenUsed/>
    <w:rsid w:val="0009201B"/>
    <w:pPr>
      <w:tabs>
        <w:tab w:val="center" w:pos="4513"/>
        <w:tab w:val="right" w:pos="9026"/>
      </w:tabs>
    </w:pPr>
  </w:style>
  <w:style w:type="character" w:customStyle="1" w:styleId="FooterChar">
    <w:name w:val="Footer Char"/>
    <w:basedOn w:val="DefaultParagraphFont"/>
    <w:link w:val="Footer"/>
    <w:uiPriority w:val="99"/>
    <w:rsid w:val="0009201B"/>
    <w:rPr>
      <w:rFonts w:ascii="Times New Roman" w:eastAsia="Times New Roman" w:hAnsi="Times New Roman" w:cs="Times New Roman"/>
      <w:lang w:val="en-US"/>
    </w:rPr>
  </w:style>
  <w:style w:type="paragraph" w:styleId="NormalWeb">
    <w:name w:val="Normal (Web)"/>
    <w:basedOn w:val="Normal"/>
    <w:uiPriority w:val="99"/>
    <w:unhideWhenUsed/>
    <w:rsid w:val="0009201B"/>
    <w:pPr>
      <w:widowControl/>
      <w:autoSpaceDE/>
      <w:autoSpaceDN/>
      <w:spacing w:before="100" w:beforeAutospacing="1" w:after="100" w:afterAutospacing="1"/>
    </w:pPr>
    <w:rPr>
      <w:sz w:val="24"/>
      <w:szCs w:val="24"/>
      <w:lang w:val="en-GB" w:eastAsia="en-GB"/>
    </w:rPr>
  </w:style>
  <w:style w:type="paragraph" w:customStyle="1" w:styleId="TableParagraph">
    <w:name w:val="Table Paragraph"/>
    <w:basedOn w:val="Normal"/>
    <w:uiPriority w:val="1"/>
    <w:qFormat/>
    <w:rsid w:val="004C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85983">
      <w:bodyDiv w:val="1"/>
      <w:marLeft w:val="0"/>
      <w:marRight w:val="0"/>
      <w:marTop w:val="0"/>
      <w:marBottom w:val="0"/>
      <w:divBdr>
        <w:top w:val="none" w:sz="0" w:space="0" w:color="auto"/>
        <w:left w:val="none" w:sz="0" w:space="0" w:color="auto"/>
        <w:bottom w:val="none" w:sz="0" w:space="0" w:color="auto"/>
        <w:right w:val="none" w:sz="0" w:space="0" w:color="auto"/>
      </w:divBdr>
    </w:div>
    <w:div w:id="18165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851AD07EF9C4BB04FB37BE9BB5529" ma:contentTypeVersion="12" ma:contentTypeDescription="Create a new document." ma:contentTypeScope="" ma:versionID="269165933ab5887d0c0950eee437de34">
  <xsd:schema xmlns:xsd="http://www.w3.org/2001/XMLSchema" xmlns:xs="http://www.w3.org/2001/XMLSchema" xmlns:p="http://schemas.microsoft.com/office/2006/metadata/properties" xmlns:ns2="61f645a7-8d68-489d-9ca1-6d2de9f0447d" xmlns:ns3="a5f0b3d0-3ccc-477e-9407-8dcb9f1ac908" targetNamespace="http://schemas.microsoft.com/office/2006/metadata/properties" ma:root="true" ma:fieldsID="293cc484a8785da5fd0bd17682f777d0" ns2:_="" ns3:_="">
    <xsd:import namespace="61f645a7-8d68-489d-9ca1-6d2de9f0447d"/>
    <xsd:import namespace="a5f0b3d0-3ccc-477e-9407-8dcb9f1ac9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645a7-8d68-489d-9ca1-6d2de9f04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0b3d0-3ccc-477e-9407-8dcb9f1ac9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0A688-9C5F-461F-9159-8DC910D2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645a7-8d68-489d-9ca1-6d2de9f0447d"/>
    <ds:schemaRef ds:uri="a5f0b3d0-3ccc-477e-9407-8dcb9f1ac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22A7B-A38D-487A-99AB-85146EA08062}">
  <ds:schemaRefs>
    <ds:schemaRef ds:uri="http://schemas.microsoft.com/sharepoint/v3/contenttype/forms"/>
  </ds:schemaRefs>
</ds:datastoreItem>
</file>

<file path=customXml/itemProps3.xml><?xml version="1.0" encoding="utf-8"?>
<ds:datastoreItem xmlns:ds="http://schemas.openxmlformats.org/officeDocument/2006/customXml" ds:itemID="{E2CC85D2-D6FF-435C-B25A-E9A21F2B5E2D}">
  <ds:schemaRefs>
    <ds:schemaRef ds:uri="http://schemas.microsoft.com/office/2006/documentManagement/types"/>
    <ds:schemaRef ds:uri="61f645a7-8d68-489d-9ca1-6d2de9f0447d"/>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a5f0b3d0-3ccc-477e-9407-8dcb9f1ac908"/>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Birch</dc:creator>
  <cp:keywords/>
  <dc:description/>
  <cp:lastModifiedBy>Catherine Kenyon</cp:lastModifiedBy>
  <cp:revision>4</cp:revision>
  <dcterms:created xsi:type="dcterms:W3CDTF">2021-03-03T11:16:00Z</dcterms:created>
  <dcterms:modified xsi:type="dcterms:W3CDTF">2021-03-26T14:14:00Z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0x010100236851AD07EF9C4BB04FB37BE9BB5529</vt:lpwstr>
  </property>
</Properties>
</file>