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D570"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EA2DF44" w14:textId="77777777" w:rsidTr="008347B2">
        <w:trPr>
          <w:trHeight w:val="624"/>
        </w:trPr>
        <w:tc>
          <w:tcPr>
            <w:tcW w:w="10308" w:type="dxa"/>
            <w:shd w:val="clear" w:color="auto" w:fill="8DB3E2" w:themeFill="text2" w:themeFillTint="66"/>
            <w:vAlign w:val="center"/>
          </w:tcPr>
          <w:p w14:paraId="2E0EF391" w14:textId="77777777" w:rsidR="008347B2" w:rsidRPr="007D5958" w:rsidRDefault="008347B2" w:rsidP="007D5958">
            <w:pPr>
              <w:rPr>
                <w:rFonts w:asciiTheme="minorHAnsi" w:hAnsiTheme="minorHAnsi" w:cstheme="minorHAnsi"/>
                <w:b/>
                <w:sz w:val="36"/>
              </w:rPr>
            </w:pPr>
            <w:r w:rsidRPr="007D5958">
              <w:rPr>
                <w:rFonts w:asciiTheme="minorHAnsi" w:hAnsiTheme="minorHAnsi" w:cstheme="minorHAnsi"/>
                <w:b/>
                <w:sz w:val="30"/>
                <w:szCs w:val="30"/>
              </w:rPr>
              <w:t>POST TITLE:</w:t>
            </w:r>
            <w:r w:rsidRPr="007D5958">
              <w:rPr>
                <w:rFonts w:asciiTheme="minorHAnsi" w:hAnsiTheme="minorHAnsi" w:cstheme="minorHAnsi"/>
                <w:b/>
                <w:sz w:val="28"/>
              </w:rPr>
              <w:t xml:space="preserve"> </w:t>
            </w:r>
            <w:r w:rsidR="007D5958" w:rsidRPr="007D5958">
              <w:rPr>
                <w:rFonts w:asciiTheme="minorHAnsi" w:hAnsiTheme="minorHAnsi" w:cstheme="minorHAnsi"/>
                <w:b/>
                <w:sz w:val="36"/>
              </w:rPr>
              <w:t>ASSISTANT SENDC</w:t>
            </w:r>
            <w:r w:rsidR="00B149AF" w:rsidRPr="007D5958">
              <w:rPr>
                <w:rFonts w:asciiTheme="minorHAnsi" w:hAnsiTheme="minorHAnsi" w:cstheme="minorHAnsi"/>
                <w:b/>
                <w:sz w:val="36"/>
              </w:rPr>
              <w:t>o</w:t>
            </w:r>
          </w:p>
        </w:tc>
      </w:tr>
      <w:tr w:rsidR="008347B2" w:rsidRPr="00154D9A" w14:paraId="75000A0B" w14:textId="77777777" w:rsidTr="008347B2">
        <w:trPr>
          <w:trHeight w:val="425"/>
        </w:trPr>
        <w:tc>
          <w:tcPr>
            <w:tcW w:w="10308" w:type="dxa"/>
            <w:shd w:val="clear" w:color="auto" w:fill="DBE5F1" w:themeFill="accent1" w:themeFillTint="33"/>
            <w:vAlign w:val="center"/>
          </w:tcPr>
          <w:p w14:paraId="195BE229" w14:textId="77777777" w:rsidR="008347B2" w:rsidRPr="007D5958" w:rsidRDefault="008347B2" w:rsidP="007D5958">
            <w:pPr>
              <w:spacing w:line="276" w:lineRule="auto"/>
              <w:jc w:val="both"/>
              <w:rPr>
                <w:rFonts w:asciiTheme="minorHAnsi" w:hAnsiTheme="minorHAnsi" w:cstheme="minorHAnsi"/>
                <w:b/>
                <w:bCs/>
              </w:rPr>
            </w:pPr>
            <w:r w:rsidRPr="007D5958">
              <w:rPr>
                <w:rFonts w:asciiTheme="minorHAnsi" w:hAnsiTheme="minorHAnsi" w:cstheme="minorHAnsi"/>
                <w:b/>
                <w:bCs/>
              </w:rPr>
              <w:t>OVERALL PURPOSE OF THE POST</w:t>
            </w:r>
          </w:p>
        </w:tc>
      </w:tr>
      <w:tr w:rsidR="008347B2" w:rsidRPr="00194611" w14:paraId="51A03155" w14:textId="77777777" w:rsidTr="008347B2">
        <w:trPr>
          <w:trHeight w:val="624"/>
        </w:trPr>
        <w:tc>
          <w:tcPr>
            <w:tcW w:w="10308" w:type="dxa"/>
            <w:shd w:val="clear" w:color="auto" w:fill="auto"/>
            <w:tcMar>
              <w:top w:w="170" w:type="dxa"/>
              <w:bottom w:w="170" w:type="dxa"/>
            </w:tcMar>
            <w:vAlign w:val="center"/>
          </w:tcPr>
          <w:p w14:paraId="1D8E4F52" w14:textId="77777777" w:rsidR="00B149AF" w:rsidRPr="00194611" w:rsidRDefault="007D5958" w:rsidP="007D5958">
            <w:pPr>
              <w:pStyle w:val="NormalWeb"/>
              <w:numPr>
                <w:ilvl w:val="0"/>
                <w:numId w:val="28"/>
              </w:numPr>
              <w:spacing w:before="0" w:beforeAutospacing="0"/>
              <w:jc w:val="both"/>
              <w:rPr>
                <w:rFonts w:asciiTheme="minorHAnsi" w:hAnsiTheme="minorHAnsi" w:cstheme="minorHAnsi"/>
                <w:color w:val="000000"/>
                <w:sz w:val="22"/>
                <w:szCs w:val="22"/>
              </w:rPr>
            </w:pPr>
            <w:r w:rsidRPr="00194611">
              <w:rPr>
                <w:rFonts w:asciiTheme="minorHAnsi" w:hAnsiTheme="minorHAnsi" w:cstheme="minorHAnsi"/>
                <w:color w:val="000000"/>
                <w:sz w:val="22"/>
                <w:szCs w:val="22"/>
              </w:rPr>
              <w:t>A</w:t>
            </w:r>
            <w:r w:rsidR="00B149AF" w:rsidRPr="00194611">
              <w:rPr>
                <w:rFonts w:asciiTheme="minorHAnsi" w:hAnsiTheme="minorHAnsi" w:cstheme="minorHAnsi"/>
                <w:color w:val="000000"/>
                <w:sz w:val="22"/>
                <w:szCs w:val="22"/>
              </w:rPr>
              <w:t xml:space="preserve">ssist in leading and managing the </w:t>
            </w:r>
            <w:r w:rsidR="00FA0615" w:rsidRPr="00194611">
              <w:rPr>
                <w:rFonts w:asciiTheme="minorHAnsi" w:hAnsiTheme="minorHAnsi" w:cstheme="minorHAnsi"/>
                <w:color w:val="000000"/>
                <w:sz w:val="22"/>
                <w:szCs w:val="22"/>
              </w:rPr>
              <w:t>Inclusion department</w:t>
            </w:r>
            <w:r w:rsidR="00B149AF" w:rsidRPr="00194611">
              <w:rPr>
                <w:rFonts w:asciiTheme="minorHAnsi" w:hAnsiTheme="minorHAnsi" w:cstheme="minorHAnsi"/>
                <w:color w:val="000000"/>
                <w:sz w:val="22"/>
                <w:szCs w:val="22"/>
              </w:rPr>
              <w:t>, in cl</w:t>
            </w:r>
            <w:r w:rsidRPr="00194611">
              <w:rPr>
                <w:rFonts w:asciiTheme="minorHAnsi" w:hAnsiTheme="minorHAnsi" w:cstheme="minorHAnsi"/>
                <w:color w:val="000000"/>
                <w:sz w:val="22"/>
                <w:szCs w:val="22"/>
              </w:rPr>
              <w:t>ose partnership with the SENDCo</w:t>
            </w:r>
          </w:p>
          <w:p w14:paraId="7785B20F" w14:textId="7248B798" w:rsidR="007D5958" w:rsidRPr="00194611" w:rsidRDefault="007D5958" w:rsidP="007D5958">
            <w:pPr>
              <w:pStyle w:val="NormalWeb"/>
              <w:numPr>
                <w:ilvl w:val="0"/>
                <w:numId w:val="28"/>
              </w:numPr>
              <w:spacing w:before="0" w:beforeAutospacing="0"/>
              <w:jc w:val="both"/>
              <w:rPr>
                <w:rFonts w:asciiTheme="minorHAnsi" w:hAnsiTheme="minorHAnsi" w:cstheme="minorHAnsi"/>
                <w:color w:val="000000"/>
                <w:sz w:val="22"/>
                <w:szCs w:val="22"/>
              </w:rPr>
            </w:pPr>
            <w:r w:rsidRPr="00194611">
              <w:rPr>
                <w:rFonts w:asciiTheme="minorHAnsi" w:hAnsiTheme="minorHAnsi" w:cstheme="minorHAnsi"/>
                <w:color w:val="000000"/>
                <w:sz w:val="22"/>
                <w:szCs w:val="22"/>
              </w:rPr>
              <w:t xml:space="preserve">Assist the </w:t>
            </w:r>
            <w:r w:rsidR="00194611" w:rsidRPr="00194611">
              <w:rPr>
                <w:rFonts w:asciiTheme="minorHAnsi" w:hAnsiTheme="minorHAnsi" w:cstheme="minorHAnsi"/>
                <w:color w:val="000000"/>
                <w:sz w:val="22"/>
                <w:szCs w:val="22"/>
              </w:rPr>
              <w:t>SENDCo</w:t>
            </w:r>
            <w:r w:rsidRPr="00194611">
              <w:rPr>
                <w:rFonts w:asciiTheme="minorHAnsi" w:hAnsiTheme="minorHAnsi" w:cstheme="minorHAnsi"/>
                <w:color w:val="000000"/>
                <w:sz w:val="22"/>
                <w:szCs w:val="22"/>
              </w:rPr>
              <w:t xml:space="preserve"> in leading the provision for students with SEND and those who are vulnerable</w:t>
            </w:r>
          </w:p>
          <w:p w14:paraId="5F0CEF45" w14:textId="77777777" w:rsidR="008347B2" w:rsidRPr="00194611" w:rsidRDefault="007D5958" w:rsidP="007D5958">
            <w:pPr>
              <w:pStyle w:val="NormalWeb"/>
              <w:numPr>
                <w:ilvl w:val="0"/>
                <w:numId w:val="28"/>
              </w:numPr>
              <w:jc w:val="both"/>
              <w:rPr>
                <w:color w:val="000000"/>
                <w:sz w:val="22"/>
                <w:szCs w:val="22"/>
              </w:rPr>
            </w:pPr>
            <w:r w:rsidRPr="00194611">
              <w:rPr>
                <w:rFonts w:asciiTheme="minorHAnsi" w:hAnsiTheme="minorHAnsi" w:cstheme="minorHAnsi"/>
                <w:color w:val="000000"/>
                <w:sz w:val="22"/>
                <w:szCs w:val="22"/>
              </w:rPr>
              <w:t>S</w:t>
            </w:r>
            <w:r w:rsidR="00B149AF" w:rsidRPr="00194611">
              <w:rPr>
                <w:rFonts w:asciiTheme="minorHAnsi" w:hAnsiTheme="minorHAnsi" w:cstheme="minorHAnsi"/>
                <w:color w:val="000000"/>
                <w:sz w:val="22"/>
                <w:szCs w:val="22"/>
              </w:rPr>
              <w:t>uppo</w:t>
            </w:r>
            <w:r w:rsidR="000F688A" w:rsidRPr="00194611">
              <w:rPr>
                <w:rFonts w:asciiTheme="minorHAnsi" w:hAnsiTheme="minorHAnsi" w:cstheme="minorHAnsi"/>
                <w:color w:val="000000"/>
                <w:sz w:val="22"/>
                <w:szCs w:val="22"/>
              </w:rPr>
              <w:t>rt high quality teaching, effe</w:t>
            </w:r>
            <w:r w:rsidR="00A62085" w:rsidRPr="00194611">
              <w:rPr>
                <w:rFonts w:asciiTheme="minorHAnsi" w:hAnsiTheme="minorHAnsi" w:cstheme="minorHAnsi"/>
                <w:color w:val="000000"/>
                <w:sz w:val="22"/>
                <w:szCs w:val="22"/>
              </w:rPr>
              <w:t>ctive</w:t>
            </w:r>
            <w:r w:rsidR="00B149AF" w:rsidRPr="00194611">
              <w:rPr>
                <w:rFonts w:asciiTheme="minorHAnsi" w:hAnsiTheme="minorHAnsi" w:cstheme="minorHAnsi"/>
                <w:color w:val="000000"/>
                <w:sz w:val="22"/>
                <w:szCs w:val="22"/>
              </w:rPr>
              <w:t xml:space="preserve"> use of resources and high standards of learning and achievement for all students.</w:t>
            </w:r>
          </w:p>
          <w:p w14:paraId="0E4413CB" w14:textId="77777777" w:rsidR="007D5958" w:rsidRPr="00194611" w:rsidRDefault="007D5958" w:rsidP="007D5958">
            <w:pPr>
              <w:pStyle w:val="ListParagraph"/>
              <w:numPr>
                <w:ilvl w:val="0"/>
                <w:numId w:val="28"/>
              </w:numPr>
              <w:spacing w:before="100" w:beforeAutospacing="1" w:after="100" w:afterAutospacing="1"/>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rPr>
              <w:t>S</w:t>
            </w:r>
            <w:r w:rsidR="00ED17C9" w:rsidRPr="00194611">
              <w:rPr>
                <w:rFonts w:asciiTheme="minorHAnsi" w:hAnsiTheme="minorHAnsi" w:cstheme="minorHAnsi"/>
                <w:color w:val="000000"/>
                <w:sz w:val="22"/>
                <w:szCs w:val="22"/>
              </w:rPr>
              <w:t xml:space="preserve">upport the development of subject specific </w:t>
            </w:r>
            <w:r w:rsidRPr="00194611">
              <w:rPr>
                <w:rFonts w:asciiTheme="minorHAnsi" w:hAnsiTheme="minorHAnsi" w:cstheme="minorHAnsi"/>
                <w:color w:val="000000"/>
                <w:sz w:val="22"/>
                <w:szCs w:val="22"/>
              </w:rPr>
              <w:t>pedagogy for students with SEND</w:t>
            </w:r>
          </w:p>
          <w:p w14:paraId="64B81189" w14:textId="77777777" w:rsidR="007D5958" w:rsidRPr="00194611" w:rsidRDefault="007D5958" w:rsidP="007D5958">
            <w:pPr>
              <w:pStyle w:val="ListParagraph"/>
              <w:numPr>
                <w:ilvl w:val="0"/>
                <w:numId w:val="28"/>
              </w:numPr>
              <w:spacing w:before="100" w:beforeAutospacing="1" w:after="100" w:afterAutospacing="1"/>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Support the learning of students with SEND and those who are vulnerable, their well-being and ongoing achievement, securing high quality outcomes</w:t>
            </w:r>
          </w:p>
          <w:p w14:paraId="048596DB" w14:textId="09AC9CE2" w:rsidR="007D5958" w:rsidRPr="00194611" w:rsidRDefault="007D5958" w:rsidP="007D5958">
            <w:pPr>
              <w:pStyle w:val="ListParagraph"/>
              <w:numPr>
                <w:ilvl w:val="0"/>
                <w:numId w:val="28"/>
              </w:numPr>
              <w:spacing w:before="100" w:beforeAutospacing="1" w:after="100" w:afterAutospacing="1"/>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Be a role model of effective practice for the Inclusion</w:t>
            </w:r>
            <w:r w:rsidR="00194611">
              <w:rPr>
                <w:rFonts w:asciiTheme="minorHAnsi" w:hAnsiTheme="minorHAnsi" w:cstheme="minorHAnsi"/>
                <w:color w:val="000000"/>
                <w:sz w:val="22"/>
                <w:szCs w:val="22"/>
                <w:lang w:eastAsia="en-GB"/>
              </w:rPr>
              <w:t xml:space="preserve"> </w:t>
            </w:r>
            <w:r w:rsidRPr="00194611">
              <w:rPr>
                <w:rFonts w:asciiTheme="minorHAnsi" w:hAnsiTheme="minorHAnsi" w:cstheme="minorHAnsi"/>
                <w:color w:val="000000"/>
                <w:sz w:val="22"/>
                <w:szCs w:val="22"/>
                <w:lang w:eastAsia="en-GB"/>
              </w:rPr>
              <w:t>(SEND) Department</w:t>
            </w:r>
          </w:p>
          <w:p w14:paraId="13F8FA1F" w14:textId="77777777" w:rsidR="00ED17C9" w:rsidRPr="00194611" w:rsidRDefault="007D5958" w:rsidP="007D5958">
            <w:pPr>
              <w:pStyle w:val="ListParagraph"/>
              <w:numPr>
                <w:ilvl w:val="0"/>
                <w:numId w:val="28"/>
              </w:numPr>
              <w:spacing w:before="100" w:beforeAutospacing="1"/>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promote and safeguard the welfare of all students</w:t>
            </w:r>
          </w:p>
        </w:tc>
      </w:tr>
      <w:tr w:rsidR="008347B2" w:rsidRPr="00194611" w14:paraId="285B0AA6" w14:textId="77777777" w:rsidTr="00AA6780">
        <w:trPr>
          <w:trHeight w:val="425"/>
        </w:trPr>
        <w:tc>
          <w:tcPr>
            <w:tcW w:w="10308" w:type="dxa"/>
            <w:shd w:val="clear" w:color="auto" w:fill="DBE5F1" w:themeFill="accent1" w:themeFillTint="33"/>
            <w:vAlign w:val="center"/>
          </w:tcPr>
          <w:p w14:paraId="09915AF4" w14:textId="77777777" w:rsidR="008347B2" w:rsidRPr="00194611" w:rsidRDefault="008347B2" w:rsidP="00AA6780">
            <w:pPr>
              <w:spacing w:line="276" w:lineRule="auto"/>
              <w:jc w:val="both"/>
              <w:rPr>
                <w:rFonts w:asciiTheme="minorHAnsi" w:hAnsiTheme="minorHAnsi" w:cstheme="minorHAnsi"/>
                <w:b/>
                <w:bCs/>
                <w:sz w:val="22"/>
                <w:szCs w:val="22"/>
              </w:rPr>
            </w:pPr>
            <w:r w:rsidRPr="00194611">
              <w:rPr>
                <w:rFonts w:asciiTheme="minorHAnsi" w:hAnsiTheme="minorHAnsi" w:cstheme="minorHAnsi"/>
                <w:b/>
                <w:bCs/>
                <w:sz w:val="22"/>
                <w:szCs w:val="22"/>
              </w:rPr>
              <w:t>MAIN DUTIES AND RESPONSIBILITIES</w:t>
            </w:r>
          </w:p>
        </w:tc>
      </w:tr>
      <w:tr w:rsidR="008347B2" w:rsidRPr="00194611" w14:paraId="52E537E7" w14:textId="77777777" w:rsidTr="008347B2">
        <w:trPr>
          <w:trHeight w:val="624"/>
        </w:trPr>
        <w:tc>
          <w:tcPr>
            <w:tcW w:w="10308" w:type="dxa"/>
            <w:shd w:val="clear" w:color="auto" w:fill="auto"/>
            <w:tcMar>
              <w:top w:w="170" w:type="dxa"/>
              <w:bottom w:w="170" w:type="dxa"/>
            </w:tcMar>
            <w:vAlign w:val="center"/>
          </w:tcPr>
          <w:p w14:paraId="47B44B23" w14:textId="77777777" w:rsidR="007D5958" w:rsidRPr="00194611" w:rsidRDefault="007D5958" w:rsidP="007D5958">
            <w:pPr>
              <w:spacing w:before="100" w:beforeAutospacing="1" w:after="100" w:afterAutospacing="1"/>
              <w:contextualSpacing/>
              <w:jc w:val="both"/>
              <w:rPr>
                <w:rFonts w:asciiTheme="minorHAnsi" w:hAnsiTheme="minorHAnsi" w:cstheme="minorHAnsi"/>
                <w:b/>
                <w:color w:val="000000"/>
                <w:sz w:val="22"/>
                <w:szCs w:val="22"/>
                <w:u w:val="single"/>
                <w:lang w:eastAsia="en-GB"/>
              </w:rPr>
            </w:pPr>
            <w:r w:rsidRPr="00194611">
              <w:rPr>
                <w:rFonts w:asciiTheme="minorHAnsi" w:hAnsiTheme="minorHAnsi" w:cstheme="minorHAnsi"/>
                <w:b/>
                <w:color w:val="000000"/>
                <w:sz w:val="22"/>
                <w:szCs w:val="22"/>
                <w:u w:val="single"/>
                <w:lang w:eastAsia="en-GB"/>
              </w:rPr>
              <w:t>SPECIFIC DUTIES OF THE POST</w:t>
            </w:r>
          </w:p>
          <w:p w14:paraId="6AB34678" w14:textId="77777777" w:rsidR="007D5958" w:rsidRPr="00194611" w:rsidRDefault="007D5958" w:rsidP="007D5958">
            <w:pPr>
              <w:spacing w:before="100" w:beforeAutospacing="1" w:after="100" w:afterAutospacing="1"/>
              <w:contextualSpacing/>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assist the</w:t>
            </w:r>
            <w:r w:rsidR="00A62085" w:rsidRPr="00194611">
              <w:rPr>
                <w:rFonts w:asciiTheme="minorHAnsi" w:hAnsiTheme="minorHAnsi" w:cstheme="minorHAnsi"/>
                <w:color w:val="000000"/>
                <w:sz w:val="22"/>
                <w:szCs w:val="22"/>
                <w:lang w:eastAsia="en-GB"/>
              </w:rPr>
              <w:t xml:space="preserve"> SENDC</w:t>
            </w:r>
            <w:r w:rsidRPr="00194611">
              <w:rPr>
                <w:rFonts w:asciiTheme="minorHAnsi" w:hAnsiTheme="minorHAnsi" w:cstheme="minorHAnsi"/>
                <w:color w:val="000000"/>
                <w:sz w:val="22"/>
                <w:szCs w:val="22"/>
                <w:lang w:eastAsia="en-GB"/>
              </w:rPr>
              <w:t>o in leading the provision for students with SEND within the academy, promoting high quality teaching for students with SEND, and ensuring the effective use of resources and high standards of learning and achievement for all students.</w:t>
            </w:r>
          </w:p>
          <w:p w14:paraId="7AA351BE" w14:textId="77777777" w:rsidR="007D5958" w:rsidRPr="00194611" w:rsidRDefault="007D5958" w:rsidP="007D5958">
            <w:pPr>
              <w:spacing w:before="100" w:beforeAutospacing="1" w:after="100" w:afterAutospacing="1"/>
              <w:contextualSpacing/>
              <w:jc w:val="both"/>
              <w:rPr>
                <w:rFonts w:asciiTheme="minorHAnsi" w:hAnsiTheme="minorHAnsi" w:cstheme="minorHAnsi"/>
                <w:color w:val="000000"/>
                <w:sz w:val="22"/>
                <w:szCs w:val="22"/>
                <w:lang w:eastAsia="en-GB"/>
              </w:rPr>
            </w:pPr>
          </w:p>
          <w:p w14:paraId="6683D24B" w14:textId="77777777" w:rsidR="007D5958" w:rsidRPr="00194611" w:rsidRDefault="007D5958" w:rsidP="007D5958">
            <w:pPr>
              <w:spacing w:before="100" w:beforeAutospacing="1"/>
              <w:contextualSpacing/>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be undertaken under the direction of the SENDCo:</w:t>
            </w:r>
          </w:p>
          <w:p w14:paraId="6A277337"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offer advice and support to teaching staff in providing a quality first teaching approach</w:t>
            </w:r>
          </w:p>
          <w:p w14:paraId="067BFB5F"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support the SENDCo in managing the implementation of an inclusive curriculum</w:t>
            </w:r>
          </w:p>
          <w:p w14:paraId="5D671EB0"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support the provision of education for students with SEND, including the allocation of support time and the writing of Grids for Learning</w:t>
            </w:r>
          </w:p>
          <w:p w14:paraId="58112219"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Ensure that staff are kept informed of the progress and needs of students with SEND and advise on areas to develop and support</w:t>
            </w:r>
          </w:p>
          <w:p w14:paraId="245602F5"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liaise with relevant outside agencies to ensure the needs of individuals with SEND are met effectively and that the requirements of EHC plans are met fully</w:t>
            </w:r>
          </w:p>
          <w:p w14:paraId="12BC3DBC"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Ensuring that accurate and detailed records are kept of meetings and discussions with parents and outside agencies</w:t>
            </w:r>
          </w:p>
          <w:p w14:paraId="5A9908C5"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Use data effectively to identify students who are seriously underachieving and where necessary create and implement effective plans of action to support those students</w:t>
            </w:r>
          </w:p>
          <w:p w14:paraId="3BF2659A" w14:textId="77777777" w:rsidR="007D5958" w:rsidRPr="00194611" w:rsidRDefault="007D5958" w:rsidP="007D5958">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support Inclusion Team meetings, communicate information to staff and co-ordinate resulting actions</w:t>
            </w:r>
          </w:p>
          <w:p w14:paraId="5D309E55" w14:textId="77777777" w:rsidR="007D5958" w:rsidRPr="00194611" w:rsidRDefault="007D5958" w:rsidP="001326B5">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support the process of exam access arrangements, when required by the SENDCo</w:t>
            </w:r>
          </w:p>
          <w:p w14:paraId="2D371778" w14:textId="77777777" w:rsidR="007D5958" w:rsidRPr="00194611" w:rsidRDefault="007D5958" w:rsidP="001326B5">
            <w:pPr>
              <w:pStyle w:val="ListParagraph"/>
              <w:numPr>
                <w:ilvl w:val="0"/>
                <w:numId w:val="29"/>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deputise for the SENDCo in matters relating to SEN</w:t>
            </w:r>
          </w:p>
          <w:p w14:paraId="358C2259" w14:textId="77777777" w:rsidR="00B149AF" w:rsidRPr="00194611" w:rsidRDefault="008347B2" w:rsidP="007D5958">
            <w:pPr>
              <w:pStyle w:val="NormalWeb"/>
              <w:contextualSpacing/>
              <w:jc w:val="both"/>
              <w:rPr>
                <w:rFonts w:asciiTheme="minorHAnsi" w:hAnsiTheme="minorHAnsi" w:cstheme="minorHAnsi"/>
                <w:b/>
                <w:color w:val="000000"/>
                <w:sz w:val="22"/>
                <w:szCs w:val="22"/>
                <w:u w:val="single"/>
              </w:rPr>
            </w:pPr>
            <w:r w:rsidRPr="00194611">
              <w:rPr>
                <w:rFonts w:asciiTheme="minorHAnsi" w:hAnsiTheme="minorHAnsi" w:cstheme="minorHAnsi"/>
                <w:b/>
                <w:bCs/>
                <w:sz w:val="22"/>
                <w:szCs w:val="22"/>
                <w:u w:val="single"/>
              </w:rPr>
              <w:t xml:space="preserve"> </w:t>
            </w:r>
            <w:r w:rsidR="00B149AF" w:rsidRPr="00194611">
              <w:rPr>
                <w:rFonts w:asciiTheme="minorHAnsi" w:hAnsiTheme="minorHAnsi" w:cstheme="minorHAnsi"/>
                <w:b/>
                <w:color w:val="000000"/>
                <w:sz w:val="22"/>
                <w:szCs w:val="22"/>
                <w:u w:val="single"/>
              </w:rPr>
              <w:t>ROLES AND RESPONSIBILITIES OF ALL TEACHING STAFF</w:t>
            </w:r>
          </w:p>
          <w:p w14:paraId="5C0E7C4F" w14:textId="77777777" w:rsidR="00B149AF" w:rsidRPr="00194611" w:rsidRDefault="00B149AF" w:rsidP="007D5958">
            <w:pPr>
              <w:spacing w:before="100" w:beforeAutospacing="1"/>
              <w:contextualSpacing/>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1.Quality of Education: Curriculum, Teaching and Learning, Assessment &amp; Feedback</w:t>
            </w:r>
          </w:p>
          <w:p w14:paraId="32C3C395" w14:textId="77777777" w:rsidR="00B149AF" w:rsidRPr="00194611" w:rsidRDefault="00B149AF" w:rsidP="007D5958">
            <w:pPr>
              <w:pStyle w:val="ListParagraph"/>
              <w:numPr>
                <w:ilvl w:val="0"/>
                <w:numId w:val="24"/>
              </w:numPr>
              <w:spacing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maintain the teacher standards as set out by the DfE.</w:t>
            </w:r>
          </w:p>
          <w:p w14:paraId="1B32FFA7"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have a clear understanding of the intent of the relevant curricula and the intended end points for students, working with others to plan highly effective Curriculum Maps, Schemes of Work and lessons.</w:t>
            </w:r>
          </w:p>
          <w:p w14:paraId="0E8658F3"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collaborate with colleagues in order to improve the effectiveness and consistency of learning &amp; teaching.</w:t>
            </w:r>
          </w:p>
          <w:p w14:paraId="530F2D5B"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ensure that strong relationships, good subject knowledge and effective pedagogy form the bedrock of consistently good teaching and learning</w:t>
            </w:r>
          </w:p>
          <w:p w14:paraId="084BD60D"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lastRenderedPageBreak/>
              <w:t>To ensure all students can engage and achieve in lessons, making reasonable adjustments for students with identified Special Educational Ne</w:t>
            </w:r>
            <w:r w:rsidR="002F12D4" w:rsidRPr="00194611">
              <w:rPr>
                <w:rFonts w:asciiTheme="minorHAnsi" w:hAnsiTheme="minorHAnsi" w:cstheme="minorHAnsi"/>
                <w:color w:val="000000"/>
                <w:sz w:val="22"/>
                <w:szCs w:val="22"/>
                <w:lang w:eastAsia="en-GB"/>
              </w:rPr>
              <w:t>eds and/or Disabilities using professional expertise</w:t>
            </w:r>
            <w:r w:rsidRPr="00194611">
              <w:rPr>
                <w:rFonts w:asciiTheme="minorHAnsi" w:hAnsiTheme="minorHAnsi" w:cstheme="minorHAnsi"/>
                <w:color w:val="000000"/>
                <w:sz w:val="22"/>
                <w:szCs w:val="22"/>
                <w:lang w:eastAsia="en-GB"/>
              </w:rPr>
              <w:t xml:space="preserve"> and </w:t>
            </w:r>
            <w:r w:rsidR="002F12D4" w:rsidRPr="00194611">
              <w:rPr>
                <w:rFonts w:asciiTheme="minorHAnsi" w:hAnsiTheme="minorHAnsi" w:cstheme="minorHAnsi"/>
                <w:color w:val="000000"/>
                <w:sz w:val="22"/>
                <w:szCs w:val="22"/>
                <w:lang w:eastAsia="en-GB"/>
              </w:rPr>
              <w:t>Grids for Learning</w:t>
            </w:r>
            <w:r w:rsidRPr="00194611">
              <w:rPr>
                <w:rFonts w:asciiTheme="minorHAnsi" w:hAnsiTheme="minorHAnsi" w:cstheme="minorHAnsi"/>
                <w:color w:val="000000"/>
                <w:sz w:val="22"/>
                <w:szCs w:val="22"/>
                <w:lang w:eastAsia="en-GB"/>
              </w:rPr>
              <w:t xml:space="preserve"> as appropriate.</w:t>
            </w:r>
          </w:p>
          <w:p w14:paraId="605F69F7"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support, develop and implement department assessment &amp; feedback procedures.</w:t>
            </w:r>
          </w:p>
          <w:p w14:paraId="4771203E"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use assessment for learning as an integral part of effective teaching and learning.</w:t>
            </w:r>
          </w:p>
          <w:p w14:paraId="59EEB97F"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ensure formative and summative assessments are accurate and students are informed of their strengths and areas for development</w:t>
            </w:r>
          </w:p>
          <w:p w14:paraId="364F2836"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use information from formative and summative assessment to plan for effective next steps in learning.</w:t>
            </w:r>
          </w:p>
          <w:p w14:paraId="15C668C0" w14:textId="77777777" w:rsidR="00B149AF" w:rsidRPr="00194611" w:rsidRDefault="00B149AF" w:rsidP="007D5958">
            <w:pPr>
              <w:pStyle w:val="ListParagraph"/>
              <w:numPr>
                <w:ilvl w:val="0"/>
                <w:numId w:val="24"/>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make effective use of resources, including ICT.</w:t>
            </w:r>
          </w:p>
          <w:p w14:paraId="77AD4C03" w14:textId="77777777" w:rsidR="00B149AF" w:rsidRPr="00194611" w:rsidRDefault="00B149AF" w:rsidP="007D5958">
            <w:pPr>
              <w:spacing w:before="100" w:beforeAutospacing="1"/>
              <w:contextualSpacing/>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2. Supporting and guiding students’ Personal Development, Behaviour and Attitudes</w:t>
            </w:r>
          </w:p>
          <w:p w14:paraId="4E4A0D1E" w14:textId="77777777" w:rsidR="00B149AF"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teach, assess progress towards curriculum goals and contribute to the planning of the Personal Development curriculum.</w:t>
            </w:r>
          </w:p>
          <w:p w14:paraId="09E625D2" w14:textId="77777777" w:rsidR="00B149AF"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inspire and advise students on how to build on the learning in school for future progression and careers</w:t>
            </w:r>
          </w:p>
          <w:p w14:paraId="5D45AEAC" w14:textId="77777777" w:rsidR="00B149AF"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 xml:space="preserve">To develop positive </w:t>
            </w:r>
            <w:proofErr w:type="gramStart"/>
            <w:r w:rsidRPr="00194611">
              <w:rPr>
                <w:rFonts w:asciiTheme="minorHAnsi" w:hAnsiTheme="minorHAnsi" w:cstheme="minorHAnsi"/>
                <w:color w:val="000000"/>
                <w:sz w:val="22"/>
                <w:szCs w:val="22"/>
                <w:lang w:eastAsia="en-GB"/>
              </w:rPr>
              <w:t>can do</w:t>
            </w:r>
            <w:proofErr w:type="gramEnd"/>
            <w:r w:rsidRPr="00194611">
              <w:rPr>
                <w:rFonts w:asciiTheme="minorHAnsi" w:hAnsiTheme="minorHAnsi" w:cstheme="minorHAnsi"/>
                <w:color w:val="000000"/>
                <w:sz w:val="22"/>
                <w:szCs w:val="22"/>
                <w:lang w:eastAsia="en-GB"/>
              </w:rPr>
              <w:t xml:space="preserve"> attitudes within students, encouraging high aspirations and ensuring all students make good progress.</w:t>
            </w:r>
          </w:p>
          <w:p w14:paraId="554ADDF7" w14:textId="77777777" w:rsidR="00B149AF"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be a role model for students, demonstrat</w:t>
            </w:r>
            <w:r w:rsidR="002F12D4" w:rsidRPr="00194611">
              <w:rPr>
                <w:rFonts w:asciiTheme="minorHAnsi" w:hAnsiTheme="minorHAnsi" w:cstheme="minorHAnsi"/>
                <w:color w:val="000000"/>
                <w:sz w:val="22"/>
                <w:szCs w:val="22"/>
                <w:lang w:eastAsia="en-GB"/>
              </w:rPr>
              <w:t>ing and reinforcing the Academy’s values</w:t>
            </w:r>
          </w:p>
          <w:p w14:paraId="343232A2" w14:textId="77777777" w:rsidR="00B149AF"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To implement the Academy Behaviour for Learning strategy maintaining a positive learning environment and positive professional relationships with students</w:t>
            </w:r>
          </w:p>
          <w:p w14:paraId="04CD4BE5" w14:textId="77777777" w:rsidR="008347B2" w:rsidRPr="00194611" w:rsidRDefault="00B149AF" w:rsidP="007D5958">
            <w:pPr>
              <w:pStyle w:val="ListParagraph"/>
              <w:numPr>
                <w:ilvl w:val="0"/>
                <w:numId w:val="17"/>
              </w:numPr>
              <w:spacing w:before="100" w:beforeAutospacing="1" w:after="100" w:afterAutospacing="1"/>
              <w:jc w:val="both"/>
              <w:rPr>
                <w:rFonts w:asciiTheme="minorHAnsi" w:hAnsiTheme="minorHAnsi" w:cstheme="minorHAnsi"/>
                <w:color w:val="000000"/>
                <w:sz w:val="22"/>
                <w:szCs w:val="22"/>
                <w:lang w:eastAsia="en-GB"/>
              </w:rPr>
            </w:pPr>
            <w:r w:rsidRPr="00194611">
              <w:rPr>
                <w:rFonts w:asciiTheme="minorHAnsi" w:hAnsiTheme="minorHAnsi" w:cstheme="minorHAnsi"/>
                <w:color w:val="000000"/>
                <w:sz w:val="22"/>
                <w:szCs w:val="22"/>
                <w:lang w:eastAsia="en-GB"/>
              </w:rPr>
              <w:t xml:space="preserve">To be aware of and </w:t>
            </w:r>
            <w:proofErr w:type="gramStart"/>
            <w:r w:rsidRPr="00194611">
              <w:rPr>
                <w:rFonts w:asciiTheme="minorHAnsi" w:hAnsiTheme="minorHAnsi" w:cstheme="minorHAnsi"/>
                <w:color w:val="000000"/>
                <w:sz w:val="22"/>
                <w:szCs w:val="22"/>
                <w:lang w:eastAsia="en-GB"/>
              </w:rPr>
              <w:t>implement</w:t>
            </w:r>
            <w:proofErr w:type="gramEnd"/>
            <w:r w:rsidRPr="00194611">
              <w:rPr>
                <w:rFonts w:asciiTheme="minorHAnsi" w:hAnsiTheme="minorHAnsi" w:cstheme="minorHAnsi"/>
                <w:color w:val="000000"/>
                <w:sz w:val="22"/>
                <w:szCs w:val="22"/>
                <w:lang w:eastAsia="en-GB"/>
              </w:rPr>
              <w:t xml:space="preserve"> when necessary, The Academy’s Child Protection and Safeguarding procedures.</w:t>
            </w:r>
          </w:p>
        </w:tc>
      </w:tr>
      <w:tr w:rsidR="008347B2" w:rsidRPr="00194611" w14:paraId="6131FC4D" w14:textId="77777777" w:rsidTr="00AA6780">
        <w:trPr>
          <w:trHeight w:val="425"/>
        </w:trPr>
        <w:tc>
          <w:tcPr>
            <w:tcW w:w="10308" w:type="dxa"/>
            <w:shd w:val="clear" w:color="auto" w:fill="DBE5F1" w:themeFill="accent1" w:themeFillTint="33"/>
            <w:vAlign w:val="center"/>
          </w:tcPr>
          <w:p w14:paraId="3E9E7D19" w14:textId="77777777" w:rsidR="008347B2" w:rsidRPr="00194611" w:rsidRDefault="008347B2" w:rsidP="00AA6780">
            <w:pPr>
              <w:spacing w:line="276" w:lineRule="auto"/>
              <w:jc w:val="both"/>
              <w:rPr>
                <w:rFonts w:asciiTheme="minorHAnsi" w:hAnsiTheme="minorHAnsi" w:cstheme="minorHAnsi"/>
                <w:b/>
                <w:bCs/>
                <w:i/>
                <w:sz w:val="22"/>
                <w:szCs w:val="22"/>
              </w:rPr>
            </w:pPr>
            <w:r w:rsidRPr="00194611">
              <w:rPr>
                <w:rFonts w:asciiTheme="minorHAnsi" w:hAnsiTheme="minorHAnsi" w:cstheme="minorHAnsi"/>
                <w:b/>
                <w:bCs/>
                <w:i/>
                <w:sz w:val="22"/>
                <w:szCs w:val="22"/>
              </w:rPr>
              <w:lastRenderedPageBreak/>
              <w:t>OTHER</w:t>
            </w:r>
          </w:p>
        </w:tc>
      </w:tr>
      <w:tr w:rsidR="008347B2" w:rsidRPr="00194611" w14:paraId="14AEDC8B" w14:textId="77777777" w:rsidTr="008347B2">
        <w:trPr>
          <w:trHeight w:val="624"/>
        </w:trPr>
        <w:tc>
          <w:tcPr>
            <w:tcW w:w="10308" w:type="dxa"/>
            <w:shd w:val="clear" w:color="auto" w:fill="auto"/>
            <w:tcMar>
              <w:top w:w="170" w:type="dxa"/>
              <w:bottom w:w="170" w:type="dxa"/>
            </w:tcMar>
            <w:vAlign w:val="center"/>
          </w:tcPr>
          <w:p w14:paraId="55A8F61B" w14:textId="77777777" w:rsidR="007D5958" w:rsidRPr="00194611" w:rsidRDefault="007D5958" w:rsidP="007D5958">
            <w:p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All ACET staff are expected to:</w:t>
            </w:r>
          </w:p>
          <w:p w14:paraId="4DF6455F"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Appropriately maintain the confidentiality of the working environment;</w:t>
            </w:r>
          </w:p>
          <w:p w14:paraId="7BD02600"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Promote and support the aims, ethos and vision of the academy/trust;</w:t>
            </w:r>
          </w:p>
          <w:p w14:paraId="7B4EBBB1"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To comply with all ACET policies and procedures;</w:t>
            </w:r>
          </w:p>
          <w:p w14:paraId="16837282"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To comply with all statutory guidance as relevant for their role, including the Health and Safety at Work Act 1974;</w:t>
            </w:r>
          </w:p>
          <w:p w14:paraId="4BCCACC8"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Work in a flexible manner, undertaking any reasonable duties commensurate with the salary and grade of the post.</w:t>
            </w:r>
          </w:p>
          <w:p w14:paraId="060D6068" w14:textId="77777777" w:rsidR="007D5958" w:rsidRPr="00194611" w:rsidRDefault="007D5958" w:rsidP="007D5958">
            <w:pPr>
              <w:pStyle w:val="ListParagraph"/>
              <w:numPr>
                <w:ilvl w:val="0"/>
                <w:numId w:val="7"/>
              </w:numPr>
              <w:spacing w:line="276" w:lineRule="auto"/>
              <w:jc w:val="both"/>
              <w:rPr>
                <w:rFonts w:asciiTheme="minorHAnsi" w:hAnsiTheme="minorHAnsi" w:cstheme="minorHAnsi"/>
                <w:bCs/>
                <w:sz w:val="22"/>
                <w:szCs w:val="22"/>
              </w:rPr>
            </w:pPr>
            <w:r w:rsidRPr="00194611">
              <w:rPr>
                <w:rFonts w:asciiTheme="minorHAnsi" w:hAnsiTheme="minorHAnsi" w:cstheme="minorHAnsi"/>
                <w:bCs/>
                <w:sz w:val="22"/>
                <w:szCs w:val="22"/>
              </w:rPr>
              <w:t>Work in other AC</w:t>
            </w:r>
            <w:r w:rsidRPr="00194611">
              <w:rPr>
                <w:rFonts w:asciiTheme="minorHAnsi" w:hAnsiTheme="minorHAnsi" w:cstheme="minorHAnsi"/>
                <w:bCs/>
                <w:sz w:val="22"/>
                <w:szCs w:val="22"/>
                <w:lang w:val="en-US"/>
              </w:rPr>
              <w:t>ET academies, as required (with travel payment if appropriate).</w:t>
            </w:r>
          </w:p>
          <w:p w14:paraId="4A3830E6" w14:textId="77777777" w:rsidR="007D5958" w:rsidRPr="00194611" w:rsidRDefault="007D5958" w:rsidP="007D5958">
            <w:pPr>
              <w:pStyle w:val="ListParagraph"/>
              <w:spacing w:line="276" w:lineRule="auto"/>
              <w:jc w:val="both"/>
              <w:rPr>
                <w:rFonts w:asciiTheme="minorHAnsi" w:hAnsiTheme="minorHAnsi" w:cstheme="minorHAnsi"/>
                <w:bCs/>
                <w:sz w:val="22"/>
                <w:szCs w:val="22"/>
              </w:rPr>
            </w:pPr>
          </w:p>
          <w:p w14:paraId="68B8CD74" w14:textId="6FCF95A4" w:rsidR="00404A90" w:rsidRPr="00194611" w:rsidRDefault="007D5958" w:rsidP="007D5958">
            <w:pPr>
              <w:spacing w:line="276" w:lineRule="auto"/>
              <w:jc w:val="both"/>
              <w:rPr>
                <w:rFonts w:asciiTheme="minorHAnsi" w:hAnsiTheme="minorHAnsi" w:cstheme="minorHAnsi"/>
                <w:bCs/>
                <w:i/>
                <w:sz w:val="22"/>
                <w:szCs w:val="22"/>
              </w:rPr>
            </w:pPr>
            <w:r w:rsidRPr="00194611">
              <w:rPr>
                <w:rFonts w:asciiTheme="minorHAnsi" w:hAnsiTheme="minorHAnsi" w:cstheme="minorHAnsi"/>
                <w:bCs/>
                <w:i/>
                <w:sz w:val="22"/>
                <w:szCs w:val="22"/>
              </w:rPr>
              <w:t xml:space="preserve">The purpose of this job profile is </w:t>
            </w:r>
            <w:r w:rsidR="00194611">
              <w:rPr>
                <w:rFonts w:asciiTheme="minorHAnsi" w:hAnsiTheme="minorHAnsi" w:cstheme="minorHAnsi"/>
                <w:bCs/>
                <w:i/>
                <w:sz w:val="22"/>
                <w:szCs w:val="22"/>
              </w:rPr>
              <w:t xml:space="preserve">to </w:t>
            </w:r>
            <w:r w:rsidRPr="00194611">
              <w:rPr>
                <w:rFonts w:asciiTheme="minorHAnsi" w:hAnsiTheme="minorHAnsi" w:cstheme="minorHAnsi"/>
                <w:bCs/>
                <w:i/>
                <w:sz w:val="22"/>
                <w:szCs w:val="22"/>
              </w:rPr>
              <w:t xml:space="preserve">provide an overview of the duties and responsibilities involved in this </w:t>
            </w:r>
            <w:proofErr w:type="gramStart"/>
            <w:r w:rsidRPr="00194611">
              <w:rPr>
                <w:rFonts w:asciiTheme="minorHAnsi" w:hAnsiTheme="minorHAnsi" w:cstheme="minorHAnsi"/>
                <w:bCs/>
                <w:i/>
                <w:sz w:val="22"/>
                <w:szCs w:val="22"/>
              </w:rPr>
              <w:t>role,</w:t>
            </w:r>
            <w:proofErr w:type="gramEnd"/>
            <w:r w:rsidRPr="00194611">
              <w:rPr>
                <w:rFonts w:asciiTheme="minorHAnsi" w:hAnsiTheme="minorHAnsi"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0670F651" w14:textId="215C72B0" w:rsidR="00194611" w:rsidRPr="00194611" w:rsidRDefault="00194611" w:rsidP="00194611">
      <w:pPr>
        <w:tabs>
          <w:tab w:val="left" w:pos="3180"/>
        </w:tabs>
        <w:rPr>
          <w:rFonts w:asciiTheme="minorHAnsi" w:hAnsiTheme="minorHAnsi" w:cstheme="minorHAnsi"/>
          <w:sz w:val="22"/>
          <w:szCs w:val="22"/>
        </w:rPr>
      </w:pPr>
    </w:p>
    <w:sectPr w:rsidR="00194611" w:rsidRPr="00194611"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D62F" w14:textId="77777777" w:rsidR="008347B2" w:rsidRDefault="008347B2" w:rsidP="008347B2">
      <w:r>
        <w:separator/>
      </w:r>
    </w:p>
  </w:endnote>
  <w:endnote w:type="continuationSeparator" w:id="0">
    <w:p w14:paraId="6BC7A3BC"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9D03"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5B37" w14:textId="77777777" w:rsidR="008347B2" w:rsidRDefault="008347B2" w:rsidP="008347B2">
      <w:r>
        <w:separator/>
      </w:r>
    </w:p>
  </w:footnote>
  <w:footnote w:type="continuationSeparator" w:id="0">
    <w:p w14:paraId="1E633F73"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1BC9"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3CE8D58D" wp14:editId="4B555984">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2457E7E2" wp14:editId="5B67952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8AA"/>
    <w:multiLevelType w:val="hybridMultilevel"/>
    <w:tmpl w:val="2D8C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143"/>
    <w:multiLevelType w:val="hybridMultilevel"/>
    <w:tmpl w:val="C9820E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F360612"/>
    <w:multiLevelType w:val="hybridMultilevel"/>
    <w:tmpl w:val="16622D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D2CE7"/>
    <w:multiLevelType w:val="hybridMultilevel"/>
    <w:tmpl w:val="BABC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93EB6"/>
    <w:multiLevelType w:val="hybridMultilevel"/>
    <w:tmpl w:val="17FA3F14"/>
    <w:lvl w:ilvl="0" w:tplc="DA6610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32944"/>
    <w:multiLevelType w:val="hybridMultilevel"/>
    <w:tmpl w:val="1C122E70"/>
    <w:lvl w:ilvl="0" w:tplc="03E4B4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62D03"/>
    <w:multiLevelType w:val="hybridMultilevel"/>
    <w:tmpl w:val="F71692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C5002"/>
    <w:multiLevelType w:val="hybridMultilevel"/>
    <w:tmpl w:val="3C561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B221C7"/>
    <w:multiLevelType w:val="hybridMultilevel"/>
    <w:tmpl w:val="0186F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414FA"/>
    <w:multiLevelType w:val="hybridMultilevel"/>
    <w:tmpl w:val="D83A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77156"/>
    <w:multiLevelType w:val="hybridMultilevel"/>
    <w:tmpl w:val="E1C499CC"/>
    <w:lvl w:ilvl="0" w:tplc="A3C09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C07A87"/>
    <w:multiLevelType w:val="hybridMultilevel"/>
    <w:tmpl w:val="D55C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D2EA7"/>
    <w:multiLevelType w:val="hybridMultilevel"/>
    <w:tmpl w:val="2968C49A"/>
    <w:lvl w:ilvl="0" w:tplc="1BF4C7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624CD"/>
    <w:multiLevelType w:val="hybridMultilevel"/>
    <w:tmpl w:val="FE8280CE"/>
    <w:lvl w:ilvl="0" w:tplc="08090001">
      <w:start w:val="1"/>
      <w:numFmt w:val="bullet"/>
      <w:lvlText w:val=""/>
      <w:lvlJc w:val="left"/>
      <w:pPr>
        <w:ind w:left="720" w:hanging="360"/>
      </w:pPr>
      <w:rPr>
        <w:rFonts w:ascii="Symbol" w:hAnsi="Symbol" w:hint="default"/>
      </w:rPr>
    </w:lvl>
    <w:lvl w:ilvl="1" w:tplc="04D25C7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E57B8"/>
    <w:multiLevelType w:val="hybridMultilevel"/>
    <w:tmpl w:val="F336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744F0"/>
    <w:multiLevelType w:val="hybridMultilevel"/>
    <w:tmpl w:val="C666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D7ECE"/>
    <w:multiLevelType w:val="hybridMultilevel"/>
    <w:tmpl w:val="0AAE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97C71"/>
    <w:multiLevelType w:val="hybridMultilevel"/>
    <w:tmpl w:val="86DC4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6C71A5"/>
    <w:multiLevelType w:val="hybridMultilevel"/>
    <w:tmpl w:val="393618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F4328B"/>
    <w:multiLevelType w:val="hybridMultilevel"/>
    <w:tmpl w:val="F76CA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60529"/>
    <w:multiLevelType w:val="hybridMultilevel"/>
    <w:tmpl w:val="69C2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8"/>
  </w:num>
  <w:num w:numId="4">
    <w:abstractNumId w:val="12"/>
  </w:num>
  <w:num w:numId="5">
    <w:abstractNumId w:val="8"/>
  </w:num>
  <w:num w:numId="6">
    <w:abstractNumId w:val="10"/>
  </w:num>
  <w:num w:numId="7">
    <w:abstractNumId w:val="2"/>
  </w:num>
  <w:num w:numId="8">
    <w:abstractNumId w:val="18"/>
  </w:num>
  <w:num w:numId="9">
    <w:abstractNumId w:val="19"/>
  </w:num>
  <w:num w:numId="10">
    <w:abstractNumId w:val="13"/>
  </w:num>
  <w:num w:numId="11">
    <w:abstractNumId w:val="0"/>
  </w:num>
  <w:num w:numId="12">
    <w:abstractNumId w:val="9"/>
  </w:num>
  <w:num w:numId="13">
    <w:abstractNumId w:val="14"/>
  </w:num>
  <w:num w:numId="14">
    <w:abstractNumId w:val="15"/>
  </w:num>
  <w:num w:numId="15">
    <w:abstractNumId w:val="22"/>
  </w:num>
  <w:num w:numId="16">
    <w:abstractNumId w:val="24"/>
  </w:num>
  <w:num w:numId="17">
    <w:abstractNumId w:val="23"/>
  </w:num>
  <w:num w:numId="18">
    <w:abstractNumId w:val="17"/>
  </w:num>
  <w:num w:numId="19">
    <w:abstractNumId w:val="27"/>
  </w:num>
  <w:num w:numId="20">
    <w:abstractNumId w:val="26"/>
  </w:num>
  <w:num w:numId="21">
    <w:abstractNumId w:val="7"/>
  </w:num>
  <w:num w:numId="22">
    <w:abstractNumId w:val="1"/>
  </w:num>
  <w:num w:numId="23">
    <w:abstractNumId w:val="25"/>
  </w:num>
  <w:num w:numId="24">
    <w:abstractNumId w:val="20"/>
  </w:num>
  <w:num w:numId="25">
    <w:abstractNumId w:val="4"/>
  </w:num>
  <w:num w:numId="26">
    <w:abstractNumId w:val="6"/>
  </w:num>
  <w:num w:numId="27">
    <w:abstractNumId w:val="5"/>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F688A"/>
    <w:rsid w:val="00127842"/>
    <w:rsid w:val="0013262B"/>
    <w:rsid w:val="0013460F"/>
    <w:rsid w:val="0015055C"/>
    <w:rsid w:val="00154D9A"/>
    <w:rsid w:val="0016583E"/>
    <w:rsid w:val="00172170"/>
    <w:rsid w:val="00194611"/>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2F12D4"/>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5E38"/>
    <w:rsid w:val="00646EB0"/>
    <w:rsid w:val="00673D34"/>
    <w:rsid w:val="00680CD3"/>
    <w:rsid w:val="006933AE"/>
    <w:rsid w:val="006B3039"/>
    <w:rsid w:val="006F498B"/>
    <w:rsid w:val="00752673"/>
    <w:rsid w:val="00763259"/>
    <w:rsid w:val="00775398"/>
    <w:rsid w:val="00776FC6"/>
    <w:rsid w:val="007903A4"/>
    <w:rsid w:val="007953E2"/>
    <w:rsid w:val="007976CA"/>
    <w:rsid w:val="007D5958"/>
    <w:rsid w:val="0083183B"/>
    <w:rsid w:val="008347B2"/>
    <w:rsid w:val="00857C02"/>
    <w:rsid w:val="0088747D"/>
    <w:rsid w:val="00890587"/>
    <w:rsid w:val="008949E5"/>
    <w:rsid w:val="008A65EE"/>
    <w:rsid w:val="008C3528"/>
    <w:rsid w:val="008F19EE"/>
    <w:rsid w:val="00914644"/>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62085"/>
    <w:rsid w:val="00A75875"/>
    <w:rsid w:val="00A92C7D"/>
    <w:rsid w:val="00A97B10"/>
    <w:rsid w:val="00AB65D2"/>
    <w:rsid w:val="00AC3893"/>
    <w:rsid w:val="00B05753"/>
    <w:rsid w:val="00B149AF"/>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B0708"/>
    <w:rsid w:val="00EB7251"/>
    <w:rsid w:val="00ED17C9"/>
    <w:rsid w:val="00F05228"/>
    <w:rsid w:val="00F05F8A"/>
    <w:rsid w:val="00F13949"/>
    <w:rsid w:val="00F51F25"/>
    <w:rsid w:val="00F536A7"/>
    <w:rsid w:val="00F73E45"/>
    <w:rsid w:val="00FA061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4D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B149A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528">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226332861">
      <w:bodyDiv w:val="1"/>
      <w:marLeft w:val="0"/>
      <w:marRight w:val="0"/>
      <w:marTop w:val="0"/>
      <w:marBottom w:val="0"/>
      <w:divBdr>
        <w:top w:val="none" w:sz="0" w:space="0" w:color="auto"/>
        <w:left w:val="none" w:sz="0" w:space="0" w:color="auto"/>
        <w:bottom w:val="none" w:sz="0" w:space="0" w:color="auto"/>
        <w:right w:val="none" w:sz="0" w:space="0" w:color="auto"/>
      </w:divBdr>
    </w:div>
    <w:div w:id="1361971722">
      <w:bodyDiv w:val="1"/>
      <w:marLeft w:val="0"/>
      <w:marRight w:val="0"/>
      <w:marTop w:val="0"/>
      <w:marBottom w:val="0"/>
      <w:divBdr>
        <w:top w:val="none" w:sz="0" w:space="0" w:color="auto"/>
        <w:left w:val="none" w:sz="0" w:space="0" w:color="auto"/>
        <w:bottom w:val="none" w:sz="0" w:space="0" w:color="auto"/>
        <w:right w:val="none" w:sz="0" w:space="0" w:color="auto"/>
      </w:divBdr>
    </w:div>
    <w:div w:id="165440632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7489-3521-4AF8-9DB6-AD823D3039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B7F68-195E-4946-BBD9-4C5DC5AC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11859-3813-47F3-8EF9-D1219D539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3</cp:revision>
  <cp:lastPrinted>2022-09-06T09:10:00Z</cp:lastPrinted>
  <dcterms:created xsi:type="dcterms:W3CDTF">2023-11-13T11:49:00Z</dcterms:created>
  <dcterms:modified xsi:type="dcterms:W3CDTF">2023-11-13T12:08:00Z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