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0E66" w14:textId="1CDB8158" w:rsidR="00345767" w:rsidRDefault="0054744B">
      <w:r>
        <w:rPr>
          <w:noProof/>
          <w:lang w:eastAsia="en-GB"/>
        </w:rPr>
        <w:drawing>
          <wp:anchor distT="0" distB="0" distL="114300" distR="114300" simplePos="0" relativeHeight="251658240" behindDoc="0" locked="0" layoutInCell="1" allowOverlap="1" wp14:anchorId="1ADB7055" wp14:editId="2BFDBCA0">
            <wp:simplePos x="0" y="0"/>
            <wp:positionH relativeFrom="margin">
              <wp:align>left</wp:align>
            </wp:positionH>
            <wp:positionV relativeFrom="paragraph">
              <wp:posOffset>-229870</wp:posOffset>
            </wp:positionV>
            <wp:extent cx="3448050" cy="1140460"/>
            <wp:effectExtent l="0" t="0" r="0" b="2540"/>
            <wp:wrapNone/>
            <wp:docPr id="1" name="Picture 1" descr="cid:image001.png@01D066FD.C627F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66FD.C627F1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48050" cy="1140460"/>
                    </a:xfrm>
                    <a:prstGeom prst="rect">
                      <a:avLst/>
                    </a:prstGeom>
                    <a:noFill/>
                    <a:ln>
                      <a:noFill/>
                    </a:ln>
                  </pic:spPr>
                </pic:pic>
              </a:graphicData>
            </a:graphic>
          </wp:anchor>
        </w:drawing>
      </w:r>
    </w:p>
    <w:p w14:paraId="6DABCDC0" w14:textId="3F0842AC" w:rsidR="0054744B" w:rsidRDefault="0054744B"/>
    <w:p w14:paraId="111850FB" w14:textId="6CE767DA" w:rsidR="0054744B" w:rsidRDefault="0054744B"/>
    <w:p w14:paraId="0E24FA1C" w14:textId="77777777" w:rsidR="0054744B" w:rsidRDefault="0054744B"/>
    <w:tbl>
      <w:tblPr>
        <w:tblStyle w:val="TableGrid"/>
        <w:tblW w:w="9497" w:type="dxa"/>
        <w:tblInd w:w="137" w:type="dxa"/>
        <w:tblLook w:val="04A0" w:firstRow="1" w:lastRow="0" w:firstColumn="1" w:lastColumn="0" w:noHBand="0" w:noVBand="1"/>
      </w:tblPr>
      <w:tblGrid>
        <w:gridCol w:w="1701"/>
        <w:gridCol w:w="7796"/>
      </w:tblGrid>
      <w:tr w:rsidR="00822F78" w14:paraId="63222A6E" w14:textId="77777777" w:rsidTr="00AB0059">
        <w:tc>
          <w:tcPr>
            <w:tcW w:w="1701" w:type="dxa"/>
          </w:tcPr>
          <w:p w14:paraId="42BCB2CA" w14:textId="2EC4F72E" w:rsidR="00822F78" w:rsidRPr="0054744B" w:rsidRDefault="00822F78">
            <w:pPr>
              <w:rPr>
                <w:rFonts w:asciiTheme="majorHAnsi" w:hAnsiTheme="majorHAnsi" w:cstheme="majorHAnsi"/>
                <w:b/>
                <w:sz w:val="24"/>
                <w:szCs w:val="24"/>
              </w:rPr>
            </w:pPr>
            <w:r w:rsidRPr="0054744B">
              <w:rPr>
                <w:rFonts w:asciiTheme="majorHAnsi" w:hAnsiTheme="majorHAnsi" w:cstheme="majorHAnsi"/>
                <w:b/>
                <w:sz w:val="24"/>
                <w:szCs w:val="24"/>
              </w:rPr>
              <w:t xml:space="preserve">Role: </w:t>
            </w:r>
          </w:p>
        </w:tc>
        <w:tc>
          <w:tcPr>
            <w:tcW w:w="7796" w:type="dxa"/>
          </w:tcPr>
          <w:p w14:paraId="5C23C3FA" w14:textId="506063A5" w:rsidR="00822F78" w:rsidRPr="0054744B" w:rsidRDefault="009C57FE">
            <w:pPr>
              <w:rPr>
                <w:rFonts w:asciiTheme="majorHAnsi" w:hAnsiTheme="majorHAnsi" w:cstheme="majorHAnsi"/>
              </w:rPr>
            </w:pPr>
            <w:r w:rsidRPr="0054744B">
              <w:rPr>
                <w:rFonts w:asciiTheme="majorHAnsi" w:hAnsiTheme="majorHAnsi" w:cstheme="majorHAnsi"/>
              </w:rPr>
              <w:t>A</w:t>
            </w:r>
            <w:r w:rsidR="00521214" w:rsidRPr="0054744B">
              <w:rPr>
                <w:rFonts w:asciiTheme="majorHAnsi" w:hAnsiTheme="majorHAnsi" w:cstheme="majorHAnsi"/>
              </w:rPr>
              <w:t>ssistant Year Group Leader (AYGL</w:t>
            </w:r>
            <w:r w:rsidR="007F1D62" w:rsidRPr="0054744B">
              <w:rPr>
                <w:rFonts w:asciiTheme="majorHAnsi" w:hAnsiTheme="majorHAnsi" w:cstheme="majorHAnsi"/>
              </w:rPr>
              <w:t>)</w:t>
            </w:r>
          </w:p>
        </w:tc>
      </w:tr>
      <w:tr w:rsidR="00822F78" w14:paraId="5E2A843A" w14:textId="77777777" w:rsidTr="00AB0059">
        <w:tc>
          <w:tcPr>
            <w:tcW w:w="1701" w:type="dxa"/>
          </w:tcPr>
          <w:p w14:paraId="30C2AB48" w14:textId="77777777" w:rsidR="00822F78" w:rsidRPr="0054744B" w:rsidRDefault="00822F78">
            <w:pPr>
              <w:rPr>
                <w:rFonts w:asciiTheme="majorHAnsi" w:hAnsiTheme="majorHAnsi" w:cstheme="majorHAnsi"/>
                <w:b/>
                <w:sz w:val="24"/>
                <w:szCs w:val="24"/>
              </w:rPr>
            </w:pPr>
            <w:r w:rsidRPr="0054744B">
              <w:rPr>
                <w:rFonts w:asciiTheme="majorHAnsi" w:hAnsiTheme="majorHAnsi" w:cstheme="majorHAnsi"/>
                <w:b/>
                <w:sz w:val="24"/>
                <w:szCs w:val="24"/>
              </w:rPr>
              <w:t>Hours:</w:t>
            </w:r>
          </w:p>
          <w:p w14:paraId="3731C385" w14:textId="77777777" w:rsidR="00822F78" w:rsidRPr="0054744B" w:rsidRDefault="00822F78">
            <w:pPr>
              <w:rPr>
                <w:rFonts w:asciiTheme="majorHAnsi" w:hAnsiTheme="majorHAnsi" w:cstheme="majorHAnsi"/>
                <w:b/>
                <w:sz w:val="24"/>
                <w:szCs w:val="24"/>
              </w:rPr>
            </w:pPr>
          </w:p>
          <w:p w14:paraId="0B26A168" w14:textId="77777777" w:rsidR="00822F78" w:rsidRPr="0054744B" w:rsidRDefault="00822F78">
            <w:pPr>
              <w:rPr>
                <w:rFonts w:asciiTheme="majorHAnsi" w:hAnsiTheme="majorHAnsi" w:cstheme="majorHAnsi"/>
                <w:b/>
                <w:sz w:val="24"/>
                <w:szCs w:val="24"/>
              </w:rPr>
            </w:pPr>
          </w:p>
        </w:tc>
        <w:tc>
          <w:tcPr>
            <w:tcW w:w="7796" w:type="dxa"/>
          </w:tcPr>
          <w:p w14:paraId="640ACF52" w14:textId="15E73B6A" w:rsidR="00822F78" w:rsidRPr="0054744B" w:rsidRDefault="00082492">
            <w:pPr>
              <w:rPr>
                <w:rFonts w:asciiTheme="majorHAnsi" w:hAnsiTheme="majorHAnsi" w:cstheme="majorHAnsi"/>
              </w:rPr>
            </w:pPr>
            <w:bookmarkStart w:id="0" w:name="_Hlk96546838"/>
            <w:r w:rsidRPr="0054744B">
              <w:rPr>
                <w:rFonts w:asciiTheme="majorHAnsi" w:hAnsiTheme="majorHAnsi" w:cstheme="majorHAnsi"/>
              </w:rPr>
              <w:t>3</w:t>
            </w:r>
            <w:r w:rsidR="00521214" w:rsidRPr="0054744B">
              <w:rPr>
                <w:rFonts w:asciiTheme="majorHAnsi" w:hAnsiTheme="majorHAnsi" w:cstheme="majorHAnsi"/>
              </w:rPr>
              <w:t xml:space="preserve">6 </w:t>
            </w:r>
            <w:r w:rsidRPr="0054744B">
              <w:rPr>
                <w:rFonts w:asciiTheme="majorHAnsi" w:hAnsiTheme="majorHAnsi" w:cstheme="majorHAnsi"/>
              </w:rPr>
              <w:t xml:space="preserve">Hours pw -Term </w:t>
            </w:r>
            <w:r w:rsidR="7FA87C9D" w:rsidRPr="0054744B">
              <w:rPr>
                <w:rFonts w:asciiTheme="majorHAnsi" w:hAnsiTheme="majorHAnsi" w:cstheme="majorHAnsi"/>
              </w:rPr>
              <w:t>Time, including</w:t>
            </w:r>
            <w:r w:rsidR="0094228D" w:rsidRPr="0054744B">
              <w:rPr>
                <w:rFonts w:asciiTheme="majorHAnsi" w:hAnsiTheme="majorHAnsi" w:cstheme="majorHAnsi"/>
              </w:rPr>
              <w:t xml:space="preserve"> </w:t>
            </w:r>
            <w:r w:rsidR="009C57FE" w:rsidRPr="0054744B">
              <w:rPr>
                <w:rFonts w:asciiTheme="majorHAnsi" w:hAnsiTheme="majorHAnsi" w:cstheme="majorHAnsi"/>
              </w:rPr>
              <w:t>designated INSET</w:t>
            </w:r>
          </w:p>
          <w:p w14:paraId="2B2EFD77" w14:textId="4A075760" w:rsidR="009C57FE" w:rsidRPr="0054744B" w:rsidRDefault="009C57FE" w:rsidP="00A500FD">
            <w:pPr>
              <w:jc w:val="both"/>
              <w:rPr>
                <w:rFonts w:asciiTheme="majorHAnsi" w:hAnsiTheme="majorHAnsi" w:cstheme="majorHAnsi"/>
              </w:rPr>
            </w:pPr>
            <w:r w:rsidRPr="0054744B">
              <w:rPr>
                <w:rFonts w:asciiTheme="majorHAnsi" w:hAnsiTheme="majorHAnsi" w:cstheme="majorHAnsi"/>
              </w:rPr>
              <w:t>Monday</w:t>
            </w:r>
            <w:r w:rsidR="002213C9" w:rsidRPr="0054744B">
              <w:rPr>
                <w:rFonts w:asciiTheme="majorHAnsi" w:hAnsiTheme="majorHAnsi" w:cstheme="majorHAnsi"/>
              </w:rPr>
              <w:t xml:space="preserve"> </w:t>
            </w:r>
            <w:r w:rsidRPr="0054744B">
              <w:rPr>
                <w:rFonts w:asciiTheme="majorHAnsi" w:hAnsiTheme="majorHAnsi" w:cstheme="majorHAnsi"/>
              </w:rPr>
              <w:t>-</w:t>
            </w:r>
            <w:r w:rsidR="00A500FD" w:rsidRPr="0054744B">
              <w:rPr>
                <w:rFonts w:asciiTheme="majorHAnsi" w:hAnsiTheme="majorHAnsi" w:cstheme="majorHAnsi"/>
              </w:rPr>
              <w:t xml:space="preserve"> </w:t>
            </w:r>
            <w:r w:rsidRPr="0054744B">
              <w:rPr>
                <w:rFonts w:asciiTheme="majorHAnsi" w:hAnsiTheme="majorHAnsi" w:cstheme="majorHAnsi"/>
              </w:rPr>
              <w:t>Thursday:</w:t>
            </w:r>
            <w:r w:rsidR="00A500FD" w:rsidRPr="0054744B">
              <w:rPr>
                <w:rFonts w:asciiTheme="majorHAnsi" w:hAnsiTheme="majorHAnsi" w:cstheme="majorHAnsi"/>
              </w:rPr>
              <w:t xml:space="preserve"> </w:t>
            </w:r>
            <w:r w:rsidRPr="0054744B">
              <w:rPr>
                <w:rFonts w:asciiTheme="majorHAnsi" w:hAnsiTheme="majorHAnsi" w:cstheme="majorHAnsi"/>
              </w:rPr>
              <w:t>08:15-1</w:t>
            </w:r>
            <w:r w:rsidR="003A38F8" w:rsidRPr="0054744B">
              <w:rPr>
                <w:rFonts w:asciiTheme="majorHAnsi" w:hAnsiTheme="majorHAnsi" w:cstheme="majorHAnsi"/>
              </w:rPr>
              <w:t>6:15</w:t>
            </w:r>
            <w:r w:rsidR="00A500FD" w:rsidRPr="0054744B">
              <w:rPr>
                <w:rFonts w:asciiTheme="majorHAnsi" w:hAnsiTheme="majorHAnsi" w:cstheme="majorHAnsi"/>
              </w:rPr>
              <w:t xml:space="preserve"> &amp; </w:t>
            </w:r>
            <w:r w:rsidRPr="0054744B">
              <w:rPr>
                <w:rFonts w:asciiTheme="majorHAnsi" w:hAnsiTheme="majorHAnsi" w:cstheme="majorHAnsi"/>
              </w:rPr>
              <w:t>Friday:</w:t>
            </w:r>
            <w:r w:rsidR="00A500FD" w:rsidRPr="0054744B">
              <w:rPr>
                <w:rFonts w:asciiTheme="majorHAnsi" w:hAnsiTheme="majorHAnsi" w:cstheme="majorHAnsi"/>
              </w:rPr>
              <w:t xml:space="preserve"> </w:t>
            </w:r>
            <w:r w:rsidRPr="0054744B">
              <w:rPr>
                <w:rFonts w:asciiTheme="majorHAnsi" w:hAnsiTheme="majorHAnsi" w:cstheme="majorHAnsi"/>
              </w:rPr>
              <w:t>08:15-1</w:t>
            </w:r>
            <w:r w:rsidR="003A38F8" w:rsidRPr="0054744B">
              <w:rPr>
                <w:rFonts w:asciiTheme="majorHAnsi" w:hAnsiTheme="majorHAnsi" w:cstheme="majorHAnsi"/>
              </w:rPr>
              <w:t>6</w:t>
            </w:r>
            <w:r w:rsidRPr="0054744B">
              <w:rPr>
                <w:rFonts w:asciiTheme="majorHAnsi" w:hAnsiTheme="majorHAnsi" w:cstheme="majorHAnsi"/>
              </w:rPr>
              <w:t>:</w:t>
            </w:r>
            <w:r w:rsidR="00293409" w:rsidRPr="0054744B">
              <w:rPr>
                <w:rFonts w:asciiTheme="majorHAnsi" w:hAnsiTheme="majorHAnsi" w:cstheme="majorHAnsi"/>
              </w:rPr>
              <w:t>00</w:t>
            </w:r>
          </w:p>
          <w:bookmarkEnd w:id="0"/>
          <w:p w14:paraId="44BE936D" w14:textId="5C7BAD9F" w:rsidR="00082492" w:rsidRPr="0054744B" w:rsidRDefault="006E761F" w:rsidP="00832F9B">
            <w:pPr>
              <w:jc w:val="both"/>
              <w:rPr>
                <w:rFonts w:asciiTheme="majorHAnsi" w:hAnsiTheme="majorHAnsi" w:cstheme="majorHAnsi"/>
              </w:rPr>
            </w:pPr>
            <w:r w:rsidRPr="0054744B">
              <w:rPr>
                <w:rFonts w:asciiTheme="majorHAnsi" w:hAnsiTheme="majorHAnsi" w:cstheme="majorHAnsi"/>
              </w:rPr>
              <w:t>(</w:t>
            </w:r>
            <w:r w:rsidR="0054744B" w:rsidRPr="0054744B">
              <w:rPr>
                <w:rFonts w:asciiTheme="majorHAnsi" w:hAnsiTheme="majorHAnsi" w:cstheme="majorHAnsi"/>
              </w:rPr>
              <w:t>Includes</w:t>
            </w:r>
            <w:r w:rsidRPr="0054744B">
              <w:rPr>
                <w:rFonts w:asciiTheme="majorHAnsi" w:hAnsiTheme="majorHAnsi" w:cstheme="majorHAnsi"/>
              </w:rPr>
              <w:t xml:space="preserve"> a </w:t>
            </w:r>
            <w:r w:rsidR="00521214" w:rsidRPr="0054744B">
              <w:rPr>
                <w:rFonts w:asciiTheme="majorHAnsi" w:hAnsiTheme="majorHAnsi" w:cstheme="majorHAnsi"/>
              </w:rPr>
              <w:t>45</w:t>
            </w:r>
            <w:r w:rsidRPr="0054744B">
              <w:rPr>
                <w:rFonts w:asciiTheme="majorHAnsi" w:hAnsiTheme="majorHAnsi" w:cstheme="majorHAnsi"/>
              </w:rPr>
              <w:t xml:space="preserve"> minute daily unpaid break</w:t>
            </w:r>
            <w:r w:rsidR="0094228D" w:rsidRPr="0054744B">
              <w:rPr>
                <w:rFonts w:asciiTheme="majorHAnsi" w:hAnsiTheme="majorHAnsi" w:cstheme="majorHAnsi"/>
              </w:rPr>
              <w:t>, which must be taken during the school day</w:t>
            </w:r>
            <w:r w:rsidR="00521214" w:rsidRPr="0054744B">
              <w:rPr>
                <w:rFonts w:asciiTheme="majorHAnsi" w:hAnsiTheme="majorHAnsi" w:cstheme="majorHAnsi"/>
              </w:rPr>
              <w:t xml:space="preserve"> outside of the school breaks</w:t>
            </w:r>
            <w:r w:rsidRPr="0054744B">
              <w:rPr>
                <w:rFonts w:asciiTheme="majorHAnsi" w:hAnsiTheme="majorHAnsi" w:cstheme="majorHAnsi"/>
              </w:rPr>
              <w:t>)</w:t>
            </w:r>
          </w:p>
        </w:tc>
      </w:tr>
      <w:tr w:rsidR="00822F78" w14:paraId="5EF3C18B" w14:textId="77777777" w:rsidTr="00AB0059">
        <w:tc>
          <w:tcPr>
            <w:tcW w:w="1701" w:type="dxa"/>
          </w:tcPr>
          <w:p w14:paraId="770ED761" w14:textId="554B72A8" w:rsidR="00822F78" w:rsidRPr="0054744B" w:rsidRDefault="00822F78">
            <w:pPr>
              <w:rPr>
                <w:rFonts w:asciiTheme="majorHAnsi" w:hAnsiTheme="majorHAnsi" w:cstheme="majorHAnsi"/>
                <w:b/>
                <w:sz w:val="24"/>
                <w:szCs w:val="24"/>
              </w:rPr>
            </w:pPr>
            <w:r w:rsidRPr="0054744B">
              <w:rPr>
                <w:rFonts w:asciiTheme="majorHAnsi" w:hAnsiTheme="majorHAnsi" w:cstheme="majorHAnsi"/>
                <w:b/>
                <w:sz w:val="24"/>
                <w:szCs w:val="24"/>
              </w:rPr>
              <w:t>Closing Date:</w:t>
            </w:r>
          </w:p>
        </w:tc>
        <w:tc>
          <w:tcPr>
            <w:tcW w:w="7796" w:type="dxa"/>
          </w:tcPr>
          <w:p w14:paraId="0F698A85" w14:textId="1BADFADF" w:rsidR="00822F78" w:rsidRPr="0054744B" w:rsidRDefault="003E7AAB">
            <w:pPr>
              <w:rPr>
                <w:rFonts w:asciiTheme="majorHAnsi" w:hAnsiTheme="majorHAnsi" w:cstheme="majorHAnsi"/>
              </w:rPr>
            </w:pPr>
            <w:r w:rsidRPr="0054744B">
              <w:rPr>
                <w:rFonts w:asciiTheme="majorHAnsi" w:hAnsiTheme="majorHAnsi" w:cstheme="majorHAnsi"/>
              </w:rPr>
              <w:t>Wednesday 23 April 2025</w:t>
            </w:r>
            <w:r w:rsidR="009C57FE" w:rsidRPr="0054744B">
              <w:rPr>
                <w:rFonts w:asciiTheme="majorHAnsi" w:hAnsiTheme="majorHAnsi" w:cstheme="majorHAnsi"/>
              </w:rPr>
              <w:t xml:space="preserve"> –</w:t>
            </w:r>
            <w:r w:rsidR="00082492" w:rsidRPr="0054744B">
              <w:rPr>
                <w:rFonts w:asciiTheme="majorHAnsi" w:hAnsiTheme="majorHAnsi" w:cstheme="majorHAnsi"/>
              </w:rPr>
              <w:t xml:space="preserve"> 12</w:t>
            </w:r>
            <w:r w:rsidR="00A06018" w:rsidRPr="0054744B">
              <w:rPr>
                <w:rFonts w:asciiTheme="majorHAnsi" w:hAnsiTheme="majorHAnsi" w:cstheme="majorHAnsi"/>
              </w:rPr>
              <w:t>pm</w:t>
            </w:r>
          </w:p>
        </w:tc>
      </w:tr>
      <w:tr w:rsidR="003653C3" w14:paraId="59249782" w14:textId="77777777" w:rsidTr="00AB0059">
        <w:tc>
          <w:tcPr>
            <w:tcW w:w="1701" w:type="dxa"/>
          </w:tcPr>
          <w:p w14:paraId="4854D84C" w14:textId="77777777" w:rsidR="003653C3" w:rsidRPr="0054744B" w:rsidRDefault="003653C3">
            <w:pPr>
              <w:rPr>
                <w:rFonts w:asciiTheme="majorHAnsi" w:hAnsiTheme="majorHAnsi" w:cstheme="majorHAnsi"/>
                <w:b/>
                <w:sz w:val="24"/>
                <w:szCs w:val="24"/>
              </w:rPr>
            </w:pPr>
            <w:r w:rsidRPr="0054744B">
              <w:rPr>
                <w:rFonts w:asciiTheme="majorHAnsi" w:hAnsiTheme="majorHAnsi" w:cstheme="majorHAnsi"/>
                <w:b/>
                <w:sz w:val="24"/>
                <w:szCs w:val="24"/>
              </w:rPr>
              <w:t>Salary:</w:t>
            </w:r>
          </w:p>
        </w:tc>
        <w:tc>
          <w:tcPr>
            <w:tcW w:w="7796" w:type="dxa"/>
          </w:tcPr>
          <w:p w14:paraId="79FABD8A" w14:textId="004CCCB1" w:rsidR="00D34405" w:rsidRPr="0054744B" w:rsidRDefault="00082492" w:rsidP="0062106C">
            <w:pPr>
              <w:spacing w:after="160" w:line="259" w:lineRule="auto"/>
              <w:rPr>
                <w:rFonts w:asciiTheme="majorHAnsi" w:hAnsiTheme="majorHAnsi" w:cstheme="majorHAnsi"/>
              </w:rPr>
            </w:pPr>
            <w:bookmarkStart w:id="1" w:name="_Hlk96546957"/>
            <w:r w:rsidRPr="0054744B">
              <w:rPr>
                <w:rFonts w:asciiTheme="majorHAnsi" w:hAnsiTheme="majorHAnsi" w:cstheme="majorHAnsi"/>
              </w:rPr>
              <w:t xml:space="preserve">Scale </w:t>
            </w:r>
            <w:r w:rsidR="00F757C5" w:rsidRPr="0054744B">
              <w:rPr>
                <w:rFonts w:asciiTheme="majorHAnsi" w:hAnsiTheme="majorHAnsi" w:cstheme="majorHAnsi"/>
              </w:rPr>
              <w:t>7</w:t>
            </w:r>
            <w:r w:rsidRPr="0054744B">
              <w:rPr>
                <w:rFonts w:asciiTheme="majorHAnsi" w:hAnsiTheme="majorHAnsi" w:cstheme="majorHAnsi"/>
              </w:rPr>
              <w:t xml:space="preserve">, point </w:t>
            </w:r>
            <w:r w:rsidR="00D34405" w:rsidRPr="0054744B">
              <w:rPr>
                <w:rFonts w:asciiTheme="majorHAnsi" w:hAnsiTheme="majorHAnsi" w:cstheme="majorHAnsi"/>
              </w:rPr>
              <w:t>23-25 depending on experience £</w:t>
            </w:r>
            <w:r w:rsidR="00805256" w:rsidRPr="0054744B">
              <w:rPr>
                <w:rFonts w:asciiTheme="majorHAnsi" w:hAnsiTheme="majorHAnsi" w:cstheme="majorHAnsi"/>
              </w:rPr>
              <w:t>31</w:t>
            </w:r>
            <w:r w:rsidR="00D34405" w:rsidRPr="0054744B">
              <w:rPr>
                <w:rFonts w:asciiTheme="majorHAnsi" w:hAnsiTheme="majorHAnsi" w:cstheme="majorHAnsi"/>
              </w:rPr>
              <w:t>,</w:t>
            </w:r>
            <w:r w:rsidR="00805256" w:rsidRPr="0054744B">
              <w:rPr>
                <w:rFonts w:asciiTheme="majorHAnsi" w:hAnsiTheme="majorHAnsi" w:cstheme="majorHAnsi"/>
              </w:rPr>
              <w:t>569</w:t>
            </w:r>
            <w:r w:rsidR="00D34405" w:rsidRPr="0054744B">
              <w:rPr>
                <w:rFonts w:asciiTheme="majorHAnsi" w:hAnsiTheme="majorHAnsi" w:cstheme="majorHAnsi"/>
              </w:rPr>
              <w:t>pa-</w:t>
            </w:r>
            <w:r w:rsidRPr="0054744B">
              <w:rPr>
                <w:rFonts w:asciiTheme="majorHAnsi" w:hAnsiTheme="majorHAnsi" w:cstheme="majorHAnsi"/>
              </w:rPr>
              <w:t>£</w:t>
            </w:r>
            <w:r w:rsidR="00805256" w:rsidRPr="0054744B">
              <w:rPr>
                <w:rFonts w:asciiTheme="majorHAnsi" w:hAnsiTheme="majorHAnsi" w:cstheme="majorHAnsi"/>
              </w:rPr>
              <w:t>32</w:t>
            </w:r>
            <w:r w:rsidR="00A06018" w:rsidRPr="0054744B">
              <w:rPr>
                <w:rFonts w:asciiTheme="majorHAnsi" w:hAnsiTheme="majorHAnsi" w:cstheme="majorHAnsi"/>
              </w:rPr>
              <w:t>,</w:t>
            </w:r>
            <w:r w:rsidR="00805256" w:rsidRPr="0054744B">
              <w:rPr>
                <w:rFonts w:asciiTheme="majorHAnsi" w:hAnsiTheme="majorHAnsi" w:cstheme="majorHAnsi"/>
              </w:rPr>
              <w:t>417</w:t>
            </w:r>
            <w:r w:rsidR="00D34405" w:rsidRPr="0054744B">
              <w:rPr>
                <w:rFonts w:asciiTheme="majorHAnsi" w:hAnsiTheme="majorHAnsi" w:cstheme="majorHAnsi"/>
              </w:rPr>
              <w:t xml:space="preserve">pa </w:t>
            </w:r>
            <w:r w:rsidRPr="0054744B">
              <w:rPr>
                <w:rFonts w:asciiTheme="majorHAnsi" w:hAnsiTheme="majorHAnsi" w:cstheme="majorHAnsi"/>
              </w:rPr>
              <w:t xml:space="preserve">(actual) </w:t>
            </w:r>
          </w:p>
          <w:p w14:paraId="2346407C" w14:textId="79FE53CC" w:rsidR="003653C3" w:rsidRPr="0054744B" w:rsidRDefault="00082492" w:rsidP="0062106C">
            <w:pPr>
              <w:spacing w:after="160" w:line="259" w:lineRule="auto"/>
              <w:rPr>
                <w:rFonts w:asciiTheme="majorHAnsi" w:hAnsiTheme="majorHAnsi" w:cstheme="majorHAnsi"/>
              </w:rPr>
            </w:pPr>
            <w:r w:rsidRPr="0054744B">
              <w:rPr>
                <w:rFonts w:asciiTheme="majorHAnsi" w:hAnsiTheme="majorHAnsi" w:cstheme="majorHAnsi"/>
              </w:rPr>
              <w:t>FTE: £</w:t>
            </w:r>
            <w:r w:rsidR="00D34405" w:rsidRPr="0054744B">
              <w:rPr>
                <w:rFonts w:asciiTheme="majorHAnsi" w:hAnsiTheme="majorHAnsi" w:cstheme="majorHAnsi"/>
              </w:rPr>
              <w:t>3</w:t>
            </w:r>
            <w:r w:rsidR="000D25B8" w:rsidRPr="0054744B">
              <w:rPr>
                <w:rFonts w:asciiTheme="majorHAnsi" w:hAnsiTheme="majorHAnsi" w:cstheme="majorHAnsi"/>
              </w:rPr>
              <w:t>6</w:t>
            </w:r>
            <w:r w:rsidR="00D34405" w:rsidRPr="0054744B">
              <w:rPr>
                <w:rFonts w:asciiTheme="majorHAnsi" w:hAnsiTheme="majorHAnsi" w:cstheme="majorHAnsi"/>
              </w:rPr>
              <w:t>,</w:t>
            </w:r>
            <w:r w:rsidR="000D25B8" w:rsidRPr="0054744B">
              <w:rPr>
                <w:rFonts w:asciiTheme="majorHAnsi" w:hAnsiTheme="majorHAnsi" w:cstheme="majorHAnsi"/>
              </w:rPr>
              <w:t>867pa</w:t>
            </w:r>
            <w:r w:rsidR="00D34405" w:rsidRPr="0054744B">
              <w:rPr>
                <w:rFonts w:asciiTheme="majorHAnsi" w:hAnsiTheme="majorHAnsi" w:cstheme="majorHAnsi"/>
              </w:rPr>
              <w:t>-£</w:t>
            </w:r>
            <w:r w:rsidR="000D25B8" w:rsidRPr="0054744B">
              <w:rPr>
                <w:rFonts w:asciiTheme="majorHAnsi" w:hAnsiTheme="majorHAnsi" w:cstheme="majorHAnsi"/>
              </w:rPr>
              <w:t>37</w:t>
            </w:r>
            <w:r w:rsidR="00A06018" w:rsidRPr="0054744B">
              <w:rPr>
                <w:rFonts w:asciiTheme="majorHAnsi" w:hAnsiTheme="majorHAnsi" w:cstheme="majorHAnsi"/>
              </w:rPr>
              <w:t>,</w:t>
            </w:r>
            <w:r w:rsidR="000D25B8" w:rsidRPr="0054744B">
              <w:rPr>
                <w:rFonts w:asciiTheme="majorHAnsi" w:hAnsiTheme="majorHAnsi" w:cstheme="majorHAnsi"/>
              </w:rPr>
              <w:t>857</w:t>
            </w:r>
            <w:r w:rsidRPr="0054744B">
              <w:rPr>
                <w:rFonts w:asciiTheme="majorHAnsi" w:hAnsiTheme="majorHAnsi" w:cstheme="majorHAnsi"/>
              </w:rPr>
              <w:t>pa</w:t>
            </w:r>
            <w:bookmarkEnd w:id="1"/>
          </w:p>
        </w:tc>
      </w:tr>
      <w:tr w:rsidR="00822F78" w14:paraId="777F6EBE" w14:textId="77777777" w:rsidTr="00AB0059">
        <w:tc>
          <w:tcPr>
            <w:tcW w:w="1701" w:type="dxa"/>
          </w:tcPr>
          <w:p w14:paraId="6BD5347C" w14:textId="77777777" w:rsidR="00822F78" w:rsidRPr="0054744B" w:rsidRDefault="00822F78">
            <w:pPr>
              <w:rPr>
                <w:rFonts w:asciiTheme="majorHAnsi" w:hAnsiTheme="majorHAnsi" w:cstheme="majorHAnsi"/>
                <w:b/>
                <w:sz w:val="24"/>
                <w:szCs w:val="24"/>
              </w:rPr>
            </w:pPr>
            <w:r w:rsidRPr="0054744B">
              <w:rPr>
                <w:rFonts w:asciiTheme="majorHAnsi" w:hAnsiTheme="majorHAnsi" w:cstheme="majorHAnsi"/>
                <w:b/>
                <w:sz w:val="24"/>
                <w:szCs w:val="24"/>
              </w:rPr>
              <w:t>Job Description:</w:t>
            </w:r>
            <w:r w:rsidR="000654D3" w:rsidRPr="0054744B">
              <w:rPr>
                <w:rFonts w:asciiTheme="majorHAnsi" w:hAnsiTheme="majorHAnsi" w:cstheme="majorHAnsi"/>
                <w:b/>
                <w:sz w:val="24"/>
                <w:szCs w:val="24"/>
              </w:rPr>
              <w:t xml:space="preserve"> </w:t>
            </w:r>
          </w:p>
        </w:tc>
        <w:tc>
          <w:tcPr>
            <w:tcW w:w="7796" w:type="dxa"/>
          </w:tcPr>
          <w:p w14:paraId="514A0413" w14:textId="77777777" w:rsidR="0054744B" w:rsidRDefault="00082492" w:rsidP="0054744B">
            <w:pPr>
              <w:rPr>
                <w:rFonts w:asciiTheme="majorHAnsi" w:hAnsiTheme="majorHAnsi" w:cstheme="majorHAnsi"/>
              </w:rPr>
            </w:pPr>
            <w:r w:rsidRPr="0054744B">
              <w:rPr>
                <w:rFonts w:asciiTheme="majorHAnsi" w:hAnsiTheme="majorHAnsi" w:cstheme="majorHAnsi"/>
              </w:rPr>
              <w:t xml:space="preserve">An exciting opportunity has arisen within our </w:t>
            </w:r>
            <w:r w:rsidR="54561FAF" w:rsidRPr="0054744B">
              <w:rPr>
                <w:rFonts w:asciiTheme="majorHAnsi" w:hAnsiTheme="majorHAnsi" w:cstheme="majorHAnsi"/>
              </w:rPr>
              <w:t>s</w:t>
            </w:r>
            <w:r w:rsidRPr="0054744B">
              <w:rPr>
                <w:rFonts w:asciiTheme="majorHAnsi" w:hAnsiTheme="majorHAnsi" w:cstheme="majorHAnsi"/>
              </w:rPr>
              <w:t>chool</w:t>
            </w:r>
            <w:r w:rsidR="00B31059" w:rsidRPr="0054744B">
              <w:rPr>
                <w:rFonts w:asciiTheme="majorHAnsi" w:hAnsiTheme="majorHAnsi" w:cstheme="majorHAnsi"/>
              </w:rPr>
              <w:t xml:space="preserve"> to work alongside the Year Group Leader</w:t>
            </w:r>
            <w:r w:rsidR="72C80927" w:rsidRPr="0054744B">
              <w:rPr>
                <w:rFonts w:asciiTheme="majorHAnsi" w:hAnsiTheme="majorHAnsi" w:cstheme="majorHAnsi"/>
              </w:rPr>
              <w:t xml:space="preserve"> to positively impact on the lives of children.</w:t>
            </w:r>
            <w:r w:rsidR="00A06018" w:rsidRPr="0054744B">
              <w:rPr>
                <w:rFonts w:asciiTheme="majorHAnsi" w:hAnsiTheme="majorHAnsi" w:cstheme="majorHAnsi"/>
              </w:rPr>
              <w:t xml:space="preserve"> </w:t>
            </w:r>
          </w:p>
          <w:p w14:paraId="23CA6FBA" w14:textId="77777777" w:rsidR="0054744B" w:rsidRDefault="0054744B" w:rsidP="0054744B">
            <w:pPr>
              <w:rPr>
                <w:rFonts w:asciiTheme="majorHAnsi" w:hAnsiTheme="majorHAnsi" w:cstheme="majorHAnsi"/>
              </w:rPr>
            </w:pPr>
          </w:p>
          <w:p w14:paraId="3799815C" w14:textId="17048762" w:rsidR="0054744B" w:rsidRDefault="00082492" w:rsidP="0054744B">
            <w:pPr>
              <w:rPr>
                <w:rFonts w:asciiTheme="majorHAnsi" w:hAnsiTheme="majorHAnsi" w:cstheme="majorHAnsi"/>
              </w:rPr>
            </w:pPr>
            <w:r w:rsidRPr="0054744B">
              <w:rPr>
                <w:rFonts w:asciiTheme="majorHAnsi" w:hAnsiTheme="majorHAnsi" w:cstheme="majorHAnsi"/>
              </w:rPr>
              <w:t xml:space="preserve">We are looking for an enthusiastic person who </w:t>
            </w:r>
            <w:r w:rsidR="009C57FE" w:rsidRPr="0054744B">
              <w:rPr>
                <w:rFonts w:asciiTheme="majorHAnsi" w:hAnsiTheme="majorHAnsi" w:cstheme="majorHAnsi"/>
              </w:rPr>
              <w:t xml:space="preserve">ideally </w:t>
            </w:r>
            <w:r w:rsidRPr="0054744B">
              <w:rPr>
                <w:rFonts w:asciiTheme="majorHAnsi" w:hAnsiTheme="majorHAnsi" w:cstheme="majorHAnsi"/>
              </w:rPr>
              <w:t xml:space="preserve">has previous experience of working </w:t>
            </w:r>
            <w:r w:rsidR="00B31059" w:rsidRPr="0054744B">
              <w:rPr>
                <w:rFonts w:asciiTheme="majorHAnsi" w:hAnsiTheme="majorHAnsi" w:cstheme="majorHAnsi"/>
              </w:rPr>
              <w:t xml:space="preserve">in a </w:t>
            </w:r>
            <w:r w:rsidR="79720B51" w:rsidRPr="0054744B">
              <w:rPr>
                <w:rFonts w:asciiTheme="majorHAnsi" w:hAnsiTheme="majorHAnsi" w:cstheme="majorHAnsi"/>
              </w:rPr>
              <w:t>pastoral setting in an education establishment.</w:t>
            </w:r>
          </w:p>
          <w:p w14:paraId="6202D82B" w14:textId="77777777" w:rsidR="0054744B" w:rsidRDefault="0054744B" w:rsidP="0054744B">
            <w:pPr>
              <w:rPr>
                <w:rFonts w:asciiTheme="majorHAnsi" w:hAnsiTheme="majorHAnsi" w:cstheme="majorHAnsi"/>
              </w:rPr>
            </w:pPr>
          </w:p>
          <w:p w14:paraId="5EB821D1" w14:textId="282D0418" w:rsidR="00D0317A" w:rsidRPr="0054744B" w:rsidRDefault="00082492" w:rsidP="0054744B">
            <w:pPr>
              <w:rPr>
                <w:rFonts w:asciiTheme="majorHAnsi" w:hAnsiTheme="majorHAnsi" w:cstheme="majorHAnsi"/>
              </w:rPr>
            </w:pPr>
            <w:r w:rsidRPr="0054744B">
              <w:rPr>
                <w:rFonts w:asciiTheme="majorHAnsi" w:hAnsiTheme="majorHAnsi" w:cstheme="majorHAnsi"/>
              </w:rPr>
              <w:t xml:space="preserve">The successful candidate will </w:t>
            </w:r>
            <w:r w:rsidR="00D0317A" w:rsidRPr="0054744B">
              <w:rPr>
                <w:rFonts w:asciiTheme="majorHAnsi" w:hAnsiTheme="majorHAnsi" w:cstheme="majorHAnsi"/>
              </w:rPr>
              <w:t>w</w:t>
            </w:r>
            <w:r w:rsidR="00D0317A" w:rsidRPr="0054744B">
              <w:rPr>
                <w:rFonts w:asciiTheme="majorHAnsi" w:eastAsia="Times New Roman" w:hAnsiTheme="majorHAnsi" w:cstheme="majorHAnsi"/>
              </w:rPr>
              <w:t xml:space="preserve">ork closely with the Year Group Leader in establishing a positive learning ethos and </w:t>
            </w:r>
            <w:r w:rsidR="685E7A06" w:rsidRPr="0054744B">
              <w:rPr>
                <w:rFonts w:asciiTheme="majorHAnsi" w:eastAsia="Times New Roman" w:hAnsiTheme="majorHAnsi" w:cstheme="majorHAnsi"/>
              </w:rPr>
              <w:t>removing barriers to learning</w:t>
            </w:r>
            <w:r w:rsidR="00D0317A" w:rsidRPr="0054744B">
              <w:rPr>
                <w:rFonts w:asciiTheme="majorHAnsi" w:eastAsia="Times New Roman" w:hAnsiTheme="majorHAnsi" w:cstheme="majorHAnsi"/>
              </w:rPr>
              <w:t>.</w:t>
            </w:r>
          </w:p>
          <w:p w14:paraId="58F636BD" w14:textId="77777777" w:rsidR="00D0317A" w:rsidRPr="0054744B" w:rsidRDefault="00D0317A" w:rsidP="00D0317A">
            <w:pPr>
              <w:jc w:val="both"/>
              <w:rPr>
                <w:rFonts w:asciiTheme="majorHAnsi" w:eastAsia="Times New Roman" w:hAnsiTheme="majorHAnsi" w:cstheme="majorHAnsi"/>
              </w:rPr>
            </w:pPr>
            <w:r w:rsidRPr="0054744B">
              <w:rPr>
                <w:rFonts w:asciiTheme="majorHAnsi" w:eastAsia="Times New Roman" w:hAnsiTheme="majorHAnsi" w:cstheme="majorHAnsi"/>
              </w:rPr>
              <w:t xml:space="preserve"> </w:t>
            </w:r>
          </w:p>
          <w:p w14:paraId="1C566060" w14:textId="576968D2" w:rsidR="00082492" w:rsidRPr="0054744B" w:rsidRDefault="00082492" w:rsidP="00082492">
            <w:pPr>
              <w:rPr>
                <w:rFonts w:asciiTheme="majorHAnsi" w:hAnsiTheme="majorHAnsi" w:cstheme="majorHAnsi"/>
              </w:rPr>
            </w:pPr>
            <w:r w:rsidRPr="0054744B">
              <w:rPr>
                <w:rFonts w:asciiTheme="majorHAnsi" w:hAnsiTheme="majorHAnsi" w:cstheme="majorHAnsi"/>
              </w:rPr>
              <w:t xml:space="preserve">Further details can be found </w:t>
            </w:r>
            <w:r w:rsidR="000953E4" w:rsidRPr="0054744B">
              <w:rPr>
                <w:rFonts w:asciiTheme="majorHAnsi" w:hAnsiTheme="majorHAnsi" w:cstheme="majorHAnsi"/>
              </w:rPr>
              <w:t>i</w:t>
            </w:r>
            <w:r w:rsidRPr="0054744B">
              <w:rPr>
                <w:rFonts w:asciiTheme="majorHAnsi" w:hAnsiTheme="majorHAnsi" w:cstheme="majorHAnsi"/>
              </w:rPr>
              <w:t>n the job description</w:t>
            </w:r>
            <w:r w:rsidR="00B31059" w:rsidRPr="0054744B">
              <w:rPr>
                <w:rFonts w:asciiTheme="majorHAnsi" w:hAnsiTheme="majorHAnsi" w:cstheme="majorHAnsi"/>
              </w:rPr>
              <w:t xml:space="preserve"> and person spec</w:t>
            </w:r>
            <w:r w:rsidR="54669A78" w:rsidRPr="0054744B">
              <w:rPr>
                <w:rFonts w:asciiTheme="majorHAnsi" w:hAnsiTheme="majorHAnsi" w:cstheme="majorHAnsi"/>
              </w:rPr>
              <w:t>ification</w:t>
            </w:r>
            <w:r w:rsidR="00C18501" w:rsidRPr="0054744B">
              <w:rPr>
                <w:rFonts w:asciiTheme="majorHAnsi" w:hAnsiTheme="majorHAnsi" w:cstheme="majorHAnsi"/>
              </w:rPr>
              <w:t>.</w:t>
            </w:r>
            <w:r w:rsidRPr="0054744B">
              <w:rPr>
                <w:rFonts w:asciiTheme="majorHAnsi" w:hAnsiTheme="majorHAnsi" w:cstheme="majorHAnsi"/>
              </w:rPr>
              <w:t xml:space="preserve"> </w:t>
            </w:r>
          </w:p>
          <w:p w14:paraId="38BC10E0" w14:textId="77777777" w:rsidR="00082492" w:rsidRPr="0054744B" w:rsidRDefault="00082492" w:rsidP="00082492">
            <w:pPr>
              <w:rPr>
                <w:rFonts w:asciiTheme="majorHAnsi" w:hAnsiTheme="majorHAnsi" w:cstheme="majorHAnsi"/>
              </w:rPr>
            </w:pPr>
          </w:p>
          <w:p w14:paraId="21E03E97" w14:textId="77777777" w:rsidR="00082492" w:rsidRPr="0054744B" w:rsidRDefault="00082492" w:rsidP="00082492">
            <w:pPr>
              <w:rPr>
                <w:rFonts w:asciiTheme="majorHAnsi" w:hAnsiTheme="majorHAnsi" w:cstheme="majorHAnsi"/>
              </w:rPr>
            </w:pPr>
            <w:r w:rsidRPr="0054744B">
              <w:rPr>
                <w:rFonts w:asciiTheme="majorHAnsi" w:hAnsiTheme="majorHAnsi" w:cstheme="majorHAnsi"/>
              </w:rPr>
              <w:t>The successful candidate would be expected to be a First Aider (training provided).</w:t>
            </w:r>
          </w:p>
          <w:p w14:paraId="32CDD8D5" w14:textId="77777777" w:rsidR="00082492" w:rsidRPr="0054744B" w:rsidRDefault="00082492" w:rsidP="00082492">
            <w:pPr>
              <w:rPr>
                <w:rFonts w:asciiTheme="majorHAnsi" w:hAnsiTheme="majorHAnsi" w:cstheme="majorHAnsi"/>
              </w:rPr>
            </w:pPr>
          </w:p>
          <w:p w14:paraId="1E044324" w14:textId="77777777" w:rsidR="00082492" w:rsidRPr="0054744B" w:rsidRDefault="00082492" w:rsidP="00082492">
            <w:pPr>
              <w:rPr>
                <w:rFonts w:asciiTheme="majorHAnsi" w:hAnsiTheme="majorHAnsi" w:cstheme="majorHAnsi"/>
              </w:rPr>
            </w:pPr>
            <w:r w:rsidRPr="0054744B">
              <w:rPr>
                <w:rFonts w:asciiTheme="majorHAnsi" w:hAnsiTheme="majorHAnsi" w:cstheme="majorHAnsi"/>
              </w:rPr>
              <w:t xml:space="preserve">If you feel that you have the right experience for this role, please apply using the associate application form, which should be submitted to </w:t>
            </w:r>
            <w:hyperlink r:id="rId10" w:history="1">
              <w:r w:rsidRPr="0054744B">
                <w:rPr>
                  <w:rStyle w:val="Hyperlink"/>
                  <w:rFonts w:asciiTheme="majorHAnsi" w:hAnsiTheme="majorHAnsi" w:cstheme="majorHAnsi"/>
                </w:rPr>
                <w:t>hr@mayfieldschool.net</w:t>
              </w:r>
            </w:hyperlink>
            <w:r w:rsidRPr="0054744B">
              <w:rPr>
                <w:rFonts w:asciiTheme="majorHAnsi" w:hAnsiTheme="majorHAnsi" w:cstheme="majorHAnsi"/>
              </w:rPr>
              <w:t xml:space="preserve"> </w:t>
            </w:r>
          </w:p>
          <w:p w14:paraId="249074CD" w14:textId="77777777" w:rsidR="001B09A6" w:rsidRPr="0054744B" w:rsidRDefault="001B09A6" w:rsidP="00082492">
            <w:pPr>
              <w:rPr>
                <w:rFonts w:asciiTheme="majorHAnsi" w:hAnsiTheme="majorHAnsi" w:cstheme="majorHAnsi"/>
                <w:i/>
                <w:iCs/>
              </w:rPr>
            </w:pPr>
          </w:p>
          <w:p w14:paraId="54DDA334" w14:textId="0ABA3F77" w:rsidR="001B09A6" w:rsidRPr="0054744B" w:rsidRDefault="001B09A6" w:rsidP="1C13C3EC">
            <w:pPr>
              <w:rPr>
                <w:rFonts w:asciiTheme="majorHAnsi" w:hAnsiTheme="majorHAnsi" w:cstheme="majorHAnsi"/>
                <w:b/>
                <w:bCs/>
                <w:i/>
                <w:iCs/>
              </w:rPr>
            </w:pPr>
            <w:r w:rsidRPr="0054744B">
              <w:rPr>
                <w:rFonts w:asciiTheme="majorHAnsi" w:hAnsiTheme="majorHAnsi" w:cstheme="majorHAnsi"/>
                <w:b/>
                <w:bCs/>
                <w:i/>
                <w:iCs/>
              </w:rPr>
              <w:t xml:space="preserve">Early applications are </w:t>
            </w:r>
            <w:r w:rsidR="4A60E1AD" w:rsidRPr="0054744B">
              <w:rPr>
                <w:rFonts w:asciiTheme="majorHAnsi" w:hAnsiTheme="majorHAnsi" w:cstheme="majorHAnsi"/>
                <w:b/>
                <w:bCs/>
                <w:i/>
                <w:iCs/>
              </w:rPr>
              <w:t>encouraged,</w:t>
            </w:r>
            <w:r w:rsidRPr="0054744B">
              <w:rPr>
                <w:rFonts w:asciiTheme="majorHAnsi" w:hAnsiTheme="majorHAnsi" w:cstheme="majorHAnsi"/>
                <w:b/>
                <w:bCs/>
                <w:i/>
                <w:iCs/>
              </w:rPr>
              <w:t xml:space="preserve"> and the school reserves the right to interview and appoint a suitable candidate before the closing date.</w:t>
            </w:r>
            <w:r w:rsidR="680C3397" w:rsidRPr="0054744B">
              <w:rPr>
                <w:rFonts w:asciiTheme="majorHAnsi" w:hAnsiTheme="majorHAnsi" w:cstheme="majorHAnsi"/>
                <w:b/>
                <w:bCs/>
                <w:i/>
                <w:iCs/>
              </w:rPr>
              <w:t xml:space="preserve"> </w:t>
            </w:r>
            <w:r w:rsidR="16FD7186" w:rsidRPr="0054744B">
              <w:rPr>
                <w:rFonts w:asciiTheme="majorHAnsi" w:hAnsiTheme="majorHAnsi" w:cstheme="majorHAnsi"/>
                <w:b/>
                <w:bCs/>
                <w:i/>
                <w:iCs/>
              </w:rPr>
              <w:t>Visits to the school are welcome</w:t>
            </w:r>
            <w:r w:rsidR="0377AC2F" w:rsidRPr="0054744B">
              <w:rPr>
                <w:rFonts w:asciiTheme="majorHAnsi" w:hAnsiTheme="majorHAnsi" w:cstheme="majorHAnsi"/>
                <w:b/>
                <w:bCs/>
                <w:i/>
                <w:iCs/>
              </w:rPr>
              <w:t>.</w:t>
            </w:r>
            <w:r w:rsidR="16FD7186" w:rsidRPr="0054744B">
              <w:rPr>
                <w:rFonts w:asciiTheme="majorHAnsi" w:hAnsiTheme="majorHAnsi" w:cstheme="majorHAnsi"/>
                <w:b/>
                <w:bCs/>
                <w:i/>
                <w:iCs/>
              </w:rPr>
              <w:t xml:space="preserve"> </w:t>
            </w:r>
          </w:p>
          <w:p w14:paraId="55CAEDB6" w14:textId="77777777" w:rsidR="00082492" w:rsidRPr="0054744B" w:rsidRDefault="00082492" w:rsidP="00082492">
            <w:pPr>
              <w:rPr>
                <w:rFonts w:asciiTheme="majorHAnsi" w:hAnsiTheme="majorHAnsi" w:cstheme="majorHAnsi"/>
              </w:rPr>
            </w:pPr>
          </w:p>
          <w:p w14:paraId="0934BB26" w14:textId="77777777" w:rsidR="0054744B" w:rsidRDefault="00082492" w:rsidP="00082492">
            <w:pPr>
              <w:rPr>
                <w:rFonts w:asciiTheme="majorHAnsi" w:hAnsiTheme="majorHAnsi" w:cstheme="majorHAnsi"/>
              </w:rPr>
            </w:pPr>
            <w:r w:rsidRPr="0054744B">
              <w:rPr>
                <w:rFonts w:asciiTheme="majorHAnsi" w:hAnsiTheme="majorHAnsi" w:cstheme="majorHAnsi"/>
              </w:rPr>
              <w:t xml:space="preserve">Please note that </w:t>
            </w:r>
            <w:proofErr w:type="gramStart"/>
            <w:r w:rsidRPr="0054744B">
              <w:rPr>
                <w:rFonts w:asciiTheme="majorHAnsi" w:hAnsiTheme="majorHAnsi" w:cstheme="majorHAnsi"/>
              </w:rPr>
              <w:t>CV’s</w:t>
            </w:r>
            <w:proofErr w:type="gramEnd"/>
            <w:r w:rsidRPr="0054744B">
              <w:rPr>
                <w:rFonts w:asciiTheme="majorHAnsi" w:hAnsiTheme="majorHAnsi" w:cstheme="majorHAnsi"/>
              </w:rPr>
              <w:t xml:space="preserve"> are no longer accepted. </w:t>
            </w:r>
          </w:p>
          <w:p w14:paraId="58348B98" w14:textId="77777777" w:rsidR="0054744B" w:rsidRDefault="0054744B" w:rsidP="00082492">
            <w:pPr>
              <w:rPr>
                <w:rFonts w:asciiTheme="majorHAnsi" w:hAnsiTheme="majorHAnsi" w:cstheme="majorHAnsi"/>
              </w:rPr>
            </w:pPr>
          </w:p>
          <w:p w14:paraId="7579CEEA" w14:textId="46FC4D76" w:rsidR="00082492" w:rsidRPr="0054744B" w:rsidRDefault="00082492" w:rsidP="00082492">
            <w:pPr>
              <w:rPr>
                <w:rFonts w:asciiTheme="majorHAnsi" w:hAnsiTheme="majorHAnsi" w:cstheme="majorHAnsi"/>
              </w:rPr>
            </w:pPr>
            <w:r w:rsidRPr="0054744B">
              <w:rPr>
                <w:rFonts w:asciiTheme="majorHAnsi" w:hAnsiTheme="majorHAnsi" w:cstheme="majorHAnsi"/>
              </w:rPr>
              <w:t>Candidates must ensure that they have the right to work in the UK.</w:t>
            </w:r>
          </w:p>
          <w:p w14:paraId="7881EB86" w14:textId="32472223" w:rsidR="1C13C3EC" w:rsidRPr="0054744B" w:rsidRDefault="1C13C3EC" w:rsidP="1C13C3EC">
            <w:pPr>
              <w:rPr>
                <w:rFonts w:asciiTheme="majorHAnsi" w:hAnsiTheme="majorHAnsi" w:cstheme="majorHAnsi"/>
              </w:rPr>
            </w:pPr>
          </w:p>
          <w:p w14:paraId="38EDDB26" w14:textId="7ED7E821" w:rsidR="6352E102" w:rsidRPr="0054744B" w:rsidRDefault="6352E102" w:rsidP="1C13C3EC">
            <w:pPr>
              <w:spacing w:after="120"/>
              <w:rPr>
                <w:rFonts w:asciiTheme="majorHAnsi" w:eastAsia="Arial" w:hAnsiTheme="majorHAnsi" w:cstheme="majorHAnsi"/>
                <w:b/>
                <w:bCs/>
              </w:rPr>
            </w:pPr>
            <w:r w:rsidRPr="0054744B">
              <w:rPr>
                <w:rFonts w:asciiTheme="majorHAnsi" w:eastAsia="Arial" w:hAnsiTheme="majorHAnsi" w:cstheme="majorHAnsi"/>
                <w:b/>
                <w:bCs/>
              </w:rPr>
              <w:t>Safeguarding</w:t>
            </w:r>
          </w:p>
          <w:p w14:paraId="2AF8A4F7" w14:textId="3405779C" w:rsidR="6352E102" w:rsidRPr="0054744B" w:rsidRDefault="6352E102" w:rsidP="1C13C3EC">
            <w:pPr>
              <w:spacing w:after="120"/>
              <w:rPr>
                <w:rFonts w:asciiTheme="majorHAnsi" w:eastAsia="Arial" w:hAnsiTheme="majorHAnsi" w:cstheme="majorHAnsi"/>
              </w:rPr>
            </w:pPr>
            <w:r w:rsidRPr="0054744B">
              <w:rPr>
                <w:rFonts w:asciiTheme="majorHAnsi" w:eastAsia="Arial" w:hAnsiTheme="majorHAnsi" w:cstheme="majorHAnsi"/>
              </w:rPr>
              <w:t>At Mayfield we are committed to safeguarding and promoting the welfare of all students, ensuring a safe, inclusive, and supportive environment where every young person can thrive. Our core values Curiosity, Integrity, and Contribution guide our school community, encouraging students to explore new ideas, act with honesty and respect, and contribute positively to society.</w:t>
            </w:r>
          </w:p>
          <w:p w14:paraId="2F6E4958" w14:textId="09C4138B" w:rsidR="6352E102" w:rsidRPr="0054744B" w:rsidRDefault="6352E102" w:rsidP="1C13C3EC">
            <w:pPr>
              <w:spacing w:after="120"/>
              <w:rPr>
                <w:rFonts w:asciiTheme="majorHAnsi" w:eastAsia="Arial" w:hAnsiTheme="majorHAnsi" w:cstheme="majorHAnsi"/>
              </w:rPr>
            </w:pPr>
            <w:r w:rsidRPr="0054744B">
              <w:rPr>
                <w:rFonts w:asciiTheme="majorHAnsi" w:eastAsia="Arial" w:hAnsiTheme="majorHAnsi" w:cstheme="majorHAnsi"/>
              </w:rPr>
              <w:t>We expect all staff, governors, and volunteers to share this commitment to safeguarding. In line with the Rehabilitation of Offenders Act 1974, all appointments are subject to enhanced Disclosure and Barring Service (DBS) checks and rigorous pre-employment screening. Staff are required to uphold the highest professional standards, actively promoting the wellbeing and safety of all students.</w:t>
            </w:r>
          </w:p>
          <w:p w14:paraId="7B3F105B" w14:textId="1D64CA6B" w:rsidR="6352E102" w:rsidRPr="0054744B" w:rsidRDefault="6352E102" w:rsidP="1C13C3EC">
            <w:pPr>
              <w:spacing w:after="120"/>
              <w:rPr>
                <w:rFonts w:asciiTheme="majorHAnsi" w:eastAsia="Arial" w:hAnsiTheme="majorHAnsi" w:cstheme="majorHAnsi"/>
              </w:rPr>
            </w:pPr>
            <w:r w:rsidRPr="0054744B">
              <w:rPr>
                <w:rFonts w:asciiTheme="majorHAnsi" w:eastAsia="Arial" w:hAnsiTheme="majorHAnsi" w:cstheme="majorHAnsi"/>
              </w:rPr>
              <w:lastRenderedPageBreak/>
              <w:t>Through robust safeguarding policies, regular training, and strong partnerships with families and external agencies, we ensure that every student at Mayfield feels protected, valued, and empowered to reach their full potential.</w:t>
            </w:r>
          </w:p>
          <w:p w14:paraId="5D03D7EC" w14:textId="261F1E2C" w:rsidR="00822F78" w:rsidRPr="0054744B" w:rsidRDefault="6352E102" w:rsidP="0054744B">
            <w:pPr>
              <w:spacing w:after="120"/>
              <w:rPr>
                <w:rFonts w:asciiTheme="majorHAnsi" w:eastAsia="Arial" w:hAnsiTheme="majorHAnsi" w:cstheme="majorHAnsi"/>
                <w:b/>
                <w:bCs/>
                <w:i/>
                <w:iCs/>
              </w:rPr>
            </w:pPr>
            <w:r w:rsidRPr="0054744B">
              <w:rPr>
                <w:rFonts w:asciiTheme="majorHAnsi" w:eastAsia="Arial" w:hAnsiTheme="majorHAnsi" w:cstheme="majorHAnsi"/>
                <w:b/>
                <w:bCs/>
                <w:i/>
                <w:iCs/>
              </w:rPr>
              <w:t>This post is exempt from the Rehabilitation of Offenders Act 1974. A comprehensive screening process including an enhanced disclosure check will be undertaken on all applicants.</w:t>
            </w:r>
          </w:p>
        </w:tc>
      </w:tr>
    </w:tbl>
    <w:p w14:paraId="6EC87272" w14:textId="77777777" w:rsidR="00345767" w:rsidRDefault="00345767" w:rsidP="002B1E1E"/>
    <w:sectPr w:rsidR="00345767" w:rsidSect="00AB0059">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2755"/>
    <w:multiLevelType w:val="hybridMultilevel"/>
    <w:tmpl w:val="21786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67"/>
    <w:rsid w:val="00057D9D"/>
    <w:rsid w:val="000654D3"/>
    <w:rsid w:val="00082492"/>
    <w:rsid w:val="000953E4"/>
    <w:rsid w:val="000D25B8"/>
    <w:rsid w:val="00123416"/>
    <w:rsid w:val="00144374"/>
    <w:rsid w:val="001B09A6"/>
    <w:rsid w:val="001C6624"/>
    <w:rsid w:val="002213C9"/>
    <w:rsid w:val="0029314A"/>
    <w:rsid w:val="00293409"/>
    <w:rsid w:val="002B1E1E"/>
    <w:rsid w:val="00345767"/>
    <w:rsid w:val="003653C3"/>
    <w:rsid w:val="003A38F8"/>
    <w:rsid w:val="003E7AAB"/>
    <w:rsid w:val="00521214"/>
    <w:rsid w:val="00535B19"/>
    <w:rsid w:val="0054744B"/>
    <w:rsid w:val="005C721A"/>
    <w:rsid w:val="0062106C"/>
    <w:rsid w:val="006E761F"/>
    <w:rsid w:val="00726C0D"/>
    <w:rsid w:val="007370A0"/>
    <w:rsid w:val="007E5BDC"/>
    <w:rsid w:val="007F1D62"/>
    <w:rsid w:val="00805256"/>
    <w:rsid w:val="00822F78"/>
    <w:rsid w:val="00832F9B"/>
    <w:rsid w:val="008E71C7"/>
    <w:rsid w:val="0094228D"/>
    <w:rsid w:val="009C57FE"/>
    <w:rsid w:val="00A06018"/>
    <w:rsid w:val="00A500FD"/>
    <w:rsid w:val="00AB0059"/>
    <w:rsid w:val="00AD46AD"/>
    <w:rsid w:val="00B31059"/>
    <w:rsid w:val="00C18501"/>
    <w:rsid w:val="00D0317A"/>
    <w:rsid w:val="00D34405"/>
    <w:rsid w:val="00D57E8F"/>
    <w:rsid w:val="00EB168E"/>
    <w:rsid w:val="00F57F5D"/>
    <w:rsid w:val="00F751FE"/>
    <w:rsid w:val="00F757C5"/>
    <w:rsid w:val="0377AC2F"/>
    <w:rsid w:val="0A9DAFA8"/>
    <w:rsid w:val="16FD7186"/>
    <w:rsid w:val="1755A6C5"/>
    <w:rsid w:val="1C13C3EC"/>
    <w:rsid w:val="1DDC8309"/>
    <w:rsid w:val="1EE62A98"/>
    <w:rsid w:val="29FD2A0B"/>
    <w:rsid w:val="46452BDB"/>
    <w:rsid w:val="4A60E1AD"/>
    <w:rsid w:val="54561FAF"/>
    <w:rsid w:val="54669A78"/>
    <w:rsid w:val="576FF259"/>
    <w:rsid w:val="5DFDF2FE"/>
    <w:rsid w:val="6238FC9C"/>
    <w:rsid w:val="6352E102"/>
    <w:rsid w:val="680C3397"/>
    <w:rsid w:val="685E7A06"/>
    <w:rsid w:val="6CAE99E6"/>
    <w:rsid w:val="7075E420"/>
    <w:rsid w:val="72C80927"/>
    <w:rsid w:val="79720B51"/>
    <w:rsid w:val="7D2AFB5B"/>
    <w:rsid w:val="7FA8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AA5D"/>
  <w15:chartTrackingRefBased/>
  <w15:docId w15:val="{260B1D01-3DB6-4E41-9521-7C256C62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2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mayfieldschool.net" TargetMode="External"/><Relationship Id="rId4" Type="http://schemas.openxmlformats.org/officeDocument/2006/relationships/numbering" Target="numbering.xml"/><Relationship Id="rId9" Type="http://schemas.openxmlformats.org/officeDocument/2006/relationships/image" Target="cid:image001.png@01D066FD.C627F1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6" ma:contentTypeDescription="Create a new document." ma:contentTypeScope="" ma:versionID="53cdf089bd91239ef75cb92263ab6511">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e5eec631033186973519f8b4b9ca43b7"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Props1.xml><?xml version="1.0" encoding="utf-8"?>
<ds:datastoreItem xmlns:ds="http://schemas.openxmlformats.org/officeDocument/2006/customXml" ds:itemID="{B3B3C86E-B928-4896-BC94-E19A1B02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7E9D8-0D5D-482F-B12B-A6A0F1728B15}">
  <ds:schemaRefs>
    <ds:schemaRef ds:uri="http://schemas.microsoft.com/sharepoint/v3/contenttype/forms"/>
  </ds:schemaRefs>
</ds:datastoreItem>
</file>

<file path=customXml/itemProps3.xml><?xml version="1.0" encoding="utf-8"?>
<ds:datastoreItem xmlns:ds="http://schemas.openxmlformats.org/officeDocument/2006/customXml" ds:itemID="{5397F184-F523-4284-81DB-47A1DEED293C}">
  <ds:schemaRefs>
    <ds:schemaRef ds:uri="d25d3dc7-70dc-4d2e-8d15-be0352d8a52d"/>
    <ds:schemaRef ds:uri="d0c72b92-7707-4b50-9a9d-eb8f1bcafa7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8</cp:revision>
  <dcterms:created xsi:type="dcterms:W3CDTF">2025-03-30T17:04:00Z</dcterms:created>
  <dcterms:modified xsi:type="dcterms:W3CDTF">2025-04-02T10:27:00Z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