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B6BF" w14:textId="55C690E7" w:rsidR="00AC64ED" w:rsidRPr="00AC64ED" w:rsidRDefault="00B85929" w:rsidP="00AC64ED">
      <w:pPr>
        <w:pStyle w:val="Header"/>
        <w:tabs>
          <w:tab w:val="center" w:pos="5089"/>
          <w:tab w:val="right" w:pos="10178"/>
        </w:tabs>
        <w:jc w:val="left"/>
        <w:rPr>
          <w:sz w:val="22"/>
          <w:szCs w:val="22"/>
        </w:rPr>
      </w:pPr>
      <w:r>
        <w:rPr>
          <w:noProof/>
        </w:rPr>
        <w:drawing>
          <wp:anchor distT="0" distB="0" distL="114300" distR="114300" simplePos="0" relativeHeight="251657728" behindDoc="0" locked="0" layoutInCell="1" allowOverlap="1" wp14:anchorId="4E0504AB" wp14:editId="6C2042EB">
            <wp:simplePos x="0" y="0"/>
            <wp:positionH relativeFrom="column">
              <wp:posOffset>5842000</wp:posOffset>
            </wp:positionH>
            <wp:positionV relativeFrom="paragraph">
              <wp:posOffset>52705</wp:posOffset>
            </wp:positionV>
            <wp:extent cx="990600" cy="4953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490DB" w14:textId="77777777" w:rsidR="00AC64ED" w:rsidRDefault="00AC64ED" w:rsidP="00D82606">
      <w:pPr>
        <w:pStyle w:val="NormalWeb"/>
        <w:jc w:val="center"/>
        <w:rPr>
          <w:b/>
          <w:sz w:val="32"/>
          <w:szCs w:val="32"/>
          <w:u w:val="single"/>
        </w:rPr>
      </w:pPr>
    </w:p>
    <w:tbl>
      <w:tblPr>
        <w:tblW w:w="5417" w:type="pct"/>
        <w:tblInd w:w="-318" w:type="dxa"/>
        <w:tblLook w:val="04A0" w:firstRow="1" w:lastRow="0" w:firstColumn="1" w:lastColumn="0" w:noHBand="0" w:noVBand="1"/>
      </w:tblPr>
      <w:tblGrid>
        <w:gridCol w:w="5646"/>
        <w:gridCol w:w="3563"/>
        <w:gridCol w:w="1757"/>
      </w:tblGrid>
      <w:tr w:rsidR="00C02197" w:rsidRPr="00CF3CAB" w14:paraId="7B331FC7" w14:textId="77777777" w:rsidTr="00C02197">
        <w:trPr>
          <w:trHeight w:val="1213"/>
        </w:trPr>
        <w:tc>
          <w:tcPr>
            <w:tcW w:w="2532" w:type="pct"/>
            <w:shd w:val="clear" w:color="auto" w:fill="auto"/>
          </w:tcPr>
          <w:p w14:paraId="4C4608BC" w14:textId="3894A12D" w:rsidR="00C02197" w:rsidRPr="00CF3CAB" w:rsidRDefault="00B85929" w:rsidP="00CF3CAB">
            <w:pPr>
              <w:pStyle w:val="NormalWeb"/>
              <w:jc w:val="center"/>
              <w:rPr>
                <w:b/>
                <w:sz w:val="32"/>
                <w:szCs w:val="32"/>
                <w:u w:val="single"/>
              </w:rPr>
            </w:pPr>
            <w:r w:rsidRPr="00CF3CAB">
              <w:rPr>
                <w:noProof/>
                <w:lang w:val="en-GB" w:eastAsia="en-GB"/>
              </w:rPr>
              <w:drawing>
                <wp:inline distT="0" distB="0" distL="0" distR="0" wp14:anchorId="3190E485" wp14:editId="57A6597D">
                  <wp:extent cx="3448050"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233" t="11755"/>
                          <a:stretch>
                            <a:fillRect/>
                          </a:stretch>
                        </pic:blipFill>
                        <pic:spPr bwMode="auto">
                          <a:xfrm>
                            <a:off x="0" y="0"/>
                            <a:ext cx="3448050" cy="857250"/>
                          </a:xfrm>
                          <a:prstGeom prst="rect">
                            <a:avLst/>
                          </a:prstGeom>
                          <a:noFill/>
                          <a:ln>
                            <a:noFill/>
                          </a:ln>
                        </pic:spPr>
                      </pic:pic>
                    </a:graphicData>
                  </a:graphic>
                </wp:inline>
              </w:drawing>
            </w:r>
          </w:p>
        </w:tc>
        <w:tc>
          <w:tcPr>
            <w:tcW w:w="1646" w:type="pct"/>
            <w:shd w:val="clear" w:color="auto" w:fill="auto"/>
          </w:tcPr>
          <w:p w14:paraId="35C9F2B5" w14:textId="77777777" w:rsidR="00C02197" w:rsidRPr="000F7846" w:rsidRDefault="00C02197" w:rsidP="00C02197">
            <w:pPr>
              <w:pStyle w:val="NormalWeb"/>
              <w:jc w:val="center"/>
              <w:rPr>
                <w:rFonts w:ascii="Verdana" w:hAnsi="Verdana"/>
                <w:b/>
                <w:color w:val="FF0000"/>
                <w:sz w:val="28"/>
                <w:szCs w:val="28"/>
              </w:rPr>
            </w:pPr>
            <w:r w:rsidRPr="000F7846">
              <w:rPr>
                <w:rFonts w:ascii="Verdana" w:hAnsi="Verdana"/>
                <w:b/>
                <w:color w:val="FF0000"/>
                <w:sz w:val="28"/>
                <w:szCs w:val="28"/>
              </w:rPr>
              <w:t>JOB DESCRIPTION</w:t>
            </w:r>
          </w:p>
          <w:p w14:paraId="1F70DE80" w14:textId="1DACF9F9" w:rsidR="00C02197" w:rsidRDefault="0063754B" w:rsidP="00A36498">
            <w:pPr>
              <w:pStyle w:val="NormalWeb"/>
              <w:jc w:val="center"/>
              <w:rPr>
                <w:rFonts w:ascii="Verdana" w:hAnsi="Verdana"/>
                <w:b/>
                <w:color w:val="FF0000"/>
                <w:sz w:val="28"/>
                <w:szCs w:val="28"/>
              </w:rPr>
            </w:pPr>
            <w:r>
              <w:rPr>
                <w:rFonts w:ascii="Verdana" w:hAnsi="Verdana"/>
                <w:b/>
                <w:color w:val="FF0000"/>
                <w:sz w:val="28"/>
                <w:szCs w:val="28"/>
              </w:rPr>
              <w:t>Associate</w:t>
            </w:r>
            <w:r w:rsidR="00C02197">
              <w:rPr>
                <w:rFonts w:ascii="Verdana" w:hAnsi="Verdana"/>
                <w:b/>
                <w:color w:val="FF0000"/>
                <w:sz w:val="28"/>
                <w:szCs w:val="28"/>
              </w:rPr>
              <w:t xml:space="preserve"> Assistant Headteacher</w:t>
            </w:r>
            <w:r w:rsidR="004E688A">
              <w:rPr>
                <w:rFonts w:ascii="Verdana" w:hAnsi="Verdana"/>
                <w:b/>
                <w:color w:val="FF0000"/>
                <w:sz w:val="28"/>
                <w:szCs w:val="28"/>
              </w:rPr>
              <w:t xml:space="preserve"> </w:t>
            </w:r>
          </w:p>
          <w:p w14:paraId="481498AF" w14:textId="70E93C6E" w:rsidR="004E688A" w:rsidRPr="00A36498" w:rsidRDefault="004E688A" w:rsidP="00C50F15">
            <w:pPr>
              <w:pStyle w:val="NormalWeb"/>
              <w:jc w:val="center"/>
              <w:rPr>
                <w:rFonts w:ascii="Verdana" w:hAnsi="Verdana"/>
                <w:b/>
                <w:color w:val="FF0000"/>
                <w:sz w:val="28"/>
                <w:szCs w:val="28"/>
              </w:rPr>
            </w:pPr>
            <w:r>
              <w:rPr>
                <w:rFonts w:ascii="Verdana" w:hAnsi="Verdana"/>
                <w:b/>
                <w:color w:val="FF0000"/>
                <w:sz w:val="28"/>
                <w:szCs w:val="28"/>
              </w:rPr>
              <w:t>(</w:t>
            </w:r>
            <w:r w:rsidR="001006E6">
              <w:rPr>
                <w:rFonts w:ascii="Verdana" w:hAnsi="Verdana"/>
                <w:b/>
                <w:color w:val="FF0000"/>
                <w:sz w:val="28"/>
                <w:szCs w:val="28"/>
              </w:rPr>
              <w:t>Transition</w:t>
            </w:r>
            <w:r>
              <w:rPr>
                <w:rFonts w:ascii="Verdana" w:hAnsi="Verdana"/>
                <w:b/>
                <w:color w:val="FF0000"/>
                <w:sz w:val="28"/>
                <w:szCs w:val="28"/>
              </w:rPr>
              <w:t>)</w:t>
            </w:r>
          </w:p>
        </w:tc>
        <w:tc>
          <w:tcPr>
            <w:tcW w:w="822" w:type="pct"/>
          </w:tcPr>
          <w:p w14:paraId="593256A7" w14:textId="77777777" w:rsidR="00C02197" w:rsidRPr="00CF3CAB" w:rsidRDefault="00C02197" w:rsidP="00CF3CAB">
            <w:pPr>
              <w:pStyle w:val="NormalWeb"/>
              <w:jc w:val="center"/>
              <w:rPr>
                <w:b/>
                <w:sz w:val="32"/>
                <w:szCs w:val="32"/>
                <w:u w:val="single"/>
              </w:rPr>
            </w:pPr>
          </w:p>
        </w:tc>
      </w:tr>
    </w:tbl>
    <w:p w14:paraId="735710B2" w14:textId="77777777" w:rsidR="00AC64ED" w:rsidRPr="00377A72" w:rsidRDefault="00AC64ED" w:rsidP="00AC64ED">
      <w:pPr>
        <w:pStyle w:val="NormalWeb"/>
        <w:rPr>
          <w:b/>
          <w:sz w:val="32"/>
          <w:szCs w:val="32"/>
          <w:u w:val="single"/>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9213"/>
      </w:tblGrid>
      <w:tr w:rsidR="00D82606" w14:paraId="52B8F707" w14:textId="77777777" w:rsidTr="005E0764">
        <w:trPr>
          <w:cantSplit/>
        </w:trPr>
        <w:tc>
          <w:tcPr>
            <w:tcW w:w="1986" w:type="dxa"/>
          </w:tcPr>
          <w:p w14:paraId="6E288328" w14:textId="77777777" w:rsidR="00FC7E19" w:rsidRPr="00B515FC" w:rsidRDefault="00D82606" w:rsidP="00F77477">
            <w:pPr>
              <w:rPr>
                <w:rFonts w:ascii="Verdana" w:hAnsi="Verdana"/>
                <w:b/>
                <w:sz w:val="22"/>
                <w:szCs w:val="22"/>
              </w:rPr>
            </w:pPr>
            <w:r w:rsidRPr="00B515FC">
              <w:rPr>
                <w:rFonts w:ascii="Verdana" w:hAnsi="Verdana"/>
                <w:b/>
                <w:sz w:val="22"/>
                <w:szCs w:val="22"/>
              </w:rPr>
              <w:t>Purpose:</w:t>
            </w:r>
          </w:p>
          <w:p w14:paraId="233C9789" w14:textId="77777777" w:rsidR="009D295B" w:rsidRPr="00B515FC" w:rsidRDefault="009D295B" w:rsidP="00F77477">
            <w:pPr>
              <w:rPr>
                <w:rFonts w:ascii="Verdana" w:hAnsi="Verdana"/>
                <w:b/>
                <w:sz w:val="22"/>
                <w:szCs w:val="22"/>
              </w:rPr>
            </w:pPr>
          </w:p>
        </w:tc>
        <w:tc>
          <w:tcPr>
            <w:tcW w:w="9213" w:type="dxa"/>
          </w:tcPr>
          <w:p w14:paraId="668E1BF0" w14:textId="77777777" w:rsidR="009B6230" w:rsidRDefault="009B6230" w:rsidP="009B6230">
            <w:pPr>
              <w:jc w:val="both"/>
              <w:rPr>
                <w:rFonts w:ascii="Verdana" w:hAnsi="Verdana"/>
                <w:sz w:val="22"/>
                <w:szCs w:val="22"/>
              </w:rPr>
            </w:pPr>
            <w:r>
              <w:rPr>
                <w:rFonts w:ascii="Verdana" w:hAnsi="Verdana"/>
                <w:sz w:val="22"/>
                <w:szCs w:val="22"/>
              </w:rPr>
              <w:t xml:space="preserve">As a member of the Senior Leadership and Management Team (SLMT), to </w:t>
            </w:r>
            <w:r w:rsidR="00BA0177">
              <w:rPr>
                <w:rFonts w:ascii="Verdana" w:hAnsi="Verdana"/>
                <w:sz w:val="22"/>
                <w:szCs w:val="22"/>
              </w:rPr>
              <w:t>support</w:t>
            </w:r>
            <w:r>
              <w:rPr>
                <w:rFonts w:ascii="Verdana" w:hAnsi="Verdana"/>
                <w:sz w:val="22"/>
                <w:szCs w:val="22"/>
              </w:rPr>
              <w:t xml:space="preserve"> the realisation of the school’s aims and objectives, formalisation and implementation of policies and the establishment of a student</w:t>
            </w:r>
            <w:r w:rsidR="004E688A">
              <w:rPr>
                <w:rFonts w:ascii="Verdana" w:hAnsi="Verdana"/>
                <w:sz w:val="22"/>
                <w:szCs w:val="22"/>
              </w:rPr>
              <w:t>-</w:t>
            </w:r>
            <w:r>
              <w:rPr>
                <w:rFonts w:ascii="Verdana" w:hAnsi="Verdana"/>
                <w:sz w:val="22"/>
                <w:szCs w:val="22"/>
              </w:rPr>
              <w:t>centred ethos which leads to effective learning and the very best outcomes for all students.</w:t>
            </w:r>
          </w:p>
          <w:p w14:paraId="74D2B6BA" w14:textId="77777777" w:rsidR="009B6230" w:rsidRPr="00B515FC" w:rsidRDefault="009B6230" w:rsidP="009B6230">
            <w:pPr>
              <w:jc w:val="both"/>
              <w:rPr>
                <w:rFonts w:ascii="Verdana" w:hAnsi="Verdana"/>
                <w:sz w:val="22"/>
                <w:szCs w:val="22"/>
              </w:rPr>
            </w:pPr>
          </w:p>
        </w:tc>
      </w:tr>
      <w:tr w:rsidR="00D82606" w14:paraId="31B1181C" w14:textId="77777777" w:rsidTr="005E0764">
        <w:trPr>
          <w:cantSplit/>
        </w:trPr>
        <w:tc>
          <w:tcPr>
            <w:tcW w:w="1986" w:type="dxa"/>
          </w:tcPr>
          <w:p w14:paraId="1CE9B251" w14:textId="77777777" w:rsidR="00D82606" w:rsidRPr="00B515FC" w:rsidRDefault="00D82606" w:rsidP="00F77477">
            <w:pPr>
              <w:rPr>
                <w:rFonts w:ascii="Verdana" w:hAnsi="Verdana"/>
                <w:b/>
                <w:sz w:val="22"/>
                <w:szCs w:val="22"/>
              </w:rPr>
            </w:pPr>
            <w:r w:rsidRPr="00B515FC">
              <w:rPr>
                <w:rFonts w:ascii="Verdana" w:hAnsi="Verdana"/>
                <w:b/>
                <w:sz w:val="22"/>
                <w:szCs w:val="22"/>
              </w:rPr>
              <w:t>Reporting to:</w:t>
            </w:r>
          </w:p>
        </w:tc>
        <w:tc>
          <w:tcPr>
            <w:tcW w:w="9213" w:type="dxa"/>
          </w:tcPr>
          <w:p w14:paraId="4C6AA10C" w14:textId="0600D489" w:rsidR="009B6230" w:rsidRPr="005E0764" w:rsidRDefault="005E0764" w:rsidP="003134CB">
            <w:pPr>
              <w:jc w:val="both"/>
              <w:rPr>
                <w:rFonts w:ascii="Verdana" w:hAnsi="Verdana"/>
                <w:sz w:val="22"/>
                <w:szCs w:val="22"/>
                <w:highlight w:val="yellow"/>
              </w:rPr>
            </w:pPr>
            <w:r w:rsidRPr="006B219B">
              <w:rPr>
                <w:rFonts w:ascii="Verdana" w:hAnsi="Verdana"/>
                <w:sz w:val="22"/>
                <w:szCs w:val="22"/>
              </w:rPr>
              <w:t>Headteacher</w:t>
            </w:r>
            <w:r w:rsidR="004E688A">
              <w:rPr>
                <w:rFonts w:ascii="Verdana" w:hAnsi="Verdana"/>
                <w:sz w:val="22"/>
                <w:szCs w:val="22"/>
              </w:rPr>
              <w:t>, Deputy Headteacher</w:t>
            </w:r>
            <w:r w:rsidR="0063754B">
              <w:rPr>
                <w:rFonts w:ascii="Verdana" w:hAnsi="Verdana"/>
                <w:sz w:val="22"/>
                <w:szCs w:val="22"/>
              </w:rPr>
              <w:t>s</w:t>
            </w:r>
            <w:r w:rsidR="003134CB">
              <w:rPr>
                <w:rFonts w:ascii="Verdana" w:hAnsi="Verdana"/>
                <w:sz w:val="22"/>
                <w:szCs w:val="22"/>
              </w:rPr>
              <w:t>, Assistant Headteacher</w:t>
            </w:r>
            <w:r w:rsidR="0063754B">
              <w:rPr>
                <w:rFonts w:ascii="Verdana" w:hAnsi="Verdana"/>
                <w:sz w:val="22"/>
                <w:szCs w:val="22"/>
              </w:rPr>
              <w:t>s</w:t>
            </w:r>
          </w:p>
        </w:tc>
      </w:tr>
      <w:tr w:rsidR="00D82606" w14:paraId="310D65AA" w14:textId="77777777" w:rsidTr="005E0764">
        <w:trPr>
          <w:cantSplit/>
        </w:trPr>
        <w:tc>
          <w:tcPr>
            <w:tcW w:w="1986" w:type="dxa"/>
          </w:tcPr>
          <w:p w14:paraId="71F6C056" w14:textId="77777777" w:rsidR="00D82606" w:rsidRPr="00B515FC" w:rsidRDefault="0084049A" w:rsidP="00F77477">
            <w:pPr>
              <w:rPr>
                <w:rFonts w:ascii="Verdana" w:hAnsi="Verdana"/>
                <w:b/>
                <w:sz w:val="22"/>
                <w:szCs w:val="22"/>
              </w:rPr>
            </w:pPr>
            <w:r w:rsidRPr="00B515FC">
              <w:rPr>
                <w:rFonts w:ascii="Verdana" w:hAnsi="Verdana"/>
                <w:b/>
                <w:sz w:val="22"/>
                <w:szCs w:val="22"/>
              </w:rPr>
              <w:t xml:space="preserve">Responsible </w:t>
            </w:r>
            <w:r w:rsidR="00D82606" w:rsidRPr="00B515FC">
              <w:rPr>
                <w:rFonts w:ascii="Verdana" w:hAnsi="Verdana"/>
                <w:b/>
                <w:sz w:val="22"/>
                <w:szCs w:val="22"/>
              </w:rPr>
              <w:t>for:</w:t>
            </w:r>
          </w:p>
        </w:tc>
        <w:tc>
          <w:tcPr>
            <w:tcW w:w="9213" w:type="dxa"/>
          </w:tcPr>
          <w:p w14:paraId="223D9F1A" w14:textId="77777777" w:rsidR="00D82606" w:rsidRPr="00B515FC" w:rsidRDefault="009B6230" w:rsidP="006B219B">
            <w:pPr>
              <w:tabs>
                <w:tab w:val="left" w:pos="-720"/>
              </w:tabs>
              <w:suppressAutoHyphens/>
              <w:rPr>
                <w:rFonts w:ascii="Verdana" w:hAnsi="Verdana"/>
                <w:spacing w:val="-2"/>
                <w:sz w:val="22"/>
                <w:szCs w:val="22"/>
              </w:rPr>
            </w:pPr>
            <w:r>
              <w:rPr>
                <w:rFonts w:ascii="Verdana" w:hAnsi="Verdana"/>
                <w:spacing w:val="-2"/>
                <w:sz w:val="22"/>
                <w:szCs w:val="22"/>
              </w:rPr>
              <w:t>Teachers, support staff, students and school resources</w:t>
            </w:r>
          </w:p>
        </w:tc>
      </w:tr>
      <w:tr w:rsidR="00D82606" w14:paraId="3B852192" w14:textId="77777777" w:rsidTr="005E0764">
        <w:trPr>
          <w:cantSplit/>
        </w:trPr>
        <w:tc>
          <w:tcPr>
            <w:tcW w:w="1986" w:type="dxa"/>
          </w:tcPr>
          <w:p w14:paraId="6A01ED97" w14:textId="77777777" w:rsidR="00D82606" w:rsidRPr="00B515FC" w:rsidRDefault="00D82606" w:rsidP="00F77477">
            <w:pPr>
              <w:rPr>
                <w:rFonts w:ascii="Verdana" w:hAnsi="Verdana"/>
                <w:b/>
                <w:sz w:val="22"/>
                <w:szCs w:val="22"/>
              </w:rPr>
            </w:pPr>
            <w:r w:rsidRPr="00B515FC">
              <w:rPr>
                <w:rFonts w:ascii="Verdana" w:hAnsi="Verdana"/>
                <w:b/>
                <w:sz w:val="22"/>
                <w:szCs w:val="22"/>
              </w:rPr>
              <w:t>Liaising with:</w:t>
            </w:r>
          </w:p>
        </w:tc>
        <w:tc>
          <w:tcPr>
            <w:tcW w:w="9213" w:type="dxa"/>
          </w:tcPr>
          <w:p w14:paraId="6704BAF4" w14:textId="77777777" w:rsidR="00D82606" w:rsidRPr="00482E21" w:rsidRDefault="005E0764" w:rsidP="001035D5">
            <w:pPr>
              <w:pStyle w:val="Header"/>
              <w:jc w:val="left"/>
              <w:rPr>
                <w:rFonts w:ascii="Verdana" w:hAnsi="Verdana"/>
                <w:b w:val="0"/>
                <w:spacing w:val="-2"/>
                <w:sz w:val="22"/>
                <w:szCs w:val="22"/>
              </w:rPr>
            </w:pPr>
            <w:r>
              <w:rPr>
                <w:rFonts w:ascii="Verdana" w:hAnsi="Verdana"/>
                <w:b w:val="0"/>
                <w:sz w:val="22"/>
                <w:szCs w:val="22"/>
              </w:rPr>
              <w:t>Senior Leadership and Management Team</w:t>
            </w:r>
            <w:r w:rsidR="00136927">
              <w:rPr>
                <w:rFonts w:ascii="Verdana" w:hAnsi="Verdana"/>
                <w:b w:val="0"/>
                <w:sz w:val="22"/>
                <w:szCs w:val="22"/>
              </w:rPr>
              <w:t xml:space="preserve"> (SLMT)</w:t>
            </w:r>
            <w:r w:rsidR="0027489C">
              <w:rPr>
                <w:rFonts w:ascii="Verdana" w:hAnsi="Verdana"/>
                <w:b w:val="0"/>
                <w:sz w:val="22"/>
                <w:szCs w:val="22"/>
              </w:rPr>
              <w:t xml:space="preserve">, </w:t>
            </w:r>
            <w:r w:rsidR="00902217" w:rsidRPr="00482E21">
              <w:rPr>
                <w:rFonts w:ascii="Verdana" w:hAnsi="Verdana"/>
                <w:b w:val="0"/>
                <w:sz w:val="22"/>
                <w:szCs w:val="22"/>
              </w:rPr>
              <w:t>teac</w:t>
            </w:r>
            <w:r w:rsidR="001035D5">
              <w:rPr>
                <w:rFonts w:ascii="Verdana" w:hAnsi="Verdana"/>
                <w:b w:val="0"/>
                <w:sz w:val="22"/>
                <w:szCs w:val="22"/>
              </w:rPr>
              <w:t>hing and support staff, parents</w:t>
            </w:r>
            <w:r w:rsidR="004E688A">
              <w:rPr>
                <w:rFonts w:ascii="Verdana" w:hAnsi="Verdana"/>
                <w:b w:val="0"/>
                <w:sz w:val="22"/>
                <w:szCs w:val="22"/>
              </w:rPr>
              <w:t xml:space="preserve"> &amp; carers, governors, relevant external agencies</w:t>
            </w:r>
          </w:p>
        </w:tc>
      </w:tr>
      <w:tr w:rsidR="00D82606" w14:paraId="22F65660" w14:textId="77777777" w:rsidTr="005E0764">
        <w:trPr>
          <w:cantSplit/>
        </w:trPr>
        <w:tc>
          <w:tcPr>
            <w:tcW w:w="1986" w:type="dxa"/>
            <w:tcBorders>
              <w:bottom w:val="single" w:sz="4" w:space="0" w:color="auto"/>
            </w:tcBorders>
          </w:tcPr>
          <w:p w14:paraId="7D65AC56" w14:textId="77777777" w:rsidR="00D82606" w:rsidRPr="00B515FC" w:rsidRDefault="00A36498" w:rsidP="00F77477">
            <w:pPr>
              <w:rPr>
                <w:rFonts w:ascii="Verdana" w:hAnsi="Verdana"/>
                <w:b/>
                <w:sz w:val="22"/>
                <w:szCs w:val="22"/>
              </w:rPr>
            </w:pPr>
            <w:r>
              <w:rPr>
                <w:rFonts w:ascii="Verdana" w:hAnsi="Verdana"/>
                <w:b/>
                <w:sz w:val="22"/>
                <w:szCs w:val="22"/>
              </w:rPr>
              <w:t>DBS</w:t>
            </w:r>
            <w:r w:rsidR="00233B34">
              <w:rPr>
                <w:rFonts w:ascii="Verdana" w:hAnsi="Verdana"/>
                <w:b/>
                <w:sz w:val="22"/>
                <w:szCs w:val="22"/>
              </w:rPr>
              <w:t xml:space="preserve"> Check</w:t>
            </w:r>
          </w:p>
        </w:tc>
        <w:tc>
          <w:tcPr>
            <w:tcW w:w="9213" w:type="dxa"/>
            <w:tcBorders>
              <w:bottom w:val="single" w:sz="4" w:space="0" w:color="auto"/>
            </w:tcBorders>
          </w:tcPr>
          <w:p w14:paraId="40915854" w14:textId="77777777" w:rsidR="00D82606" w:rsidRPr="00B515FC" w:rsidRDefault="00D82606" w:rsidP="00F77477">
            <w:pPr>
              <w:rPr>
                <w:rFonts w:ascii="Verdana" w:hAnsi="Verdana"/>
                <w:sz w:val="22"/>
                <w:szCs w:val="22"/>
              </w:rPr>
            </w:pPr>
            <w:r w:rsidRPr="00B515FC">
              <w:rPr>
                <w:rFonts w:ascii="Verdana" w:hAnsi="Verdana"/>
                <w:spacing w:val="-2"/>
                <w:sz w:val="22"/>
                <w:szCs w:val="22"/>
              </w:rPr>
              <w:t>Enhanced</w:t>
            </w:r>
            <w:r w:rsidR="00CB36F9">
              <w:rPr>
                <w:rFonts w:ascii="Verdana" w:hAnsi="Verdana"/>
                <w:spacing w:val="-2"/>
                <w:sz w:val="22"/>
                <w:szCs w:val="22"/>
              </w:rPr>
              <w:t xml:space="preserve"> L</w:t>
            </w:r>
            <w:r w:rsidR="00233B34">
              <w:rPr>
                <w:rFonts w:ascii="Verdana" w:hAnsi="Verdana"/>
                <w:spacing w:val="-2"/>
                <w:sz w:val="22"/>
                <w:szCs w:val="22"/>
              </w:rPr>
              <w:t>evel</w:t>
            </w:r>
          </w:p>
        </w:tc>
      </w:tr>
      <w:tr w:rsidR="006C7CF6" w14:paraId="35FA2CB7" w14:textId="77777777" w:rsidTr="005E0764">
        <w:trPr>
          <w:cantSplit/>
        </w:trPr>
        <w:tc>
          <w:tcPr>
            <w:tcW w:w="1986" w:type="dxa"/>
            <w:tcBorders>
              <w:bottom w:val="single" w:sz="4" w:space="0" w:color="auto"/>
            </w:tcBorders>
          </w:tcPr>
          <w:p w14:paraId="5F5C5BC4" w14:textId="77777777" w:rsidR="006C7CF6" w:rsidRPr="00B515FC" w:rsidRDefault="006C7CF6" w:rsidP="00F77477">
            <w:pPr>
              <w:rPr>
                <w:rFonts w:ascii="Verdana" w:hAnsi="Verdana"/>
                <w:b/>
                <w:sz w:val="22"/>
                <w:szCs w:val="22"/>
              </w:rPr>
            </w:pPr>
            <w:r w:rsidRPr="00B515FC">
              <w:rPr>
                <w:rFonts w:ascii="Verdana" w:hAnsi="Verdana"/>
                <w:b/>
                <w:sz w:val="22"/>
                <w:szCs w:val="22"/>
              </w:rPr>
              <w:t>Working Time</w:t>
            </w:r>
          </w:p>
        </w:tc>
        <w:tc>
          <w:tcPr>
            <w:tcW w:w="9213" w:type="dxa"/>
            <w:tcBorders>
              <w:bottom w:val="single" w:sz="4" w:space="0" w:color="auto"/>
            </w:tcBorders>
          </w:tcPr>
          <w:p w14:paraId="75396590" w14:textId="77777777" w:rsidR="006C7CF6" w:rsidRPr="00B515FC" w:rsidRDefault="00DA5A18" w:rsidP="00F77477">
            <w:pPr>
              <w:rPr>
                <w:rFonts w:ascii="Verdana" w:hAnsi="Verdana"/>
                <w:spacing w:val="-2"/>
                <w:sz w:val="22"/>
                <w:szCs w:val="22"/>
              </w:rPr>
            </w:pPr>
            <w:r>
              <w:rPr>
                <w:rFonts w:ascii="Verdana" w:hAnsi="Verdana"/>
                <w:spacing w:val="-2"/>
                <w:sz w:val="22"/>
                <w:szCs w:val="22"/>
              </w:rPr>
              <w:t>In accordance with the current Teachers’ Pay and Conditions Document</w:t>
            </w:r>
          </w:p>
        </w:tc>
      </w:tr>
      <w:tr w:rsidR="003C1373" w14:paraId="22800411" w14:textId="77777777" w:rsidTr="005E03C9">
        <w:trPr>
          <w:cantSplit/>
        </w:trPr>
        <w:tc>
          <w:tcPr>
            <w:tcW w:w="1986" w:type="dxa"/>
          </w:tcPr>
          <w:p w14:paraId="5992356E" w14:textId="77777777" w:rsidR="003C1373" w:rsidRPr="00B515FC" w:rsidRDefault="003C1373" w:rsidP="00F77477">
            <w:pPr>
              <w:rPr>
                <w:rFonts w:ascii="Verdana" w:hAnsi="Verdana"/>
                <w:b/>
                <w:sz w:val="22"/>
                <w:szCs w:val="22"/>
              </w:rPr>
            </w:pPr>
            <w:r w:rsidRPr="00B515FC">
              <w:rPr>
                <w:rFonts w:ascii="Verdana" w:hAnsi="Verdana"/>
                <w:b/>
                <w:sz w:val="22"/>
                <w:szCs w:val="22"/>
              </w:rPr>
              <w:t>Salary</w:t>
            </w:r>
          </w:p>
        </w:tc>
        <w:tc>
          <w:tcPr>
            <w:tcW w:w="9213" w:type="dxa"/>
          </w:tcPr>
          <w:p w14:paraId="5918ABB4" w14:textId="3729BF8D" w:rsidR="003C1373" w:rsidRPr="00B515FC" w:rsidRDefault="00E859FE" w:rsidP="00E859FE">
            <w:pPr>
              <w:rPr>
                <w:rFonts w:ascii="Verdana" w:hAnsi="Verdana"/>
                <w:spacing w:val="-2"/>
                <w:sz w:val="22"/>
                <w:szCs w:val="22"/>
              </w:rPr>
            </w:pPr>
            <w:r>
              <w:rPr>
                <w:rFonts w:ascii="Verdana" w:hAnsi="Verdana"/>
                <w:spacing w:val="-2"/>
                <w:sz w:val="22"/>
                <w:szCs w:val="22"/>
              </w:rPr>
              <w:t xml:space="preserve">TP&amp;C, Leadership </w:t>
            </w:r>
            <w:r w:rsidRPr="00CC61DF">
              <w:rPr>
                <w:rFonts w:ascii="Verdana" w:hAnsi="Verdana"/>
                <w:spacing w:val="-2"/>
                <w:sz w:val="22"/>
                <w:szCs w:val="22"/>
              </w:rPr>
              <w:t xml:space="preserve">Scale, Points L7-L13 </w:t>
            </w:r>
            <w:r w:rsidRPr="00CC61DF">
              <w:rPr>
                <w:rFonts w:ascii="Verdana" w:hAnsi="Verdana"/>
                <w:spacing w:val="-2"/>
                <w:sz w:val="22"/>
                <w:szCs w:val="22"/>
                <w:lang w:val="en-GB"/>
              </w:rPr>
              <w:t>£57,831 to £66,919.</w:t>
            </w:r>
          </w:p>
        </w:tc>
      </w:tr>
      <w:tr w:rsidR="005E03C9" w14:paraId="737E9F02" w14:textId="77777777" w:rsidTr="005E0764">
        <w:trPr>
          <w:cantSplit/>
        </w:trPr>
        <w:tc>
          <w:tcPr>
            <w:tcW w:w="1986" w:type="dxa"/>
            <w:tcBorders>
              <w:bottom w:val="single" w:sz="4" w:space="0" w:color="auto"/>
            </w:tcBorders>
          </w:tcPr>
          <w:p w14:paraId="2428B454" w14:textId="77777777" w:rsidR="005E03C9" w:rsidRPr="00B515FC" w:rsidRDefault="005E03C9" w:rsidP="00F77477">
            <w:pPr>
              <w:rPr>
                <w:rFonts w:ascii="Verdana" w:hAnsi="Verdana"/>
                <w:b/>
                <w:sz w:val="22"/>
                <w:szCs w:val="22"/>
              </w:rPr>
            </w:pPr>
            <w:r>
              <w:rPr>
                <w:rFonts w:ascii="Verdana" w:hAnsi="Verdana"/>
                <w:b/>
                <w:sz w:val="22"/>
                <w:szCs w:val="22"/>
              </w:rPr>
              <w:t>Contract</w:t>
            </w:r>
          </w:p>
        </w:tc>
        <w:tc>
          <w:tcPr>
            <w:tcW w:w="9213" w:type="dxa"/>
            <w:tcBorders>
              <w:bottom w:val="single" w:sz="4" w:space="0" w:color="auto"/>
            </w:tcBorders>
          </w:tcPr>
          <w:p w14:paraId="489ABE2D" w14:textId="7779C71D" w:rsidR="005E03C9" w:rsidRDefault="0063754B" w:rsidP="00A12FCD">
            <w:pPr>
              <w:rPr>
                <w:rFonts w:ascii="Verdana" w:hAnsi="Verdana"/>
                <w:spacing w:val="-2"/>
                <w:sz w:val="22"/>
                <w:szCs w:val="22"/>
              </w:rPr>
            </w:pPr>
            <w:r>
              <w:rPr>
                <w:rFonts w:ascii="Verdana" w:hAnsi="Verdana"/>
                <w:spacing w:val="-2"/>
                <w:sz w:val="22"/>
                <w:szCs w:val="22"/>
              </w:rPr>
              <w:t xml:space="preserve">Permanent </w:t>
            </w:r>
          </w:p>
        </w:tc>
      </w:tr>
    </w:tbl>
    <w:p w14:paraId="5BA707AF" w14:textId="77777777" w:rsidR="00AC64ED" w:rsidRDefault="00AC64ED"/>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9213"/>
      </w:tblGrid>
      <w:tr w:rsidR="00D82606" w14:paraId="491624A3" w14:textId="77777777" w:rsidTr="00A12FCD">
        <w:trPr>
          <w:cantSplit/>
          <w:trHeight w:val="371"/>
        </w:trPr>
        <w:tc>
          <w:tcPr>
            <w:tcW w:w="11199" w:type="dxa"/>
            <w:gridSpan w:val="2"/>
            <w:shd w:val="clear" w:color="auto" w:fill="auto"/>
          </w:tcPr>
          <w:p w14:paraId="31DEBD6F" w14:textId="77777777" w:rsidR="00D82606" w:rsidRPr="001F4920" w:rsidRDefault="00D82606" w:rsidP="00AF0B6A">
            <w:pPr>
              <w:spacing w:before="120" w:after="120"/>
              <w:jc w:val="center"/>
              <w:rPr>
                <w:rFonts w:ascii="Verdana" w:hAnsi="Verdana"/>
                <w:color w:val="FF0000"/>
                <w:sz w:val="24"/>
                <w:szCs w:val="24"/>
              </w:rPr>
            </w:pPr>
            <w:r w:rsidRPr="001F4920">
              <w:rPr>
                <w:rFonts w:ascii="Verdana" w:hAnsi="Verdana"/>
                <w:b/>
                <w:color w:val="FF0000"/>
                <w:sz w:val="24"/>
                <w:szCs w:val="24"/>
              </w:rPr>
              <w:t>DUTIES</w:t>
            </w:r>
          </w:p>
        </w:tc>
      </w:tr>
      <w:tr w:rsidR="00CB36F9" w14:paraId="688C3672" w14:textId="77777777" w:rsidTr="00ED7B75">
        <w:trPr>
          <w:cantSplit/>
          <w:trHeight w:val="371"/>
        </w:trPr>
        <w:tc>
          <w:tcPr>
            <w:tcW w:w="1986" w:type="dxa"/>
            <w:shd w:val="clear" w:color="auto" w:fill="auto"/>
          </w:tcPr>
          <w:p w14:paraId="2A8B2639" w14:textId="0CAA88A3" w:rsidR="00B25227" w:rsidRDefault="00B25227" w:rsidP="00DA5A18">
            <w:pPr>
              <w:spacing w:before="120" w:after="120"/>
              <w:rPr>
                <w:rFonts w:ascii="Verdana" w:hAnsi="Verdana"/>
                <w:b/>
                <w:sz w:val="24"/>
                <w:szCs w:val="24"/>
              </w:rPr>
            </w:pPr>
            <w:r>
              <w:rPr>
                <w:rFonts w:ascii="Verdana" w:hAnsi="Verdana"/>
                <w:b/>
                <w:sz w:val="24"/>
                <w:szCs w:val="24"/>
              </w:rPr>
              <w:lastRenderedPageBreak/>
              <w:t>SECTION A</w:t>
            </w:r>
          </w:p>
          <w:p w14:paraId="71886ED5" w14:textId="73DAC381" w:rsidR="00CB36F9" w:rsidRDefault="00CB36F9" w:rsidP="00DA5A18">
            <w:pPr>
              <w:spacing w:before="120" w:after="120"/>
              <w:rPr>
                <w:rFonts w:ascii="Verdana" w:hAnsi="Verdana"/>
                <w:b/>
                <w:sz w:val="24"/>
                <w:szCs w:val="24"/>
              </w:rPr>
            </w:pPr>
            <w:r>
              <w:rPr>
                <w:rFonts w:ascii="Verdana" w:hAnsi="Verdana"/>
                <w:b/>
                <w:sz w:val="24"/>
                <w:szCs w:val="24"/>
              </w:rPr>
              <w:t>Strategic Leadership</w:t>
            </w:r>
            <w:r w:rsidR="00ED7B75">
              <w:rPr>
                <w:rFonts w:ascii="Verdana" w:hAnsi="Verdana"/>
                <w:b/>
                <w:sz w:val="24"/>
                <w:szCs w:val="24"/>
              </w:rPr>
              <w:t xml:space="preserve"> and People Management</w:t>
            </w:r>
          </w:p>
        </w:tc>
        <w:tc>
          <w:tcPr>
            <w:tcW w:w="9213" w:type="dxa"/>
            <w:shd w:val="clear" w:color="auto" w:fill="auto"/>
          </w:tcPr>
          <w:p w14:paraId="1A10D79E" w14:textId="77777777" w:rsidR="006B219B" w:rsidRDefault="006B219B" w:rsidP="00136927">
            <w:pPr>
              <w:numPr>
                <w:ilvl w:val="0"/>
                <w:numId w:val="48"/>
              </w:numPr>
              <w:spacing w:before="120" w:after="120"/>
              <w:rPr>
                <w:rFonts w:ascii="Verdana" w:hAnsi="Verdana"/>
                <w:sz w:val="22"/>
                <w:szCs w:val="22"/>
              </w:rPr>
            </w:pPr>
            <w:r>
              <w:rPr>
                <w:rFonts w:ascii="Verdana" w:hAnsi="Verdana"/>
                <w:sz w:val="22"/>
                <w:szCs w:val="22"/>
              </w:rPr>
              <w:t>Develop policies, procedures and practices that lead to effective learning and the very best outcomes for all students</w:t>
            </w:r>
          </w:p>
          <w:p w14:paraId="132C9427" w14:textId="77777777" w:rsidR="00F6465E" w:rsidRDefault="00A308FA" w:rsidP="001035D5">
            <w:pPr>
              <w:numPr>
                <w:ilvl w:val="0"/>
                <w:numId w:val="48"/>
              </w:numPr>
              <w:spacing w:before="120" w:after="120"/>
              <w:rPr>
                <w:rFonts w:ascii="Verdana" w:hAnsi="Verdana"/>
                <w:sz w:val="22"/>
                <w:szCs w:val="22"/>
              </w:rPr>
            </w:pPr>
            <w:r>
              <w:rPr>
                <w:rFonts w:ascii="Verdana" w:hAnsi="Verdana"/>
                <w:sz w:val="22"/>
                <w:szCs w:val="22"/>
              </w:rPr>
              <w:t>C</w:t>
            </w:r>
            <w:r w:rsidR="00136927" w:rsidRPr="007E0DDA">
              <w:rPr>
                <w:rFonts w:ascii="Verdana" w:hAnsi="Verdana"/>
                <w:sz w:val="22"/>
                <w:szCs w:val="22"/>
              </w:rPr>
              <w:t xml:space="preserve">ontribute to the formation, implementation and monitoring of the School’s </w:t>
            </w:r>
            <w:r w:rsidR="00F6465E">
              <w:rPr>
                <w:rFonts w:ascii="Verdana" w:hAnsi="Verdana"/>
                <w:sz w:val="22"/>
                <w:szCs w:val="22"/>
              </w:rPr>
              <w:t>Whole-School Development Plan</w:t>
            </w:r>
            <w:r w:rsidR="00C50F15">
              <w:rPr>
                <w:rFonts w:ascii="Verdana" w:hAnsi="Verdana"/>
                <w:sz w:val="22"/>
                <w:szCs w:val="22"/>
              </w:rPr>
              <w:t xml:space="preserve"> and Self-Evaluation Form</w:t>
            </w:r>
          </w:p>
          <w:p w14:paraId="303C6826" w14:textId="77777777" w:rsidR="001035D5" w:rsidRDefault="006B219B" w:rsidP="001035D5">
            <w:pPr>
              <w:numPr>
                <w:ilvl w:val="0"/>
                <w:numId w:val="48"/>
              </w:numPr>
              <w:spacing w:before="120" w:after="120"/>
              <w:rPr>
                <w:rFonts w:ascii="Verdana" w:hAnsi="Verdana"/>
                <w:sz w:val="22"/>
                <w:szCs w:val="22"/>
              </w:rPr>
            </w:pPr>
            <w:r>
              <w:rPr>
                <w:rFonts w:ascii="Verdana" w:hAnsi="Verdana"/>
                <w:sz w:val="22"/>
                <w:szCs w:val="22"/>
              </w:rPr>
              <w:t>S</w:t>
            </w:r>
            <w:r w:rsidRPr="00560EE7">
              <w:rPr>
                <w:rFonts w:ascii="Verdana" w:hAnsi="Verdana"/>
                <w:sz w:val="22"/>
                <w:szCs w:val="22"/>
              </w:rPr>
              <w:t>upport the school’s annual appraisal cycle for all staff</w:t>
            </w:r>
            <w:r>
              <w:rPr>
                <w:rFonts w:ascii="Verdana" w:hAnsi="Verdana"/>
                <w:sz w:val="22"/>
                <w:szCs w:val="22"/>
              </w:rPr>
              <w:t xml:space="preserve"> and undertake objective setting and review meetings with designated teachers</w:t>
            </w:r>
            <w:r w:rsidR="001035D5">
              <w:rPr>
                <w:rFonts w:ascii="Verdana" w:hAnsi="Verdana"/>
                <w:sz w:val="22"/>
                <w:szCs w:val="22"/>
              </w:rPr>
              <w:t xml:space="preserve"> </w:t>
            </w:r>
          </w:p>
          <w:p w14:paraId="18743454" w14:textId="77777777" w:rsidR="001035D5" w:rsidRPr="009B6230" w:rsidRDefault="00BA0177" w:rsidP="001035D5">
            <w:pPr>
              <w:numPr>
                <w:ilvl w:val="0"/>
                <w:numId w:val="48"/>
              </w:numPr>
              <w:spacing w:before="120" w:after="120"/>
              <w:rPr>
                <w:rFonts w:ascii="Verdana" w:hAnsi="Verdana"/>
                <w:sz w:val="22"/>
                <w:szCs w:val="22"/>
              </w:rPr>
            </w:pPr>
            <w:r>
              <w:rPr>
                <w:rFonts w:ascii="Verdana" w:hAnsi="Verdana"/>
                <w:sz w:val="22"/>
                <w:szCs w:val="22"/>
              </w:rPr>
              <w:t>A</w:t>
            </w:r>
            <w:r w:rsidR="001035D5" w:rsidRPr="009B6230">
              <w:rPr>
                <w:rFonts w:ascii="Verdana" w:hAnsi="Verdana"/>
                <w:sz w:val="22"/>
                <w:szCs w:val="22"/>
              </w:rPr>
              <w:t xml:space="preserve">ctively promote the school’s policies, procedures and codes of practice, including those relating to Safeguarding, Health and Safety, Equal Opportunities, Appraisal etc. </w:t>
            </w:r>
          </w:p>
          <w:p w14:paraId="3D0828AC" w14:textId="77777777" w:rsidR="001035D5" w:rsidRPr="00C50F15" w:rsidRDefault="001035D5" w:rsidP="00C50F15">
            <w:pPr>
              <w:numPr>
                <w:ilvl w:val="0"/>
                <w:numId w:val="48"/>
              </w:numPr>
              <w:spacing w:before="120" w:after="120"/>
              <w:rPr>
                <w:rFonts w:ascii="Verdana" w:hAnsi="Verdana"/>
                <w:sz w:val="22"/>
                <w:szCs w:val="22"/>
              </w:rPr>
            </w:pPr>
            <w:r w:rsidRPr="007E0DDA">
              <w:rPr>
                <w:rFonts w:ascii="Verdana" w:hAnsi="Verdana"/>
                <w:sz w:val="22"/>
                <w:szCs w:val="22"/>
              </w:rPr>
              <w:t xml:space="preserve">To </w:t>
            </w:r>
            <w:r w:rsidR="00A612A2">
              <w:rPr>
                <w:rFonts w:ascii="Verdana" w:hAnsi="Verdana"/>
                <w:sz w:val="22"/>
                <w:szCs w:val="22"/>
              </w:rPr>
              <w:t xml:space="preserve">participate appropriately in the school’s Quality Assurance processes in order to monitor and evaluate the quality of learning and teaching </w:t>
            </w:r>
          </w:p>
          <w:p w14:paraId="7D0D2420" w14:textId="77777777" w:rsidR="000F60FD" w:rsidRDefault="000F60FD" w:rsidP="001035D5">
            <w:pPr>
              <w:numPr>
                <w:ilvl w:val="0"/>
                <w:numId w:val="48"/>
              </w:numPr>
              <w:spacing w:before="120" w:after="120"/>
              <w:rPr>
                <w:rFonts w:ascii="Verdana" w:hAnsi="Verdana"/>
                <w:sz w:val="22"/>
                <w:szCs w:val="22"/>
              </w:rPr>
            </w:pPr>
            <w:r>
              <w:rPr>
                <w:rFonts w:ascii="Verdana" w:hAnsi="Verdana"/>
                <w:sz w:val="22"/>
                <w:szCs w:val="22"/>
              </w:rPr>
              <w:t>Attend and contribute to the daily SLMT morning briefing</w:t>
            </w:r>
          </w:p>
          <w:p w14:paraId="7C2FD110" w14:textId="77777777" w:rsidR="001035D5" w:rsidRDefault="001035D5" w:rsidP="001035D5">
            <w:pPr>
              <w:numPr>
                <w:ilvl w:val="0"/>
                <w:numId w:val="48"/>
              </w:numPr>
              <w:spacing w:before="120" w:after="120"/>
              <w:rPr>
                <w:rFonts w:ascii="Verdana" w:hAnsi="Verdana"/>
                <w:sz w:val="22"/>
                <w:szCs w:val="22"/>
              </w:rPr>
            </w:pPr>
            <w:r>
              <w:rPr>
                <w:rFonts w:ascii="Verdana" w:hAnsi="Verdana"/>
                <w:sz w:val="22"/>
                <w:szCs w:val="22"/>
              </w:rPr>
              <w:t>A</w:t>
            </w:r>
            <w:r w:rsidRPr="00560EE7">
              <w:rPr>
                <w:rFonts w:ascii="Verdana" w:hAnsi="Verdana"/>
                <w:sz w:val="22"/>
                <w:szCs w:val="22"/>
              </w:rPr>
              <w:t xml:space="preserve">ttend and contribute to the </w:t>
            </w:r>
            <w:r>
              <w:rPr>
                <w:rFonts w:ascii="Verdana" w:hAnsi="Verdana"/>
                <w:sz w:val="22"/>
                <w:szCs w:val="22"/>
              </w:rPr>
              <w:t>weekly SLMT meeting</w:t>
            </w:r>
          </w:p>
          <w:p w14:paraId="6FCAF958" w14:textId="33F328C8" w:rsidR="00EB2EF2" w:rsidRDefault="00EB2EF2" w:rsidP="001035D5">
            <w:pPr>
              <w:numPr>
                <w:ilvl w:val="0"/>
                <w:numId w:val="48"/>
              </w:numPr>
              <w:spacing w:before="120" w:after="120"/>
              <w:rPr>
                <w:rFonts w:ascii="Verdana" w:hAnsi="Verdana"/>
                <w:sz w:val="22"/>
                <w:szCs w:val="22"/>
              </w:rPr>
            </w:pPr>
            <w:r>
              <w:rPr>
                <w:rFonts w:ascii="Verdana" w:hAnsi="Verdana"/>
                <w:sz w:val="22"/>
                <w:szCs w:val="22"/>
              </w:rPr>
              <w:t>Attend</w:t>
            </w:r>
            <w:r w:rsidR="003E1A39">
              <w:rPr>
                <w:rFonts w:ascii="Verdana" w:hAnsi="Verdana"/>
                <w:sz w:val="22"/>
                <w:szCs w:val="22"/>
              </w:rPr>
              <w:t xml:space="preserve"> after-school events, in accordance with specific responsibilities and the agreed SLMT attendance rota</w:t>
            </w:r>
          </w:p>
          <w:p w14:paraId="51745350" w14:textId="77777777" w:rsidR="00CB36F9" w:rsidRDefault="001035D5" w:rsidP="00D061E4">
            <w:pPr>
              <w:numPr>
                <w:ilvl w:val="0"/>
                <w:numId w:val="48"/>
              </w:numPr>
              <w:spacing w:before="120" w:after="120"/>
              <w:rPr>
                <w:rFonts w:ascii="Verdana" w:hAnsi="Verdana"/>
                <w:sz w:val="22"/>
                <w:szCs w:val="22"/>
              </w:rPr>
            </w:pPr>
            <w:r>
              <w:rPr>
                <w:rFonts w:ascii="Verdana" w:hAnsi="Verdana"/>
                <w:sz w:val="22"/>
                <w:szCs w:val="22"/>
              </w:rPr>
              <w:t>A</w:t>
            </w:r>
            <w:r w:rsidRPr="00560EE7">
              <w:rPr>
                <w:rFonts w:ascii="Verdana" w:hAnsi="Verdana"/>
                <w:sz w:val="22"/>
                <w:szCs w:val="22"/>
              </w:rPr>
              <w:t xml:space="preserve">ttend and contribute to the </w:t>
            </w:r>
            <w:r w:rsidR="00A612A2">
              <w:rPr>
                <w:rFonts w:ascii="Verdana" w:hAnsi="Verdana"/>
                <w:sz w:val="22"/>
                <w:szCs w:val="22"/>
              </w:rPr>
              <w:t xml:space="preserve">annual </w:t>
            </w:r>
            <w:r w:rsidRPr="00560EE7">
              <w:rPr>
                <w:rFonts w:ascii="Verdana" w:hAnsi="Verdana"/>
                <w:sz w:val="22"/>
                <w:szCs w:val="22"/>
              </w:rPr>
              <w:t>Leadership Conference</w:t>
            </w:r>
          </w:p>
          <w:p w14:paraId="7B30F9A5" w14:textId="77777777" w:rsidR="00EF5EEE" w:rsidRDefault="00EF5EEE" w:rsidP="00D061E4">
            <w:pPr>
              <w:numPr>
                <w:ilvl w:val="0"/>
                <w:numId w:val="48"/>
              </w:numPr>
              <w:spacing w:before="120" w:after="120"/>
              <w:rPr>
                <w:rFonts w:ascii="Verdana" w:hAnsi="Verdana"/>
                <w:sz w:val="22"/>
                <w:szCs w:val="22"/>
              </w:rPr>
            </w:pPr>
            <w:r>
              <w:rPr>
                <w:rFonts w:ascii="Verdana" w:hAnsi="Verdana"/>
                <w:sz w:val="22"/>
                <w:szCs w:val="22"/>
              </w:rPr>
              <w:t xml:space="preserve">Provide liaison support for </w:t>
            </w:r>
            <w:r w:rsidR="00CB1DD8">
              <w:rPr>
                <w:rFonts w:ascii="Verdana" w:hAnsi="Verdana"/>
                <w:sz w:val="22"/>
                <w:szCs w:val="22"/>
              </w:rPr>
              <w:t xml:space="preserve">a </w:t>
            </w:r>
            <w:r>
              <w:rPr>
                <w:rFonts w:ascii="Verdana" w:hAnsi="Verdana"/>
                <w:sz w:val="22"/>
                <w:szCs w:val="22"/>
              </w:rPr>
              <w:t xml:space="preserve">year group </w:t>
            </w:r>
            <w:r w:rsidR="00CB1DD8">
              <w:rPr>
                <w:rFonts w:ascii="Verdana" w:hAnsi="Verdana"/>
                <w:sz w:val="22"/>
                <w:szCs w:val="22"/>
              </w:rPr>
              <w:t xml:space="preserve">and </w:t>
            </w:r>
            <w:r w:rsidR="00782F80">
              <w:rPr>
                <w:rFonts w:ascii="Verdana" w:hAnsi="Verdana"/>
                <w:sz w:val="22"/>
                <w:szCs w:val="22"/>
              </w:rPr>
              <w:t xml:space="preserve">being responsible for overseeing the academic progress of students in a </w:t>
            </w:r>
            <w:r w:rsidR="00CB1DD8">
              <w:rPr>
                <w:rFonts w:ascii="Verdana" w:hAnsi="Verdana"/>
                <w:sz w:val="22"/>
                <w:szCs w:val="22"/>
              </w:rPr>
              <w:t xml:space="preserve">designated </w:t>
            </w:r>
            <w:r w:rsidR="00782F80">
              <w:rPr>
                <w:rFonts w:ascii="Verdana" w:hAnsi="Verdana"/>
                <w:sz w:val="22"/>
                <w:szCs w:val="22"/>
              </w:rPr>
              <w:t>year group</w:t>
            </w:r>
          </w:p>
          <w:p w14:paraId="73C38F70" w14:textId="77777777" w:rsidR="00EB2EF2" w:rsidRDefault="00CB1DD8" w:rsidP="00CB1DD8">
            <w:pPr>
              <w:numPr>
                <w:ilvl w:val="0"/>
                <w:numId w:val="48"/>
              </w:numPr>
              <w:spacing w:before="120"/>
              <w:rPr>
                <w:rFonts w:ascii="Verdana" w:hAnsi="Verdana"/>
                <w:sz w:val="22"/>
                <w:szCs w:val="22"/>
              </w:rPr>
            </w:pPr>
            <w:r>
              <w:rPr>
                <w:rFonts w:ascii="Verdana" w:hAnsi="Verdana"/>
                <w:sz w:val="22"/>
                <w:szCs w:val="22"/>
              </w:rPr>
              <w:t>L</w:t>
            </w:r>
            <w:r w:rsidRPr="007E0DDA">
              <w:rPr>
                <w:rFonts w:ascii="Verdana" w:hAnsi="Verdana"/>
                <w:sz w:val="22"/>
                <w:szCs w:val="22"/>
              </w:rPr>
              <w:t>ead by example and promote and enable teamwork in pursuit of corporate excellence</w:t>
            </w:r>
            <w:r>
              <w:rPr>
                <w:rFonts w:ascii="Verdana" w:hAnsi="Verdana"/>
                <w:sz w:val="22"/>
                <w:szCs w:val="22"/>
              </w:rPr>
              <w:t xml:space="preserve">. </w:t>
            </w:r>
          </w:p>
          <w:p w14:paraId="20E6203C" w14:textId="215FF5A8" w:rsidR="00CB1DD8" w:rsidRPr="007E0DDA" w:rsidRDefault="00CB1DD8" w:rsidP="00CB1DD8">
            <w:pPr>
              <w:numPr>
                <w:ilvl w:val="0"/>
                <w:numId w:val="48"/>
              </w:numPr>
              <w:spacing w:before="120"/>
              <w:rPr>
                <w:rFonts w:ascii="Verdana" w:hAnsi="Verdana"/>
                <w:sz w:val="22"/>
                <w:szCs w:val="22"/>
              </w:rPr>
            </w:pPr>
            <w:r>
              <w:rPr>
                <w:rFonts w:ascii="Verdana" w:hAnsi="Verdana"/>
                <w:sz w:val="22"/>
                <w:szCs w:val="22"/>
              </w:rPr>
              <w:t>P</w:t>
            </w:r>
            <w:r w:rsidRPr="007E0DDA">
              <w:rPr>
                <w:rFonts w:ascii="Verdana" w:hAnsi="Verdana"/>
                <w:sz w:val="22"/>
                <w:szCs w:val="22"/>
              </w:rPr>
              <w:t>repar</w:t>
            </w:r>
            <w:r>
              <w:rPr>
                <w:rFonts w:ascii="Verdana" w:hAnsi="Verdana"/>
                <w:sz w:val="22"/>
                <w:szCs w:val="22"/>
              </w:rPr>
              <w:t xml:space="preserve">e reports for SLMT and </w:t>
            </w:r>
            <w:r w:rsidR="00EB2EF2">
              <w:rPr>
                <w:rFonts w:ascii="Verdana" w:hAnsi="Verdana"/>
                <w:sz w:val="22"/>
                <w:szCs w:val="22"/>
              </w:rPr>
              <w:t xml:space="preserve">the Local </w:t>
            </w:r>
            <w:r>
              <w:rPr>
                <w:rFonts w:ascii="Verdana" w:hAnsi="Verdana"/>
                <w:sz w:val="22"/>
                <w:szCs w:val="22"/>
              </w:rPr>
              <w:t>Govern</w:t>
            </w:r>
            <w:r w:rsidR="00EB2EF2">
              <w:rPr>
                <w:rFonts w:ascii="Verdana" w:hAnsi="Verdana"/>
                <w:sz w:val="22"/>
                <w:szCs w:val="22"/>
              </w:rPr>
              <w:t>ance</w:t>
            </w:r>
            <w:r w:rsidRPr="007E0DDA">
              <w:rPr>
                <w:rFonts w:ascii="Verdana" w:hAnsi="Verdana"/>
                <w:sz w:val="22"/>
                <w:szCs w:val="22"/>
              </w:rPr>
              <w:t xml:space="preserve"> Committee as required</w:t>
            </w:r>
          </w:p>
          <w:p w14:paraId="376F69DA" w14:textId="77777777" w:rsidR="00CB1DD8" w:rsidRPr="007E0DDA" w:rsidRDefault="00CB1DD8" w:rsidP="00CB1DD8">
            <w:pPr>
              <w:numPr>
                <w:ilvl w:val="0"/>
                <w:numId w:val="48"/>
              </w:numPr>
              <w:spacing w:before="120"/>
              <w:rPr>
                <w:rFonts w:ascii="Verdana" w:hAnsi="Verdana"/>
                <w:sz w:val="22"/>
                <w:szCs w:val="22"/>
              </w:rPr>
            </w:pPr>
            <w:r>
              <w:rPr>
                <w:rFonts w:ascii="Verdana" w:hAnsi="Verdana"/>
                <w:sz w:val="22"/>
                <w:szCs w:val="22"/>
              </w:rPr>
              <w:t>C</w:t>
            </w:r>
            <w:r w:rsidRPr="007E0DDA">
              <w:rPr>
                <w:rFonts w:ascii="Verdana" w:hAnsi="Verdana"/>
                <w:sz w:val="22"/>
                <w:szCs w:val="22"/>
              </w:rPr>
              <w:t>arry out general administrative duties in support of the running of the school</w:t>
            </w:r>
          </w:p>
          <w:p w14:paraId="483C91AF" w14:textId="77777777" w:rsidR="00CB1DD8" w:rsidRDefault="00CB1DD8" w:rsidP="00CB1DD8">
            <w:pPr>
              <w:numPr>
                <w:ilvl w:val="0"/>
                <w:numId w:val="48"/>
              </w:numPr>
              <w:spacing w:before="120"/>
              <w:rPr>
                <w:rFonts w:ascii="Verdana" w:hAnsi="Verdana"/>
                <w:sz w:val="22"/>
                <w:szCs w:val="22"/>
              </w:rPr>
            </w:pPr>
            <w:r>
              <w:rPr>
                <w:rFonts w:ascii="Verdana" w:hAnsi="Verdana"/>
                <w:sz w:val="22"/>
                <w:szCs w:val="22"/>
              </w:rPr>
              <w:t>U</w:t>
            </w:r>
            <w:r w:rsidRPr="007E0DDA">
              <w:rPr>
                <w:rFonts w:ascii="Verdana" w:hAnsi="Verdana"/>
                <w:sz w:val="22"/>
                <w:szCs w:val="22"/>
              </w:rPr>
              <w:t>nderstand the importance of inclusion, equality and diversity both when working with</w:t>
            </w:r>
            <w:r>
              <w:rPr>
                <w:rFonts w:ascii="Verdana" w:hAnsi="Verdana"/>
                <w:sz w:val="22"/>
                <w:szCs w:val="22"/>
              </w:rPr>
              <w:t xml:space="preserve"> students and colleagues and </w:t>
            </w:r>
            <w:r w:rsidRPr="007E0DDA">
              <w:rPr>
                <w:rFonts w:ascii="Verdana" w:hAnsi="Verdana"/>
                <w:sz w:val="22"/>
                <w:szCs w:val="22"/>
              </w:rPr>
              <w:t>promote equal opportunities for all</w:t>
            </w:r>
          </w:p>
          <w:p w14:paraId="56ADB6F9" w14:textId="4953B7B2" w:rsidR="00CB1DD8" w:rsidRPr="00C959EA" w:rsidRDefault="00CB1DD8" w:rsidP="00CB1DD8">
            <w:pPr>
              <w:keepLines/>
              <w:numPr>
                <w:ilvl w:val="0"/>
                <w:numId w:val="48"/>
              </w:numPr>
              <w:spacing w:before="240"/>
              <w:rPr>
                <w:rFonts w:ascii="Verdana" w:hAnsi="Verdana"/>
                <w:sz w:val="22"/>
                <w:szCs w:val="22"/>
              </w:rPr>
            </w:pPr>
            <w:r>
              <w:rPr>
                <w:rFonts w:ascii="Verdana" w:hAnsi="Verdana"/>
                <w:sz w:val="22"/>
                <w:szCs w:val="22"/>
              </w:rPr>
              <w:t>Be a role model</w:t>
            </w:r>
            <w:r w:rsidR="003729C7">
              <w:rPr>
                <w:rFonts w:ascii="Verdana" w:hAnsi="Verdana"/>
                <w:sz w:val="22"/>
                <w:szCs w:val="22"/>
              </w:rPr>
              <w:t xml:space="preserve">, upholding excellent professional standards at all times </w:t>
            </w:r>
            <w:r>
              <w:rPr>
                <w:rFonts w:ascii="Verdana" w:hAnsi="Verdana"/>
                <w:sz w:val="22"/>
                <w:szCs w:val="22"/>
              </w:rPr>
              <w:t xml:space="preserve">and </w:t>
            </w:r>
            <w:r w:rsidR="003928B5">
              <w:rPr>
                <w:rFonts w:ascii="Verdana" w:hAnsi="Verdana"/>
                <w:sz w:val="22"/>
                <w:szCs w:val="22"/>
              </w:rPr>
              <w:t xml:space="preserve">adhere to the </w:t>
            </w:r>
            <w:r w:rsidR="00EB2EF2">
              <w:rPr>
                <w:rFonts w:ascii="Verdana" w:hAnsi="Verdana"/>
                <w:sz w:val="22"/>
                <w:szCs w:val="22"/>
              </w:rPr>
              <w:t>behaviours and attitudes outlined in the</w:t>
            </w:r>
            <w:r w:rsidR="00056AAF">
              <w:rPr>
                <w:rFonts w:ascii="Verdana" w:hAnsi="Verdana"/>
                <w:sz w:val="22"/>
                <w:szCs w:val="22"/>
              </w:rPr>
              <w:t xml:space="preserve"> </w:t>
            </w:r>
            <w:r w:rsidR="003928B5">
              <w:rPr>
                <w:rFonts w:ascii="Verdana" w:hAnsi="Verdana"/>
                <w:sz w:val="22"/>
                <w:szCs w:val="22"/>
              </w:rPr>
              <w:t>“TRS SLMT E</w:t>
            </w:r>
            <w:r w:rsidR="00056AAF">
              <w:rPr>
                <w:rFonts w:ascii="Verdana" w:hAnsi="Verdana"/>
                <w:sz w:val="22"/>
                <w:szCs w:val="22"/>
              </w:rPr>
              <w:t>xpectations</w:t>
            </w:r>
            <w:r w:rsidR="003928B5">
              <w:rPr>
                <w:rFonts w:ascii="Verdana" w:hAnsi="Verdana"/>
                <w:sz w:val="22"/>
                <w:szCs w:val="22"/>
              </w:rPr>
              <w:t>” document</w:t>
            </w:r>
          </w:p>
          <w:p w14:paraId="30053B18" w14:textId="0F0A4717" w:rsidR="00405187" w:rsidRDefault="00CB1DD8" w:rsidP="00405187">
            <w:pPr>
              <w:numPr>
                <w:ilvl w:val="0"/>
                <w:numId w:val="48"/>
              </w:numPr>
              <w:spacing w:before="120"/>
              <w:rPr>
                <w:rFonts w:ascii="Verdana" w:hAnsi="Verdana"/>
                <w:sz w:val="22"/>
                <w:szCs w:val="22"/>
              </w:rPr>
            </w:pPr>
            <w:r>
              <w:rPr>
                <w:rFonts w:ascii="Verdana" w:hAnsi="Verdana"/>
                <w:sz w:val="22"/>
                <w:szCs w:val="22"/>
              </w:rPr>
              <w:t>T</w:t>
            </w:r>
            <w:r w:rsidRPr="007E0DDA">
              <w:rPr>
                <w:rFonts w:ascii="Verdana" w:hAnsi="Verdana"/>
                <w:sz w:val="22"/>
                <w:szCs w:val="22"/>
              </w:rPr>
              <w:t xml:space="preserve">ake a proactive approach to health and safety, working with others to minimise and mitigate potential hazards and risks (including safeguarding students) </w:t>
            </w:r>
          </w:p>
          <w:p w14:paraId="43E09EE3" w14:textId="76B04C77" w:rsidR="006673F1" w:rsidRPr="00405187" w:rsidRDefault="006673F1" w:rsidP="00405187">
            <w:pPr>
              <w:numPr>
                <w:ilvl w:val="0"/>
                <w:numId w:val="48"/>
              </w:numPr>
              <w:spacing w:before="120"/>
              <w:rPr>
                <w:rFonts w:ascii="Verdana" w:hAnsi="Verdana"/>
                <w:sz w:val="22"/>
                <w:szCs w:val="22"/>
              </w:rPr>
            </w:pPr>
            <w:r>
              <w:rPr>
                <w:rFonts w:ascii="Verdana" w:hAnsi="Verdana"/>
                <w:sz w:val="22"/>
                <w:szCs w:val="22"/>
              </w:rPr>
              <w:t xml:space="preserve">Carry out the duties and responsibilities outlined in Section C, understanding that these will be reviewed on an annual basis in accordance with the </w:t>
            </w:r>
            <w:r w:rsidR="003B6CDA">
              <w:rPr>
                <w:rFonts w:ascii="Verdana" w:hAnsi="Verdana"/>
                <w:sz w:val="22"/>
                <w:szCs w:val="22"/>
              </w:rPr>
              <w:t xml:space="preserve">changing requirements of the school </w:t>
            </w:r>
          </w:p>
          <w:p w14:paraId="05BCC3E1" w14:textId="77777777" w:rsidR="00CB1DD8" w:rsidRDefault="00CB1DD8" w:rsidP="00CB1DD8">
            <w:pPr>
              <w:numPr>
                <w:ilvl w:val="0"/>
                <w:numId w:val="48"/>
              </w:numPr>
              <w:spacing w:before="120"/>
              <w:rPr>
                <w:rFonts w:ascii="Verdana" w:hAnsi="Verdana"/>
                <w:sz w:val="22"/>
                <w:szCs w:val="22"/>
              </w:rPr>
            </w:pPr>
            <w:r>
              <w:rPr>
                <w:rFonts w:ascii="Verdana" w:hAnsi="Verdana"/>
                <w:sz w:val="22"/>
                <w:szCs w:val="22"/>
              </w:rPr>
              <w:t xml:space="preserve"> U</w:t>
            </w:r>
            <w:r w:rsidRPr="007E0DDA">
              <w:rPr>
                <w:rFonts w:ascii="Verdana" w:hAnsi="Verdana"/>
                <w:sz w:val="22"/>
                <w:szCs w:val="22"/>
              </w:rPr>
              <w:t xml:space="preserve">ndertake such duties and responsibilities at a similar level as may be agreed with the Head teacher </w:t>
            </w:r>
          </w:p>
          <w:p w14:paraId="76AD11AE" w14:textId="348FC452" w:rsidR="00CB1DD8" w:rsidRPr="00D061E4" w:rsidRDefault="00CB1DD8" w:rsidP="00CB1DD8">
            <w:pPr>
              <w:spacing w:before="120" w:after="120"/>
              <w:rPr>
                <w:rFonts w:ascii="Verdana" w:hAnsi="Verdana"/>
                <w:sz w:val="22"/>
                <w:szCs w:val="22"/>
              </w:rPr>
            </w:pPr>
          </w:p>
        </w:tc>
      </w:tr>
      <w:tr w:rsidR="00D061E4" w14:paraId="63F223DE" w14:textId="77777777" w:rsidTr="00ED7B75">
        <w:trPr>
          <w:cantSplit/>
          <w:trHeight w:val="371"/>
        </w:trPr>
        <w:tc>
          <w:tcPr>
            <w:tcW w:w="1986" w:type="dxa"/>
            <w:shd w:val="clear" w:color="auto" w:fill="auto"/>
          </w:tcPr>
          <w:p w14:paraId="4B2F3A48" w14:textId="4E0EAAB4" w:rsidR="00B25227" w:rsidRDefault="00B25227" w:rsidP="00DA5A18">
            <w:pPr>
              <w:spacing w:before="120" w:after="120"/>
              <w:rPr>
                <w:rFonts w:ascii="Verdana" w:hAnsi="Verdana"/>
                <w:b/>
                <w:sz w:val="24"/>
                <w:szCs w:val="24"/>
              </w:rPr>
            </w:pPr>
            <w:r>
              <w:rPr>
                <w:rFonts w:ascii="Verdana" w:hAnsi="Verdana"/>
                <w:b/>
                <w:sz w:val="24"/>
                <w:szCs w:val="24"/>
              </w:rPr>
              <w:lastRenderedPageBreak/>
              <w:t>SECTION B</w:t>
            </w:r>
          </w:p>
          <w:p w14:paraId="6611A587" w14:textId="05488BFE" w:rsidR="00D061E4" w:rsidRDefault="00A612A2" w:rsidP="00DA5A18">
            <w:pPr>
              <w:spacing w:before="120" w:after="120"/>
              <w:rPr>
                <w:rFonts w:ascii="Verdana" w:hAnsi="Verdana"/>
                <w:b/>
                <w:sz w:val="24"/>
                <w:szCs w:val="24"/>
              </w:rPr>
            </w:pPr>
            <w:r>
              <w:rPr>
                <w:rFonts w:ascii="Verdana" w:hAnsi="Verdana"/>
                <w:b/>
                <w:sz w:val="24"/>
                <w:szCs w:val="24"/>
              </w:rPr>
              <w:t xml:space="preserve">Learning, Teaching and Managing Behaviour </w:t>
            </w:r>
          </w:p>
        </w:tc>
        <w:tc>
          <w:tcPr>
            <w:tcW w:w="9213" w:type="dxa"/>
            <w:shd w:val="clear" w:color="auto" w:fill="auto"/>
          </w:tcPr>
          <w:p w14:paraId="4E081E62" w14:textId="77777777" w:rsidR="00D061E4" w:rsidRDefault="00D061E4" w:rsidP="00D061E4">
            <w:pPr>
              <w:numPr>
                <w:ilvl w:val="0"/>
                <w:numId w:val="48"/>
              </w:numPr>
              <w:spacing w:before="120" w:after="120"/>
              <w:rPr>
                <w:rFonts w:ascii="Verdana" w:hAnsi="Verdana"/>
                <w:sz w:val="22"/>
                <w:szCs w:val="22"/>
              </w:rPr>
            </w:pPr>
            <w:r>
              <w:rPr>
                <w:rFonts w:ascii="Verdana" w:hAnsi="Verdana"/>
                <w:sz w:val="22"/>
                <w:szCs w:val="22"/>
              </w:rPr>
              <w:t>U</w:t>
            </w:r>
            <w:r w:rsidRPr="007E0DDA">
              <w:rPr>
                <w:rFonts w:ascii="Verdana" w:hAnsi="Verdana"/>
                <w:sz w:val="22"/>
                <w:szCs w:val="22"/>
              </w:rPr>
              <w:t>ndertake an appropriate teaching commitment and associated duties in accordance with school policy and Teachers’ Pay and Conditions of Service</w:t>
            </w:r>
          </w:p>
          <w:p w14:paraId="1403BD39" w14:textId="32DB303D" w:rsidR="003B6CDA" w:rsidRDefault="00D0750D" w:rsidP="00D061E4">
            <w:pPr>
              <w:numPr>
                <w:ilvl w:val="0"/>
                <w:numId w:val="48"/>
              </w:numPr>
              <w:spacing w:before="120" w:after="120"/>
              <w:rPr>
                <w:rFonts w:ascii="Verdana" w:hAnsi="Verdana"/>
                <w:sz w:val="22"/>
                <w:szCs w:val="22"/>
              </w:rPr>
            </w:pPr>
            <w:r>
              <w:rPr>
                <w:rFonts w:ascii="Verdana" w:hAnsi="Verdana"/>
                <w:sz w:val="22"/>
                <w:szCs w:val="22"/>
              </w:rPr>
              <w:t xml:space="preserve">Conduct ‘Walk the Building’ </w:t>
            </w:r>
            <w:r w:rsidR="00705EBD">
              <w:rPr>
                <w:rFonts w:ascii="Verdana" w:hAnsi="Verdana"/>
                <w:sz w:val="22"/>
                <w:szCs w:val="22"/>
              </w:rPr>
              <w:t>school tours when timetabled to do so</w:t>
            </w:r>
          </w:p>
          <w:p w14:paraId="2C073D48" w14:textId="5CFFA2BA" w:rsidR="00CD22C1" w:rsidRPr="007E0DDA" w:rsidRDefault="00CD22C1" w:rsidP="00D061E4">
            <w:pPr>
              <w:numPr>
                <w:ilvl w:val="0"/>
                <w:numId w:val="48"/>
              </w:numPr>
              <w:spacing w:before="120" w:after="120"/>
              <w:rPr>
                <w:rFonts w:ascii="Verdana" w:hAnsi="Verdana"/>
                <w:sz w:val="22"/>
                <w:szCs w:val="22"/>
              </w:rPr>
            </w:pPr>
            <w:r>
              <w:rPr>
                <w:rFonts w:ascii="Verdana" w:hAnsi="Verdana"/>
                <w:sz w:val="22"/>
                <w:szCs w:val="22"/>
              </w:rPr>
              <w:t xml:space="preserve">Attend timetabled meetings with senior colleagues and </w:t>
            </w:r>
            <w:r w:rsidR="002D24B8">
              <w:rPr>
                <w:rFonts w:ascii="Verdana" w:hAnsi="Verdana"/>
                <w:sz w:val="22"/>
                <w:szCs w:val="22"/>
              </w:rPr>
              <w:t xml:space="preserve">pastoral staff when timetabled to do so </w:t>
            </w:r>
          </w:p>
          <w:p w14:paraId="2882767C" w14:textId="77777777" w:rsidR="00D061E4" w:rsidRPr="007E0DDA" w:rsidRDefault="00D061E4" w:rsidP="00D061E4">
            <w:pPr>
              <w:numPr>
                <w:ilvl w:val="0"/>
                <w:numId w:val="48"/>
              </w:numPr>
              <w:spacing w:before="120" w:after="120"/>
              <w:rPr>
                <w:rFonts w:ascii="Verdana" w:hAnsi="Verdana"/>
                <w:sz w:val="22"/>
                <w:szCs w:val="22"/>
              </w:rPr>
            </w:pPr>
            <w:r>
              <w:rPr>
                <w:rFonts w:ascii="Verdana" w:hAnsi="Verdana"/>
                <w:sz w:val="22"/>
                <w:szCs w:val="22"/>
              </w:rPr>
              <w:t>On a rota, s</w:t>
            </w:r>
            <w:r w:rsidRPr="007E0DDA">
              <w:rPr>
                <w:rFonts w:ascii="Verdana" w:hAnsi="Verdana"/>
                <w:sz w:val="22"/>
                <w:szCs w:val="22"/>
              </w:rPr>
              <w:t>hare in the management of the behaviour of students</w:t>
            </w:r>
            <w:r>
              <w:rPr>
                <w:rFonts w:ascii="Verdana" w:hAnsi="Verdana"/>
                <w:sz w:val="22"/>
                <w:szCs w:val="22"/>
              </w:rPr>
              <w:t xml:space="preserve"> at social times</w:t>
            </w:r>
            <w:r w:rsidRPr="007E0DDA">
              <w:rPr>
                <w:rFonts w:ascii="Verdana" w:hAnsi="Verdana"/>
                <w:sz w:val="22"/>
                <w:szCs w:val="22"/>
              </w:rPr>
              <w:t xml:space="preserve">, including </w:t>
            </w:r>
            <w:r>
              <w:rPr>
                <w:rFonts w:ascii="Verdana" w:hAnsi="Verdana"/>
                <w:sz w:val="22"/>
                <w:szCs w:val="22"/>
              </w:rPr>
              <w:t xml:space="preserve">break, </w:t>
            </w:r>
            <w:r w:rsidRPr="007E0DDA">
              <w:rPr>
                <w:rFonts w:ascii="Verdana" w:hAnsi="Verdana"/>
                <w:sz w:val="22"/>
                <w:szCs w:val="22"/>
              </w:rPr>
              <w:t xml:space="preserve">lunch </w:t>
            </w:r>
            <w:r>
              <w:rPr>
                <w:rFonts w:ascii="Verdana" w:hAnsi="Verdana"/>
                <w:sz w:val="22"/>
                <w:szCs w:val="22"/>
              </w:rPr>
              <w:t xml:space="preserve">and at the beginning and end of the day </w:t>
            </w:r>
          </w:p>
          <w:p w14:paraId="30084791" w14:textId="77777777" w:rsidR="00D061E4" w:rsidRPr="00D061E4" w:rsidRDefault="00D061E4" w:rsidP="00D061E4">
            <w:pPr>
              <w:numPr>
                <w:ilvl w:val="0"/>
                <w:numId w:val="48"/>
              </w:numPr>
              <w:spacing w:before="120" w:after="120"/>
              <w:rPr>
                <w:rFonts w:ascii="Verdana" w:hAnsi="Verdana"/>
                <w:sz w:val="22"/>
                <w:szCs w:val="22"/>
              </w:rPr>
            </w:pPr>
            <w:r w:rsidRPr="00D061E4">
              <w:rPr>
                <w:rFonts w:ascii="Verdana" w:hAnsi="Verdana"/>
                <w:sz w:val="22"/>
                <w:szCs w:val="22"/>
              </w:rPr>
              <w:t xml:space="preserve">Take assemblies on a rota basis </w:t>
            </w:r>
          </w:p>
          <w:p w14:paraId="48AE5B52" w14:textId="77777777" w:rsidR="00D061E4" w:rsidRDefault="00D061E4" w:rsidP="00A612A2">
            <w:pPr>
              <w:spacing w:before="120" w:after="120"/>
              <w:rPr>
                <w:rFonts w:ascii="Verdana" w:hAnsi="Verdana"/>
                <w:sz w:val="22"/>
                <w:szCs w:val="22"/>
              </w:rPr>
            </w:pPr>
          </w:p>
        </w:tc>
      </w:tr>
    </w:tbl>
    <w:p w14:paraId="5B56D5A3" w14:textId="77777777" w:rsidR="00FA3FEF" w:rsidRDefault="00FA3FEF"/>
    <w:p w14:paraId="2D4EADD3" w14:textId="77777777" w:rsidR="00A612A2" w:rsidRDefault="00A612A2"/>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9213"/>
      </w:tblGrid>
      <w:tr w:rsidR="00A612A2" w14:paraId="3718C512" w14:textId="77777777" w:rsidTr="0039218A">
        <w:trPr>
          <w:cantSplit/>
          <w:trHeight w:val="371"/>
        </w:trPr>
        <w:tc>
          <w:tcPr>
            <w:tcW w:w="1986" w:type="dxa"/>
            <w:shd w:val="clear" w:color="auto" w:fill="auto"/>
          </w:tcPr>
          <w:p w14:paraId="56CA9440" w14:textId="58649826" w:rsidR="00B25227" w:rsidRDefault="00B25227" w:rsidP="0039218A">
            <w:pPr>
              <w:spacing w:before="120" w:after="120"/>
              <w:rPr>
                <w:rFonts w:ascii="Verdana" w:hAnsi="Verdana"/>
                <w:b/>
                <w:sz w:val="22"/>
                <w:szCs w:val="22"/>
              </w:rPr>
            </w:pPr>
            <w:r>
              <w:rPr>
                <w:rFonts w:ascii="Verdana" w:hAnsi="Verdana"/>
                <w:b/>
                <w:sz w:val="22"/>
                <w:szCs w:val="22"/>
              </w:rPr>
              <w:lastRenderedPageBreak/>
              <w:t xml:space="preserve">SECTION C – TO BE </w:t>
            </w:r>
            <w:r w:rsidR="00B74066">
              <w:rPr>
                <w:rFonts w:ascii="Verdana" w:hAnsi="Verdana"/>
                <w:b/>
                <w:sz w:val="22"/>
                <w:szCs w:val="22"/>
              </w:rPr>
              <w:t xml:space="preserve">REVIEWED AND AGREED ON AN ANNUAL BASIS IN ACCORDANCE WITH THE </w:t>
            </w:r>
            <w:r w:rsidR="005E78C0">
              <w:rPr>
                <w:rFonts w:ascii="Verdana" w:hAnsi="Verdana"/>
                <w:b/>
                <w:sz w:val="22"/>
                <w:szCs w:val="22"/>
              </w:rPr>
              <w:t>NEEDS OF THE SCHOOL</w:t>
            </w:r>
          </w:p>
          <w:p w14:paraId="47AE4079" w14:textId="77777777" w:rsidR="005E78C0" w:rsidRDefault="005E78C0" w:rsidP="0039218A">
            <w:pPr>
              <w:spacing w:before="120" w:after="120"/>
              <w:rPr>
                <w:rFonts w:ascii="Verdana" w:hAnsi="Verdana"/>
                <w:b/>
                <w:sz w:val="22"/>
                <w:szCs w:val="22"/>
              </w:rPr>
            </w:pPr>
          </w:p>
          <w:p w14:paraId="2C10A737" w14:textId="77777777" w:rsidR="005E78C0" w:rsidRDefault="005E78C0" w:rsidP="0039218A">
            <w:pPr>
              <w:spacing w:before="120" w:after="120"/>
              <w:rPr>
                <w:rFonts w:ascii="Verdana" w:hAnsi="Verdana"/>
                <w:b/>
                <w:sz w:val="22"/>
                <w:szCs w:val="22"/>
              </w:rPr>
            </w:pPr>
            <w:r>
              <w:rPr>
                <w:rFonts w:ascii="Verdana" w:hAnsi="Verdana"/>
                <w:b/>
                <w:sz w:val="22"/>
                <w:szCs w:val="22"/>
              </w:rPr>
              <w:t>2024-25:</w:t>
            </w:r>
          </w:p>
          <w:p w14:paraId="3E6F48CD" w14:textId="71C8743E" w:rsidR="00A612A2" w:rsidRDefault="001006E6" w:rsidP="0039218A">
            <w:pPr>
              <w:spacing w:before="120" w:after="120"/>
              <w:rPr>
                <w:rFonts w:ascii="Verdana" w:hAnsi="Verdana"/>
                <w:b/>
                <w:sz w:val="24"/>
                <w:szCs w:val="24"/>
              </w:rPr>
            </w:pPr>
            <w:r>
              <w:rPr>
                <w:rFonts w:ascii="Verdana" w:hAnsi="Verdana"/>
                <w:b/>
                <w:sz w:val="22"/>
                <w:szCs w:val="22"/>
              </w:rPr>
              <w:t>Transition</w:t>
            </w:r>
            <w:r w:rsidR="00A612A2" w:rsidRPr="009F276B">
              <w:rPr>
                <w:rFonts w:ascii="Verdana" w:hAnsi="Verdana"/>
                <w:b/>
                <w:sz w:val="24"/>
                <w:szCs w:val="24"/>
              </w:rPr>
              <w:t xml:space="preserve"> </w:t>
            </w:r>
          </w:p>
        </w:tc>
        <w:tc>
          <w:tcPr>
            <w:tcW w:w="9213" w:type="dxa"/>
            <w:shd w:val="clear" w:color="auto" w:fill="auto"/>
          </w:tcPr>
          <w:p w14:paraId="77B26849" w14:textId="4F0C64EC" w:rsidR="0027634B" w:rsidRPr="00B13C7A" w:rsidRDefault="003134CB" w:rsidP="0027634B">
            <w:pPr>
              <w:numPr>
                <w:ilvl w:val="0"/>
                <w:numId w:val="48"/>
              </w:numPr>
              <w:spacing w:before="120"/>
              <w:rPr>
                <w:rFonts w:ascii="Verdana" w:hAnsi="Verdana"/>
                <w:b/>
                <w:sz w:val="22"/>
                <w:szCs w:val="22"/>
              </w:rPr>
            </w:pPr>
            <w:r>
              <w:rPr>
                <w:rFonts w:ascii="Verdana" w:hAnsi="Verdana"/>
                <w:b/>
                <w:sz w:val="22"/>
                <w:szCs w:val="22"/>
              </w:rPr>
              <w:t xml:space="preserve">Provide </w:t>
            </w:r>
            <w:r w:rsidR="0027634B" w:rsidRPr="00B13C7A">
              <w:rPr>
                <w:rFonts w:ascii="Verdana" w:hAnsi="Verdana"/>
                <w:b/>
                <w:sz w:val="22"/>
                <w:szCs w:val="22"/>
              </w:rPr>
              <w:t xml:space="preserve">senior strategic leadership of, and operational support for, the successful transition of students </w:t>
            </w:r>
            <w:r w:rsidR="00961E72">
              <w:rPr>
                <w:rFonts w:ascii="Verdana" w:hAnsi="Verdana"/>
                <w:b/>
                <w:sz w:val="22"/>
                <w:szCs w:val="22"/>
              </w:rPr>
              <w:t>at all Key Stages (2-3, 3-4 &amp; 4-5)</w:t>
            </w:r>
          </w:p>
          <w:p w14:paraId="1257A159" w14:textId="77777777" w:rsidR="0027634B" w:rsidRDefault="0027634B" w:rsidP="0027634B">
            <w:pPr>
              <w:pStyle w:val="Default"/>
              <w:rPr>
                <w:sz w:val="22"/>
                <w:szCs w:val="22"/>
              </w:rPr>
            </w:pPr>
            <w:r>
              <w:rPr>
                <w:sz w:val="22"/>
                <w:szCs w:val="22"/>
              </w:rPr>
              <w:t xml:space="preserve"> </w:t>
            </w:r>
          </w:p>
          <w:p w14:paraId="46D58B4E" w14:textId="77777777" w:rsidR="0027634B" w:rsidRDefault="0027634B" w:rsidP="0027634B">
            <w:pPr>
              <w:pStyle w:val="Default"/>
              <w:numPr>
                <w:ilvl w:val="0"/>
                <w:numId w:val="48"/>
              </w:numPr>
              <w:rPr>
                <w:sz w:val="22"/>
                <w:szCs w:val="22"/>
              </w:rPr>
            </w:pPr>
            <w:r>
              <w:rPr>
                <w:sz w:val="22"/>
                <w:szCs w:val="22"/>
              </w:rPr>
              <w:t xml:space="preserve"> Plan, organise and deliver the school’s Open Evening event for potential future students</w:t>
            </w:r>
          </w:p>
          <w:p w14:paraId="094DFD1D" w14:textId="77777777" w:rsidR="0027634B" w:rsidRDefault="0027634B" w:rsidP="0027634B">
            <w:pPr>
              <w:pStyle w:val="Default"/>
              <w:rPr>
                <w:sz w:val="22"/>
                <w:szCs w:val="22"/>
              </w:rPr>
            </w:pPr>
          </w:p>
          <w:p w14:paraId="0FF409D8" w14:textId="2988A234" w:rsidR="0027634B" w:rsidRDefault="0027634B" w:rsidP="0027634B">
            <w:pPr>
              <w:pStyle w:val="Default"/>
              <w:numPr>
                <w:ilvl w:val="0"/>
                <w:numId w:val="48"/>
              </w:numPr>
              <w:rPr>
                <w:sz w:val="22"/>
                <w:szCs w:val="22"/>
              </w:rPr>
            </w:pPr>
            <w:r>
              <w:rPr>
                <w:sz w:val="22"/>
                <w:szCs w:val="22"/>
              </w:rPr>
              <w:t xml:space="preserve"> Conduct regular visits to primary schools, especially those who regularly provide a significant number of applications to TRS</w:t>
            </w:r>
          </w:p>
          <w:p w14:paraId="202A61D0" w14:textId="77777777" w:rsidR="0027634B" w:rsidRDefault="0027634B" w:rsidP="0027634B">
            <w:pPr>
              <w:pStyle w:val="Default"/>
              <w:rPr>
                <w:sz w:val="22"/>
                <w:szCs w:val="22"/>
              </w:rPr>
            </w:pPr>
          </w:p>
          <w:p w14:paraId="14F720D6" w14:textId="77777777" w:rsidR="0027634B" w:rsidRDefault="0027634B" w:rsidP="0027634B">
            <w:pPr>
              <w:pStyle w:val="Default"/>
              <w:numPr>
                <w:ilvl w:val="0"/>
                <w:numId w:val="48"/>
              </w:numPr>
              <w:rPr>
                <w:sz w:val="22"/>
                <w:szCs w:val="22"/>
              </w:rPr>
            </w:pPr>
            <w:r>
              <w:rPr>
                <w:sz w:val="22"/>
                <w:szCs w:val="22"/>
              </w:rPr>
              <w:t xml:space="preserve"> Facilitate the smooth transition of students joining TRS each September </w:t>
            </w:r>
          </w:p>
          <w:p w14:paraId="67B37507" w14:textId="77777777" w:rsidR="0027634B" w:rsidRDefault="0027634B" w:rsidP="0027634B">
            <w:pPr>
              <w:pStyle w:val="Default"/>
              <w:rPr>
                <w:sz w:val="22"/>
                <w:szCs w:val="22"/>
              </w:rPr>
            </w:pPr>
          </w:p>
          <w:p w14:paraId="6A9D6BBA" w14:textId="77777777" w:rsidR="0027634B" w:rsidRDefault="0027634B" w:rsidP="0027634B">
            <w:pPr>
              <w:pStyle w:val="Default"/>
              <w:numPr>
                <w:ilvl w:val="0"/>
                <w:numId w:val="48"/>
              </w:numPr>
              <w:rPr>
                <w:sz w:val="22"/>
                <w:szCs w:val="22"/>
              </w:rPr>
            </w:pPr>
            <w:r>
              <w:rPr>
                <w:sz w:val="22"/>
                <w:szCs w:val="22"/>
              </w:rPr>
              <w:t xml:space="preserve"> Liaise with the school’s SENCO to ensure that all potential applications from students with additional needs are identified at the earliest opportunity and that enhanced transition arrangements are in place</w:t>
            </w:r>
          </w:p>
          <w:p w14:paraId="343AA4C6" w14:textId="77777777" w:rsidR="0027634B" w:rsidRDefault="0027634B" w:rsidP="0027634B">
            <w:pPr>
              <w:pStyle w:val="Default"/>
              <w:rPr>
                <w:sz w:val="22"/>
                <w:szCs w:val="22"/>
              </w:rPr>
            </w:pPr>
          </w:p>
          <w:p w14:paraId="48D0107A" w14:textId="77777777" w:rsidR="0027634B" w:rsidRDefault="0027634B" w:rsidP="0027634B">
            <w:pPr>
              <w:pStyle w:val="Default"/>
              <w:numPr>
                <w:ilvl w:val="0"/>
                <w:numId w:val="48"/>
              </w:numPr>
              <w:rPr>
                <w:sz w:val="22"/>
                <w:szCs w:val="22"/>
              </w:rPr>
            </w:pPr>
            <w:r>
              <w:rPr>
                <w:sz w:val="22"/>
                <w:szCs w:val="22"/>
              </w:rPr>
              <w:t xml:space="preserve"> Liaise with feeder primary schools to obtain required information for students enrolled at TRS</w:t>
            </w:r>
          </w:p>
          <w:p w14:paraId="7114FC46" w14:textId="77777777" w:rsidR="0027634B" w:rsidRDefault="0027634B" w:rsidP="0027634B">
            <w:pPr>
              <w:pStyle w:val="Default"/>
              <w:rPr>
                <w:sz w:val="22"/>
                <w:szCs w:val="22"/>
              </w:rPr>
            </w:pPr>
          </w:p>
          <w:p w14:paraId="4D1EEF1B" w14:textId="0C19EE84" w:rsidR="0027634B" w:rsidRDefault="0027634B" w:rsidP="0027634B">
            <w:pPr>
              <w:pStyle w:val="Default"/>
              <w:numPr>
                <w:ilvl w:val="0"/>
                <w:numId w:val="48"/>
              </w:numPr>
              <w:rPr>
                <w:sz w:val="22"/>
                <w:szCs w:val="22"/>
              </w:rPr>
            </w:pPr>
            <w:r>
              <w:rPr>
                <w:sz w:val="22"/>
                <w:szCs w:val="22"/>
              </w:rPr>
              <w:t xml:space="preserve"> Liaise with </w:t>
            </w:r>
            <w:r w:rsidR="007822BE">
              <w:rPr>
                <w:sz w:val="22"/>
                <w:szCs w:val="22"/>
              </w:rPr>
              <w:t>colleagues from the Cranmer Education Trust</w:t>
            </w:r>
            <w:r>
              <w:rPr>
                <w:sz w:val="22"/>
                <w:szCs w:val="22"/>
              </w:rPr>
              <w:t xml:space="preserve"> and represent the school at Appeals Meetings</w:t>
            </w:r>
          </w:p>
          <w:p w14:paraId="36C7CB61" w14:textId="77777777" w:rsidR="0027634B" w:rsidRDefault="0027634B" w:rsidP="0027634B">
            <w:pPr>
              <w:pStyle w:val="Default"/>
              <w:rPr>
                <w:sz w:val="22"/>
                <w:szCs w:val="22"/>
              </w:rPr>
            </w:pPr>
          </w:p>
          <w:p w14:paraId="29D229A6" w14:textId="77777777" w:rsidR="0027634B" w:rsidRDefault="0027634B" w:rsidP="0027634B">
            <w:pPr>
              <w:pStyle w:val="Default"/>
              <w:numPr>
                <w:ilvl w:val="0"/>
                <w:numId w:val="48"/>
              </w:numPr>
              <w:rPr>
                <w:sz w:val="22"/>
                <w:szCs w:val="22"/>
              </w:rPr>
            </w:pPr>
            <w:r>
              <w:rPr>
                <w:sz w:val="22"/>
                <w:szCs w:val="22"/>
              </w:rPr>
              <w:t xml:space="preserve"> Communicate regularly with parents &amp; carers to inform them of the transition process and obtain the required induction documentation</w:t>
            </w:r>
          </w:p>
          <w:p w14:paraId="7E947DDF" w14:textId="77777777" w:rsidR="0027634B" w:rsidRDefault="0027634B" w:rsidP="0027634B">
            <w:pPr>
              <w:pStyle w:val="Default"/>
              <w:rPr>
                <w:sz w:val="22"/>
                <w:szCs w:val="22"/>
              </w:rPr>
            </w:pPr>
          </w:p>
          <w:p w14:paraId="21ADD989" w14:textId="77777777" w:rsidR="0027634B" w:rsidRDefault="0027634B" w:rsidP="0027634B">
            <w:pPr>
              <w:pStyle w:val="Default"/>
              <w:numPr>
                <w:ilvl w:val="0"/>
                <w:numId w:val="48"/>
              </w:numPr>
              <w:rPr>
                <w:sz w:val="22"/>
                <w:szCs w:val="22"/>
              </w:rPr>
            </w:pPr>
            <w:r>
              <w:rPr>
                <w:sz w:val="22"/>
                <w:szCs w:val="22"/>
              </w:rPr>
              <w:t xml:space="preserve"> Organise and coordinate the school’s Induction Day</w:t>
            </w:r>
          </w:p>
          <w:p w14:paraId="257F2A9F" w14:textId="77777777" w:rsidR="0027634B" w:rsidRDefault="0027634B" w:rsidP="0027634B">
            <w:pPr>
              <w:pStyle w:val="Default"/>
              <w:rPr>
                <w:sz w:val="22"/>
                <w:szCs w:val="22"/>
              </w:rPr>
            </w:pPr>
          </w:p>
          <w:p w14:paraId="1A92E50A" w14:textId="77777777" w:rsidR="0027634B" w:rsidRDefault="0027634B" w:rsidP="0027634B">
            <w:pPr>
              <w:pStyle w:val="Default"/>
              <w:numPr>
                <w:ilvl w:val="0"/>
                <w:numId w:val="48"/>
              </w:numPr>
              <w:rPr>
                <w:sz w:val="22"/>
                <w:szCs w:val="22"/>
              </w:rPr>
            </w:pPr>
            <w:r>
              <w:rPr>
                <w:sz w:val="22"/>
                <w:szCs w:val="22"/>
              </w:rPr>
              <w:t xml:space="preserve"> </w:t>
            </w:r>
            <w:r w:rsidRPr="00B13C7A">
              <w:rPr>
                <w:sz w:val="22"/>
                <w:szCs w:val="22"/>
              </w:rPr>
              <w:t>Manage and lead the school’s New Parents’ Evening</w:t>
            </w:r>
          </w:p>
          <w:p w14:paraId="10696ADB" w14:textId="77777777" w:rsidR="0027634B" w:rsidRPr="00B13C7A" w:rsidRDefault="0027634B" w:rsidP="0027634B">
            <w:pPr>
              <w:pStyle w:val="Default"/>
              <w:ind w:left="360"/>
              <w:rPr>
                <w:sz w:val="22"/>
                <w:szCs w:val="22"/>
              </w:rPr>
            </w:pPr>
          </w:p>
          <w:p w14:paraId="37350C35" w14:textId="77777777" w:rsidR="0027634B" w:rsidRDefault="0027634B" w:rsidP="0027634B">
            <w:pPr>
              <w:pStyle w:val="Default"/>
              <w:numPr>
                <w:ilvl w:val="0"/>
                <w:numId w:val="48"/>
              </w:numPr>
              <w:rPr>
                <w:sz w:val="22"/>
                <w:szCs w:val="22"/>
              </w:rPr>
            </w:pPr>
            <w:r>
              <w:rPr>
                <w:sz w:val="22"/>
                <w:szCs w:val="22"/>
              </w:rPr>
              <w:t xml:space="preserve"> Work closely with the Year 7 pastoral team to collate and distribute sensitive information relevant to a smooth transition</w:t>
            </w:r>
          </w:p>
          <w:p w14:paraId="09220D06" w14:textId="77777777" w:rsidR="0027634B" w:rsidRDefault="0027634B" w:rsidP="0027634B">
            <w:pPr>
              <w:pStyle w:val="Default"/>
              <w:rPr>
                <w:sz w:val="22"/>
                <w:szCs w:val="22"/>
              </w:rPr>
            </w:pPr>
          </w:p>
          <w:p w14:paraId="7A5A4265" w14:textId="77777777" w:rsidR="0027634B" w:rsidRDefault="0027634B" w:rsidP="0027634B">
            <w:pPr>
              <w:pStyle w:val="Default"/>
              <w:numPr>
                <w:ilvl w:val="0"/>
                <w:numId w:val="48"/>
              </w:numPr>
              <w:rPr>
                <w:sz w:val="22"/>
                <w:szCs w:val="22"/>
              </w:rPr>
            </w:pPr>
            <w:r>
              <w:rPr>
                <w:sz w:val="22"/>
                <w:szCs w:val="22"/>
              </w:rPr>
              <w:t xml:space="preserve"> Take a leading role in the planning, organisation and delivery of ‘Summer School’ </w:t>
            </w:r>
          </w:p>
          <w:p w14:paraId="73B204C4" w14:textId="77777777" w:rsidR="0027634B" w:rsidRDefault="0027634B" w:rsidP="0027634B">
            <w:pPr>
              <w:pStyle w:val="Default"/>
              <w:rPr>
                <w:sz w:val="22"/>
                <w:szCs w:val="22"/>
              </w:rPr>
            </w:pPr>
          </w:p>
          <w:p w14:paraId="0F6DB896" w14:textId="77777777" w:rsidR="0027634B" w:rsidRDefault="0027634B" w:rsidP="0027634B">
            <w:pPr>
              <w:pStyle w:val="Default"/>
              <w:numPr>
                <w:ilvl w:val="0"/>
                <w:numId w:val="48"/>
              </w:numPr>
              <w:rPr>
                <w:sz w:val="22"/>
                <w:szCs w:val="22"/>
              </w:rPr>
            </w:pPr>
            <w:r>
              <w:rPr>
                <w:sz w:val="22"/>
                <w:szCs w:val="22"/>
              </w:rPr>
              <w:t xml:space="preserve"> Plan the Year 7’s first day in September and ensure that information and training is provided for all relevant staff, including Year 7 PLGs</w:t>
            </w:r>
          </w:p>
          <w:p w14:paraId="7F4EFCD3" w14:textId="77777777" w:rsidR="0027634B" w:rsidRDefault="0027634B" w:rsidP="0027634B">
            <w:pPr>
              <w:pStyle w:val="Default"/>
              <w:rPr>
                <w:sz w:val="22"/>
                <w:szCs w:val="22"/>
              </w:rPr>
            </w:pPr>
          </w:p>
          <w:p w14:paraId="14461C8C" w14:textId="77777777" w:rsidR="0027634B" w:rsidRDefault="0027634B" w:rsidP="0027634B">
            <w:pPr>
              <w:pStyle w:val="Default"/>
              <w:numPr>
                <w:ilvl w:val="0"/>
                <w:numId w:val="48"/>
              </w:numPr>
              <w:rPr>
                <w:sz w:val="22"/>
                <w:szCs w:val="22"/>
              </w:rPr>
            </w:pPr>
            <w:r>
              <w:rPr>
                <w:sz w:val="22"/>
                <w:szCs w:val="22"/>
              </w:rPr>
              <w:t xml:space="preserve"> Provide additional pastoral support to the Year 7 Manager and SLMT liaison</w:t>
            </w:r>
          </w:p>
          <w:p w14:paraId="60C1DDEE" w14:textId="77777777" w:rsidR="0027634B" w:rsidRDefault="0027634B" w:rsidP="0027634B">
            <w:pPr>
              <w:pStyle w:val="Default"/>
              <w:rPr>
                <w:sz w:val="22"/>
                <w:szCs w:val="22"/>
              </w:rPr>
            </w:pPr>
          </w:p>
          <w:p w14:paraId="086BE0B6" w14:textId="77777777" w:rsidR="0027634B" w:rsidRDefault="0027634B" w:rsidP="0027634B">
            <w:pPr>
              <w:pStyle w:val="Default"/>
              <w:numPr>
                <w:ilvl w:val="0"/>
                <w:numId w:val="48"/>
              </w:numPr>
              <w:rPr>
                <w:sz w:val="22"/>
                <w:szCs w:val="22"/>
              </w:rPr>
            </w:pPr>
            <w:r>
              <w:rPr>
                <w:sz w:val="22"/>
                <w:szCs w:val="22"/>
              </w:rPr>
              <w:t xml:space="preserve"> Identify students who start at TRS below the expected level, support HOFs for English and Maths and the SENCO, and track progress to ensure that they catch up by the end of Year 7</w:t>
            </w:r>
          </w:p>
          <w:p w14:paraId="2D985327" w14:textId="77777777" w:rsidR="0027634B" w:rsidRPr="009F276B" w:rsidRDefault="0027634B" w:rsidP="0027634B">
            <w:pPr>
              <w:pStyle w:val="Default"/>
              <w:rPr>
                <w:rFonts w:cs="Times New Roman"/>
                <w:color w:val="auto"/>
              </w:rPr>
            </w:pPr>
          </w:p>
          <w:p w14:paraId="47BAB903" w14:textId="77777777" w:rsidR="0027634B" w:rsidRDefault="0027634B" w:rsidP="0027634B">
            <w:pPr>
              <w:pStyle w:val="Default"/>
              <w:numPr>
                <w:ilvl w:val="0"/>
                <w:numId w:val="48"/>
              </w:numPr>
              <w:rPr>
                <w:sz w:val="22"/>
                <w:szCs w:val="22"/>
              </w:rPr>
            </w:pPr>
            <w:r>
              <w:rPr>
                <w:sz w:val="22"/>
                <w:szCs w:val="22"/>
              </w:rPr>
              <w:t xml:space="preserve"> Promote the application of ICT, interactive resources and remote learning for Year 7 students, especially the use of VTLE</w:t>
            </w:r>
          </w:p>
          <w:p w14:paraId="61588A9E" w14:textId="77777777" w:rsidR="0027634B" w:rsidRPr="009F276B" w:rsidRDefault="0027634B" w:rsidP="0027634B">
            <w:pPr>
              <w:pStyle w:val="Default"/>
              <w:rPr>
                <w:rFonts w:cs="Times New Roman"/>
                <w:color w:val="auto"/>
              </w:rPr>
            </w:pPr>
          </w:p>
          <w:p w14:paraId="1CCACA22" w14:textId="77777777" w:rsidR="0027634B" w:rsidRDefault="0027634B" w:rsidP="0027634B">
            <w:pPr>
              <w:pStyle w:val="Default"/>
              <w:numPr>
                <w:ilvl w:val="0"/>
                <w:numId w:val="48"/>
              </w:numPr>
              <w:rPr>
                <w:sz w:val="22"/>
                <w:szCs w:val="22"/>
              </w:rPr>
            </w:pPr>
            <w:r>
              <w:rPr>
                <w:sz w:val="22"/>
                <w:szCs w:val="22"/>
              </w:rPr>
              <w:t xml:space="preserve"> Help to monitor student attendance together with students’ progress and performance in relation to targets set for each individual; ensuring that follow-up procedures are adhered to and that appropriate action is taken where necessary</w:t>
            </w:r>
          </w:p>
          <w:p w14:paraId="4B20D0B1" w14:textId="16CE4494" w:rsidR="00C50F15" w:rsidRDefault="00261377" w:rsidP="0027634B">
            <w:pPr>
              <w:numPr>
                <w:ilvl w:val="0"/>
                <w:numId w:val="48"/>
              </w:numPr>
              <w:spacing w:before="120"/>
              <w:rPr>
                <w:rFonts w:ascii="Verdana" w:hAnsi="Verdana"/>
                <w:sz w:val="22"/>
              </w:rPr>
            </w:pPr>
            <w:r>
              <w:rPr>
                <w:rFonts w:ascii="Verdana" w:hAnsi="Verdana"/>
                <w:sz w:val="22"/>
              </w:rPr>
              <w:t xml:space="preserve"> Support the Deputy Headteacher (Quality of Education) </w:t>
            </w:r>
            <w:r w:rsidR="000D33D0">
              <w:rPr>
                <w:rFonts w:ascii="Verdana" w:hAnsi="Verdana"/>
                <w:sz w:val="22"/>
              </w:rPr>
              <w:t>with the ‘Options’ process for Year 9 students about to enter Key Stage 4</w:t>
            </w:r>
          </w:p>
          <w:p w14:paraId="11D06BDE" w14:textId="03FC0C78" w:rsidR="000D33D0" w:rsidRDefault="001C5C82" w:rsidP="0027634B">
            <w:pPr>
              <w:numPr>
                <w:ilvl w:val="0"/>
                <w:numId w:val="48"/>
              </w:numPr>
              <w:spacing w:before="120"/>
              <w:rPr>
                <w:rFonts w:ascii="Verdana" w:hAnsi="Verdana"/>
                <w:sz w:val="22"/>
              </w:rPr>
            </w:pPr>
            <w:r>
              <w:rPr>
                <w:rFonts w:ascii="Verdana" w:hAnsi="Verdana"/>
                <w:sz w:val="22"/>
              </w:rPr>
              <w:t xml:space="preserve"> Attend Options Evening </w:t>
            </w:r>
          </w:p>
          <w:p w14:paraId="17EA307A" w14:textId="6EEAB76E" w:rsidR="009F6468" w:rsidRDefault="009F6468" w:rsidP="0027634B">
            <w:pPr>
              <w:numPr>
                <w:ilvl w:val="0"/>
                <w:numId w:val="48"/>
              </w:numPr>
              <w:spacing w:before="120"/>
              <w:rPr>
                <w:rFonts w:ascii="Verdana" w:hAnsi="Verdana"/>
                <w:sz w:val="22"/>
              </w:rPr>
            </w:pPr>
            <w:r>
              <w:rPr>
                <w:rFonts w:ascii="Verdana" w:hAnsi="Verdana"/>
                <w:sz w:val="22"/>
              </w:rPr>
              <w:lastRenderedPageBreak/>
              <w:t xml:space="preserve"> </w:t>
            </w:r>
            <w:r w:rsidR="003122ED">
              <w:rPr>
                <w:rFonts w:ascii="Verdana" w:hAnsi="Verdana"/>
                <w:sz w:val="22"/>
              </w:rPr>
              <w:t xml:space="preserve">Liaising closely with the Year 9 pastoral team and Curriculum Leaders, support the allocation of students into their </w:t>
            </w:r>
            <w:r w:rsidR="009D7F1A">
              <w:rPr>
                <w:rFonts w:ascii="Verdana" w:hAnsi="Verdana"/>
                <w:sz w:val="22"/>
              </w:rPr>
              <w:t xml:space="preserve">KS4 subjects, ensuring appropriate choices have been made and </w:t>
            </w:r>
            <w:r w:rsidR="008F6CC7">
              <w:rPr>
                <w:rFonts w:ascii="Verdana" w:hAnsi="Verdana"/>
                <w:sz w:val="22"/>
              </w:rPr>
              <w:t>that classes contain suitable and positive combinations of students</w:t>
            </w:r>
          </w:p>
          <w:p w14:paraId="39E422A1" w14:textId="348C7698" w:rsidR="008F6CC7" w:rsidRDefault="008F6CC7" w:rsidP="0027634B">
            <w:pPr>
              <w:numPr>
                <w:ilvl w:val="0"/>
                <w:numId w:val="48"/>
              </w:numPr>
              <w:spacing w:before="120"/>
              <w:rPr>
                <w:rFonts w:ascii="Verdana" w:hAnsi="Verdana"/>
                <w:sz w:val="22"/>
              </w:rPr>
            </w:pPr>
            <w:r>
              <w:rPr>
                <w:rFonts w:ascii="Verdana" w:hAnsi="Verdana"/>
                <w:sz w:val="22"/>
              </w:rPr>
              <w:t xml:space="preserve">Support the AAHT (Personal Development) </w:t>
            </w:r>
            <w:r w:rsidR="00295992">
              <w:rPr>
                <w:rFonts w:ascii="Verdana" w:hAnsi="Verdana"/>
                <w:sz w:val="22"/>
              </w:rPr>
              <w:t>and the Year 11 pastoral team with the transition to Key Stage 5</w:t>
            </w:r>
          </w:p>
          <w:p w14:paraId="3E19CD78" w14:textId="4CB80BD1" w:rsidR="00295992" w:rsidRDefault="002345E5" w:rsidP="0027634B">
            <w:pPr>
              <w:numPr>
                <w:ilvl w:val="0"/>
                <w:numId w:val="48"/>
              </w:numPr>
              <w:spacing w:before="120"/>
              <w:rPr>
                <w:rFonts w:ascii="Verdana" w:hAnsi="Verdana"/>
                <w:sz w:val="22"/>
              </w:rPr>
            </w:pPr>
            <w:r>
              <w:rPr>
                <w:rFonts w:ascii="Verdana" w:hAnsi="Verdana"/>
                <w:sz w:val="22"/>
              </w:rPr>
              <w:t xml:space="preserve"> Provide support for activities such as college taster days, </w:t>
            </w:r>
            <w:r w:rsidR="005E6652">
              <w:rPr>
                <w:rFonts w:ascii="Verdana" w:hAnsi="Verdana"/>
                <w:sz w:val="22"/>
              </w:rPr>
              <w:t>Post-16 events in school and the college applications process</w:t>
            </w:r>
          </w:p>
          <w:p w14:paraId="2E46C058" w14:textId="1E6BD617" w:rsidR="00977049" w:rsidRDefault="00977049" w:rsidP="0027634B">
            <w:pPr>
              <w:numPr>
                <w:ilvl w:val="0"/>
                <w:numId w:val="48"/>
              </w:numPr>
              <w:spacing w:before="120"/>
              <w:rPr>
                <w:rFonts w:ascii="Verdana" w:hAnsi="Verdana"/>
                <w:sz w:val="22"/>
              </w:rPr>
            </w:pPr>
            <w:r>
              <w:rPr>
                <w:rFonts w:ascii="Verdana" w:hAnsi="Verdana"/>
                <w:sz w:val="22"/>
              </w:rPr>
              <w:t xml:space="preserve"> Liaise with Curriculum Leaders of vocational subjects and </w:t>
            </w:r>
            <w:r w:rsidR="008E4EC6">
              <w:rPr>
                <w:rFonts w:ascii="Verdana" w:hAnsi="Verdana"/>
                <w:sz w:val="22"/>
              </w:rPr>
              <w:t>support the creation and maintenance of suitable links</w:t>
            </w:r>
            <w:r w:rsidR="007C7C78">
              <w:rPr>
                <w:rFonts w:ascii="Verdana" w:hAnsi="Verdana"/>
                <w:sz w:val="22"/>
              </w:rPr>
              <w:t xml:space="preserve"> with Post-16 providers, with the purpose of </w:t>
            </w:r>
            <w:r w:rsidR="00EB3D8E">
              <w:rPr>
                <w:rFonts w:ascii="Verdana" w:hAnsi="Verdana"/>
                <w:sz w:val="22"/>
              </w:rPr>
              <w:t xml:space="preserve">improving </w:t>
            </w:r>
            <w:r w:rsidR="00E67A91">
              <w:rPr>
                <w:rFonts w:ascii="Verdana" w:hAnsi="Verdana"/>
                <w:sz w:val="22"/>
              </w:rPr>
              <w:t xml:space="preserve">the curriculum in each relevant subject </w:t>
            </w:r>
          </w:p>
          <w:p w14:paraId="44F2F11D" w14:textId="77777777" w:rsidR="00C50F15" w:rsidRPr="003134CB" w:rsidRDefault="00C50F15" w:rsidP="00C50F15">
            <w:pPr>
              <w:rPr>
                <w:sz w:val="22"/>
                <w:szCs w:val="22"/>
              </w:rPr>
            </w:pPr>
          </w:p>
        </w:tc>
      </w:tr>
    </w:tbl>
    <w:p w14:paraId="4C4D0DB8" w14:textId="77777777" w:rsidR="00A612A2" w:rsidRDefault="00A612A2"/>
    <w:p w14:paraId="6414996D" w14:textId="77777777" w:rsidR="00A07911" w:rsidRDefault="00A07911"/>
    <w:p w14:paraId="054EE629" w14:textId="77777777" w:rsidR="00F87D71" w:rsidRDefault="00F87D71"/>
    <w:tbl>
      <w:tblPr>
        <w:tblW w:w="11199" w:type="dxa"/>
        <w:tblInd w:w="-319" w:type="dxa"/>
        <w:tblLayout w:type="fixed"/>
        <w:tblCellMar>
          <w:left w:w="107" w:type="dxa"/>
          <w:right w:w="107" w:type="dxa"/>
        </w:tblCellMar>
        <w:tblLook w:val="0000" w:firstRow="0" w:lastRow="0" w:firstColumn="0" w:lastColumn="0" w:noHBand="0" w:noVBand="0"/>
      </w:tblPr>
      <w:tblGrid>
        <w:gridCol w:w="3120"/>
        <w:gridCol w:w="8079"/>
      </w:tblGrid>
      <w:tr w:rsidR="00D3515F" w14:paraId="6EA38D08" w14:textId="77777777" w:rsidTr="007E0DDA">
        <w:tc>
          <w:tcPr>
            <w:tcW w:w="11199" w:type="dxa"/>
            <w:gridSpan w:val="2"/>
            <w:tcBorders>
              <w:top w:val="single" w:sz="6" w:space="0" w:color="auto"/>
              <w:left w:val="single" w:sz="6" w:space="0" w:color="auto"/>
              <w:bottom w:val="single" w:sz="6" w:space="0" w:color="auto"/>
              <w:right w:val="single" w:sz="6" w:space="0" w:color="auto"/>
            </w:tcBorders>
          </w:tcPr>
          <w:p w14:paraId="3EE0542A" w14:textId="55CB70B8" w:rsidR="00613048" w:rsidRDefault="00201A0B" w:rsidP="00CB36F9">
            <w:pPr>
              <w:pStyle w:val="z-TopofForm"/>
              <w:rPr>
                <w:rFonts w:ascii="Verdana" w:hAnsi="Verdana"/>
                <w:b/>
                <w:sz w:val="20"/>
              </w:rPr>
            </w:pPr>
            <w:r w:rsidRPr="00560EE7">
              <w:rPr>
                <w:rFonts w:ascii="Verdana" w:hAnsi="Verdana"/>
                <w:iCs/>
                <w:sz w:val="20"/>
              </w:rPr>
              <w:t>These above job requirements</w:t>
            </w:r>
            <w:r w:rsidR="007E0DDA" w:rsidRPr="00560EE7">
              <w:rPr>
                <w:rFonts w:ascii="Verdana" w:hAnsi="Verdana"/>
                <w:iCs/>
                <w:sz w:val="20"/>
              </w:rPr>
              <w:t xml:space="preserve"> are specific to the role and complement the duties of an </w:t>
            </w:r>
            <w:r w:rsidR="005E78C0">
              <w:rPr>
                <w:rFonts w:ascii="Verdana" w:hAnsi="Verdana"/>
                <w:iCs/>
                <w:sz w:val="20"/>
              </w:rPr>
              <w:t>Associate</w:t>
            </w:r>
            <w:r w:rsidR="00F6465E">
              <w:rPr>
                <w:rFonts w:ascii="Verdana" w:hAnsi="Verdana"/>
                <w:iCs/>
                <w:sz w:val="20"/>
              </w:rPr>
              <w:t xml:space="preserve"> </w:t>
            </w:r>
            <w:r w:rsidR="007E0DDA" w:rsidRPr="00560EE7">
              <w:rPr>
                <w:rFonts w:ascii="Verdana" w:hAnsi="Verdana"/>
                <w:iCs/>
                <w:sz w:val="20"/>
              </w:rPr>
              <w:t>Assistant Headteacher as defined in the current Teachers’ Pay and Conditions Document.</w:t>
            </w:r>
            <w:r w:rsidR="00560EE7">
              <w:rPr>
                <w:rFonts w:ascii="Verdana" w:hAnsi="Verdana"/>
                <w:iCs/>
                <w:sz w:val="20"/>
              </w:rPr>
              <w:t xml:space="preserve"> </w:t>
            </w:r>
            <w:r w:rsidR="00D3515F" w:rsidRPr="00560EE7">
              <w:rPr>
                <w:rFonts w:ascii="Verdana" w:hAnsi="Verdana"/>
                <w:b/>
                <w:sz w:val="20"/>
              </w:rPr>
              <w:t>This job description is current at the date shown, but following consultation with you, may be changed by Management to reflect or anticipate changes in the job which are commensurate with the salary and job title.</w:t>
            </w:r>
          </w:p>
          <w:p w14:paraId="3F099B9C" w14:textId="77777777" w:rsidR="00E22290" w:rsidRPr="00560EE7" w:rsidRDefault="00E22290" w:rsidP="00CB36F9">
            <w:pPr>
              <w:pStyle w:val="z-TopofForm"/>
              <w:rPr>
                <w:rFonts w:ascii="Verdana" w:hAnsi="Verdana"/>
                <w:b/>
                <w:sz w:val="20"/>
              </w:rPr>
            </w:pPr>
          </w:p>
        </w:tc>
      </w:tr>
      <w:tr w:rsidR="00D3515F" w:rsidRPr="00377A72" w14:paraId="1FD93BE2" w14:textId="77777777" w:rsidTr="00C02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120" w:type="dxa"/>
          </w:tcPr>
          <w:p w14:paraId="13665230" w14:textId="3F16E2C6" w:rsidR="00D3515F" w:rsidRPr="00B515FC" w:rsidRDefault="0082326B" w:rsidP="009B6230">
            <w:pPr>
              <w:rPr>
                <w:rFonts w:ascii="Verdana" w:hAnsi="Verdana"/>
                <w:b/>
                <w:sz w:val="22"/>
                <w:szCs w:val="22"/>
              </w:rPr>
            </w:pPr>
            <w:r w:rsidRPr="00B515FC">
              <w:rPr>
                <w:rFonts w:ascii="Verdana" w:hAnsi="Verdana"/>
                <w:b/>
                <w:sz w:val="22"/>
                <w:szCs w:val="22"/>
              </w:rPr>
              <w:t xml:space="preserve">Date:  </w:t>
            </w:r>
            <w:r w:rsidR="0063754B">
              <w:rPr>
                <w:rFonts w:ascii="Verdana" w:hAnsi="Verdana"/>
                <w:b/>
                <w:sz w:val="22"/>
                <w:szCs w:val="22"/>
              </w:rPr>
              <w:t>March 2025</w:t>
            </w:r>
          </w:p>
        </w:tc>
        <w:tc>
          <w:tcPr>
            <w:tcW w:w="8079" w:type="dxa"/>
            <w:vAlign w:val="bottom"/>
          </w:tcPr>
          <w:p w14:paraId="576BACAA" w14:textId="77777777" w:rsidR="00C02197" w:rsidRDefault="00D3515F" w:rsidP="00180AFB">
            <w:pPr>
              <w:pStyle w:val="BodyTextIndent"/>
              <w:ind w:left="0" w:firstLine="0"/>
              <w:rPr>
                <w:rFonts w:ascii="Verdana" w:hAnsi="Verdana"/>
                <w:b/>
                <w:szCs w:val="22"/>
              </w:rPr>
            </w:pPr>
            <w:r w:rsidRPr="00B515FC">
              <w:rPr>
                <w:rFonts w:ascii="Verdana" w:hAnsi="Verdana"/>
                <w:b/>
                <w:szCs w:val="22"/>
              </w:rPr>
              <w:t>Head</w:t>
            </w:r>
            <w:r w:rsidR="00560EE7">
              <w:rPr>
                <w:rFonts w:ascii="Verdana" w:hAnsi="Verdana"/>
                <w:b/>
                <w:szCs w:val="22"/>
              </w:rPr>
              <w:t xml:space="preserve"> </w:t>
            </w:r>
            <w:r w:rsidRPr="00B515FC">
              <w:rPr>
                <w:rFonts w:ascii="Verdana" w:hAnsi="Verdana"/>
                <w:b/>
                <w:szCs w:val="22"/>
              </w:rPr>
              <w:t>teacher</w:t>
            </w:r>
            <w:r w:rsidR="00560EE7">
              <w:rPr>
                <w:rFonts w:ascii="Verdana" w:hAnsi="Verdana"/>
                <w:b/>
                <w:szCs w:val="22"/>
              </w:rPr>
              <w:t xml:space="preserve">: </w:t>
            </w:r>
            <w:r w:rsidRPr="00B515FC">
              <w:rPr>
                <w:rFonts w:ascii="Verdana" w:hAnsi="Verdana"/>
                <w:b/>
                <w:szCs w:val="22"/>
              </w:rPr>
              <w:t xml:space="preserve"> </w:t>
            </w:r>
            <w:r w:rsidR="00AD2011">
              <w:rPr>
                <w:rFonts w:ascii="Verdana" w:hAnsi="Verdana"/>
                <w:b/>
                <w:szCs w:val="22"/>
              </w:rPr>
              <w:t xml:space="preserve">J. P. Cregg </w:t>
            </w:r>
          </w:p>
          <w:p w14:paraId="58CBDC8F" w14:textId="77777777" w:rsidR="009B6230" w:rsidRPr="00B515FC" w:rsidRDefault="009B6230" w:rsidP="00C02197">
            <w:pPr>
              <w:pStyle w:val="BodyTextIndent"/>
              <w:ind w:left="0" w:firstLine="0"/>
              <w:jc w:val="right"/>
              <w:rPr>
                <w:rFonts w:ascii="Verdana" w:hAnsi="Verdana"/>
                <w:b/>
                <w:szCs w:val="22"/>
              </w:rPr>
            </w:pPr>
          </w:p>
        </w:tc>
      </w:tr>
    </w:tbl>
    <w:p w14:paraId="6BDB1016" w14:textId="77777777" w:rsidR="00485BC1" w:rsidRPr="00DB2FDB" w:rsidRDefault="00485BC1" w:rsidP="00DB2FDB">
      <w:pPr>
        <w:tabs>
          <w:tab w:val="left" w:pos="6855"/>
        </w:tabs>
      </w:pPr>
    </w:p>
    <w:sectPr w:rsidR="00485BC1" w:rsidRPr="00DB2FDB" w:rsidSect="00820ED9">
      <w:footerReference w:type="default" r:id="rId12"/>
      <w:pgSz w:w="11880" w:h="16800"/>
      <w:pgMar w:top="284" w:right="964" w:bottom="170"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751E" w14:textId="77777777" w:rsidR="00F006DB" w:rsidRDefault="00F006DB">
      <w:r>
        <w:separator/>
      </w:r>
    </w:p>
  </w:endnote>
  <w:endnote w:type="continuationSeparator" w:id="0">
    <w:p w14:paraId="73A83353" w14:textId="77777777" w:rsidR="00F006DB" w:rsidRDefault="00F0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97F7" w14:textId="77777777" w:rsidR="00A312FA" w:rsidRPr="00377A72" w:rsidRDefault="00A312FA" w:rsidP="00377A72">
    <w:pPr>
      <w:pStyle w:val="Footer"/>
      <w:jc w:val="left"/>
      <w:rPr>
        <w:szCs w:val="3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FA0F" w14:textId="77777777" w:rsidR="00F006DB" w:rsidRDefault="00F006DB">
      <w:r>
        <w:separator/>
      </w:r>
    </w:p>
  </w:footnote>
  <w:footnote w:type="continuationSeparator" w:id="0">
    <w:p w14:paraId="730F911F" w14:textId="77777777" w:rsidR="00F006DB" w:rsidRDefault="00F0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94926"/>
    <w:multiLevelType w:val="hybridMultilevel"/>
    <w:tmpl w:val="DA7423A4"/>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92B30"/>
    <w:multiLevelType w:val="hybridMultilevel"/>
    <w:tmpl w:val="112AF8D8"/>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F745BB"/>
    <w:multiLevelType w:val="hybridMultilevel"/>
    <w:tmpl w:val="B3184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B2294"/>
    <w:multiLevelType w:val="hybridMultilevel"/>
    <w:tmpl w:val="86584A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0A59F3"/>
    <w:multiLevelType w:val="hybridMultilevel"/>
    <w:tmpl w:val="9E3A817A"/>
    <w:lvl w:ilvl="0" w:tplc="4DAA04EC">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D8D"/>
    <w:multiLevelType w:val="hybridMultilevel"/>
    <w:tmpl w:val="29BA5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D1FD7"/>
    <w:multiLevelType w:val="hybridMultilevel"/>
    <w:tmpl w:val="55F88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222CA"/>
    <w:multiLevelType w:val="hybridMultilevel"/>
    <w:tmpl w:val="B9EAF6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B33842"/>
    <w:multiLevelType w:val="hybridMultilevel"/>
    <w:tmpl w:val="0B668FDC"/>
    <w:lvl w:ilvl="0" w:tplc="6CC642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426FD4"/>
    <w:multiLevelType w:val="hybridMultilevel"/>
    <w:tmpl w:val="B1DE0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0D2B85"/>
    <w:multiLevelType w:val="hybridMultilevel"/>
    <w:tmpl w:val="9B3A9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D39E4"/>
    <w:multiLevelType w:val="hybridMultilevel"/>
    <w:tmpl w:val="563A5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0A69B7"/>
    <w:multiLevelType w:val="hybridMultilevel"/>
    <w:tmpl w:val="ABFA3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336477"/>
    <w:multiLevelType w:val="hybridMultilevel"/>
    <w:tmpl w:val="ED22D834"/>
    <w:lvl w:ilvl="0" w:tplc="6CC6420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2E022D"/>
    <w:multiLevelType w:val="hybridMultilevel"/>
    <w:tmpl w:val="2BC48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E04ED7"/>
    <w:multiLevelType w:val="hybridMultilevel"/>
    <w:tmpl w:val="9FA043F2"/>
    <w:lvl w:ilvl="0" w:tplc="17F42DE6">
      <w:start w:val="1"/>
      <w:numFmt w:val="decimal"/>
      <w:lvlText w:val="%1."/>
      <w:lvlJc w:val="left"/>
      <w:pPr>
        <w:ind w:left="360" w:hanging="360"/>
      </w:pPr>
      <w:rPr>
        <w:rFonts w:ascii="Verdana" w:hAnsi="Verdana"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307578B"/>
    <w:multiLevelType w:val="multilevel"/>
    <w:tmpl w:val="7E4A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3AF659E"/>
    <w:multiLevelType w:val="hybridMultilevel"/>
    <w:tmpl w:val="40149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500A27"/>
    <w:multiLevelType w:val="hybridMultilevel"/>
    <w:tmpl w:val="7CCAC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FA07E9"/>
    <w:multiLevelType w:val="hybridMultilevel"/>
    <w:tmpl w:val="69C62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0E62F8"/>
    <w:multiLevelType w:val="hybridMultilevel"/>
    <w:tmpl w:val="941A2720"/>
    <w:lvl w:ilvl="0" w:tplc="DDC2D97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25D58"/>
    <w:multiLevelType w:val="multilevel"/>
    <w:tmpl w:val="6C58EA18"/>
    <w:lvl w:ilvl="0">
      <w:start w:val="4"/>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494954"/>
    <w:multiLevelType w:val="hybridMultilevel"/>
    <w:tmpl w:val="3E4EA9F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5C9226DC"/>
    <w:multiLevelType w:val="hybridMultilevel"/>
    <w:tmpl w:val="E53AA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1D4DBB"/>
    <w:multiLevelType w:val="hybridMultilevel"/>
    <w:tmpl w:val="815C41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865EE4"/>
    <w:multiLevelType w:val="hybridMultilevel"/>
    <w:tmpl w:val="363A9740"/>
    <w:lvl w:ilvl="0" w:tplc="6CC642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3F15E9B"/>
    <w:multiLevelType w:val="hybridMultilevel"/>
    <w:tmpl w:val="FCFA98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B97EDB"/>
    <w:multiLevelType w:val="hybridMultilevel"/>
    <w:tmpl w:val="D01C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E0A51"/>
    <w:multiLevelType w:val="hybridMultilevel"/>
    <w:tmpl w:val="92DA4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E643DA"/>
    <w:multiLevelType w:val="hybridMultilevel"/>
    <w:tmpl w:val="91C6F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6FA2B79"/>
    <w:multiLevelType w:val="multilevel"/>
    <w:tmpl w:val="EB3E4726"/>
    <w:lvl w:ilvl="0">
      <w:start w:val="5"/>
      <w:numFmt w:val="decimal"/>
      <w:lvlText w:val="%1"/>
      <w:lvlJc w:val="left"/>
      <w:pPr>
        <w:tabs>
          <w:tab w:val="num" w:pos="720"/>
        </w:tabs>
        <w:ind w:left="720" w:hanging="720"/>
      </w:pPr>
      <w:rPr>
        <w:rFonts w:hint="default"/>
        <w:color w:val="0000FF"/>
        <w:u w:val="single"/>
      </w:rPr>
    </w:lvl>
    <w:lvl w:ilvl="1">
      <w:start w:val="16"/>
      <w:numFmt w:val="decimal"/>
      <w:lvlText w:val="%1.%2"/>
      <w:lvlJc w:val="left"/>
      <w:pPr>
        <w:tabs>
          <w:tab w:val="num" w:pos="720"/>
        </w:tabs>
        <w:ind w:left="720" w:hanging="720"/>
      </w:pPr>
      <w:rPr>
        <w:rFonts w:hint="default"/>
        <w:color w:val="0000FF"/>
        <w:u w:val="single"/>
      </w:rPr>
    </w:lvl>
    <w:lvl w:ilvl="2">
      <w:start w:val="1"/>
      <w:numFmt w:val="decimal"/>
      <w:lvlText w:val="%1.%2.%3"/>
      <w:lvlJc w:val="left"/>
      <w:pPr>
        <w:tabs>
          <w:tab w:val="num" w:pos="720"/>
        </w:tabs>
        <w:ind w:left="720" w:hanging="720"/>
      </w:pPr>
      <w:rPr>
        <w:rFonts w:hint="default"/>
        <w:color w:val="0000FF"/>
        <w:u w:val="single"/>
      </w:rPr>
    </w:lvl>
    <w:lvl w:ilvl="3">
      <w:start w:val="1"/>
      <w:numFmt w:val="decimal"/>
      <w:lvlText w:val="%1.%2.%3.%4"/>
      <w:lvlJc w:val="left"/>
      <w:pPr>
        <w:tabs>
          <w:tab w:val="num" w:pos="1080"/>
        </w:tabs>
        <w:ind w:left="1080" w:hanging="1080"/>
      </w:pPr>
      <w:rPr>
        <w:rFonts w:hint="default"/>
        <w:color w:val="0000FF"/>
        <w:u w:val="single"/>
      </w:rPr>
    </w:lvl>
    <w:lvl w:ilvl="4">
      <w:start w:val="1"/>
      <w:numFmt w:val="decimal"/>
      <w:lvlText w:val="%1.%2.%3.%4.%5"/>
      <w:lvlJc w:val="left"/>
      <w:pPr>
        <w:tabs>
          <w:tab w:val="num" w:pos="1080"/>
        </w:tabs>
        <w:ind w:left="1080" w:hanging="1080"/>
      </w:pPr>
      <w:rPr>
        <w:rFonts w:hint="default"/>
        <w:color w:val="0000FF"/>
        <w:u w:val="single"/>
      </w:rPr>
    </w:lvl>
    <w:lvl w:ilvl="5">
      <w:start w:val="1"/>
      <w:numFmt w:val="decimal"/>
      <w:lvlText w:val="%1.%2.%3.%4.%5.%6"/>
      <w:lvlJc w:val="left"/>
      <w:pPr>
        <w:tabs>
          <w:tab w:val="num" w:pos="1440"/>
        </w:tabs>
        <w:ind w:left="1440" w:hanging="1440"/>
      </w:pPr>
      <w:rPr>
        <w:rFonts w:hint="default"/>
        <w:color w:val="0000FF"/>
        <w:u w:val="single"/>
      </w:rPr>
    </w:lvl>
    <w:lvl w:ilvl="6">
      <w:start w:val="1"/>
      <w:numFmt w:val="decimal"/>
      <w:lvlText w:val="%1.%2.%3.%4.%5.%6.%7"/>
      <w:lvlJc w:val="left"/>
      <w:pPr>
        <w:tabs>
          <w:tab w:val="num" w:pos="1440"/>
        </w:tabs>
        <w:ind w:left="1440" w:hanging="1440"/>
      </w:pPr>
      <w:rPr>
        <w:rFonts w:hint="default"/>
        <w:color w:val="0000FF"/>
        <w:u w:val="single"/>
      </w:rPr>
    </w:lvl>
    <w:lvl w:ilvl="7">
      <w:start w:val="1"/>
      <w:numFmt w:val="decimal"/>
      <w:lvlText w:val="%1.%2.%3.%4.%5.%6.%7.%8"/>
      <w:lvlJc w:val="left"/>
      <w:pPr>
        <w:tabs>
          <w:tab w:val="num" w:pos="1800"/>
        </w:tabs>
        <w:ind w:left="1800" w:hanging="1800"/>
      </w:pPr>
      <w:rPr>
        <w:rFonts w:hint="default"/>
        <w:color w:val="0000FF"/>
        <w:u w:val="single"/>
      </w:rPr>
    </w:lvl>
    <w:lvl w:ilvl="8">
      <w:start w:val="1"/>
      <w:numFmt w:val="decimal"/>
      <w:lvlText w:val="%1.%2.%3.%4.%5.%6.%7.%8.%9"/>
      <w:lvlJc w:val="left"/>
      <w:pPr>
        <w:tabs>
          <w:tab w:val="num" w:pos="1800"/>
        </w:tabs>
        <w:ind w:left="1800" w:hanging="1800"/>
      </w:pPr>
      <w:rPr>
        <w:rFonts w:hint="default"/>
        <w:color w:val="0000FF"/>
        <w:u w:val="single"/>
      </w:rPr>
    </w:lvl>
  </w:abstractNum>
  <w:num w:numId="1" w16cid:durableId="1472672302">
    <w:abstractNumId w:val="45"/>
  </w:num>
  <w:num w:numId="2" w16cid:durableId="1108237698">
    <w:abstractNumId w:val="41"/>
  </w:num>
  <w:num w:numId="3" w16cid:durableId="2091845564">
    <w:abstractNumId w:val="31"/>
  </w:num>
  <w:num w:numId="4" w16cid:durableId="1742217760">
    <w:abstractNumId w:val="34"/>
  </w:num>
  <w:num w:numId="5" w16cid:durableId="1850170301">
    <w:abstractNumId w:val="48"/>
  </w:num>
  <w:num w:numId="6" w16cid:durableId="487743991">
    <w:abstractNumId w:val="16"/>
  </w:num>
  <w:num w:numId="7" w16cid:durableId="7488321">
    <w:abstractNumId w:val="29"/>
  </w:num>
  <w:num w:numId="8" w16cid:durableId="1652564824">
    <w:abstractNumId w:val="21"/>
  </w:num>
  <w:num w:numId="9" w16cid:durableId="796073268">
    <w:abstractNumId w:val="30"/>
  </w:num>
  <w:num w:numId="10" w16cid:durableId="100498861">
    <w:abstractNumId w:val="0"/>
  </w:num>
  <w:num w:numId="11" w16cid:durableId="923415281">
    <w:abstractNumId w:val="5"/>
  </w:num>
  <w:num w:numId="12" w16cid:durableId="1943949845">
    <w:abstractNumId w:val="15"/>
  </w:num>
  <w:num w:numId="13" w16cid:durableId="1071541144">
    <w:abstractNumId w:val="44"/>
  </w:num>
  <w:num w:numId="14" w16cid:durableId="1655335396">
    <w:abstractNumId w:val="13"/>
  </w:num>
  <w:num w:numId="15" w16cid:durableId="560098636">
    <w:abstractNumId w:val="47"/>
  </w:num>
  <w:num w:numId="16" w16cid:durableId="1189416168">
    <w:abstractNumId w:val="27"/>
  </w:num>
  <w:num w:numId="17" w16cid:durableId="1299870927">
    <w:abstractNumId w:val="40"/>
  </w:num>
  <w:num w:numId="18" w16cid:durableId="213927762">
    <w:abstractNumId w:val="17"/>
  </w:num>
  <w:num w:numId="19" w16cid:durableId="1472791422">
    <w:abstractNumId w:val="2"/>
  </w:num>
  <w:num w:numId="20" w16cid:durableId="732316445">
    <w:abstractNumId w:val="46"/>
  </w:num>
  <w:num w:numId="21" w16cid:durableId="1771700568">
    <w:abstractNumId w:val="23"/>
  </w:num>
  <w:num w:numId="22" w16cid:durableId="1182859490">
    <w:abstractNumId w:val="33"/>
  </w:num>
  <w:num w:numId="23" w16cid:durableId="365911637">
    <w:abstractNumId w:val="38"/>
  </w:num>
  <w:num w:numId="24" w16cid:durableId="867986960">
    <w:abstractNumId w:val="4"/>
  </w:num>
  <w:num w:numId="25" w16cid:durableId="740638380">
    <w:abstractNumId w:val="9"/>
  </w:num>
  <w:num w:numId="26" w16cid:durableId="84573476">
    <w:abstractNumId w:val="28"/>
  </w:num>
  <w:num w:numId="27" w16cid:durableId="587886532">
    <w:abstractNumId w:val="1"/>
  </w:num>
  <w:num w:numId="28" w16cid:durableId="2102947795">
    <w:abstractNumId w:val="22"/>
  </w:num>
  <w:num w:numId="29" w16cid:durableId="1383941695">
    <w:abstractNumId w:val="20"/>
  </w:num>
  <w:num w:numId="30" w16cid:durableId="546185777">
    <w:abstractNumId w:val="6"/>
  </w:num>
  <w:num w:numId="31" w16cid:durableId="2015526461">
    <w:abstractNumId w:val="35"/>
  </w:num>
  <w:num w:numId="32" w16cid:durableId="842008871">
    <w:abstractNumId w:val="14"/>
  </w:num>
  <w:num w:numId="33" w16cid:durableId="1048332863">
    <w:abstractNumId w:val="19"/>
  </w:num>
  <w:num w:numId="34" w16cid:durableId="234240654">
    <w:abstractNumId w:val="39"/>
  </w:num>
  <w:num w:numId="35" w16cid:durableId="367413067">
    <w:abstractNumId w:val="3"/>
  </w:num>
  <w:num w:numId="36" w16cid:durableId="1236937339">
    <w:abstractNumId w:val="7"/>
  </w:num>
  <w:num w:numId="37" w16cid:durableId="2054117354">
    <w:abstractNumId w:val="8"/>
  </w:num>
  <w:num w:numId="38" w16cid:durableId="1642733464">
    <w:abstractNumId w:val="12"/>
  </w:num>
  <w:num w:numId="39" w16cid:durableId="1391996482">
    <w:abstractNumId w:val="43"/>
  </w:num>
  <w:num w:numId="40" w16cid:durableId="1400444534">
    <w:abstractNumId w:val="37"/>
  </w:num>
  <w:num w:numId="41" w16cid:durableId="1647658724">
    <w:abstractNumId w:val="10"/>
  </w:num>
  <w:num w:numId="42" w16cid:durableId="1319728522">
    <w:abstractNumId w:val="36"/>
  </w:num>
  <w:num w:numId="43" w16cid:durableId="2036223666">
    <w:abstractNumId w:val="18"/>
  </w:num>
  <w:num w:numId="44" w16cid:durableId="1459760789">
    <w:abstractNumId w:val="32"/>
  </w:num>
  <w:num w:numId="45" w16cid:durableId="925384562">
    <w:abstractNumId w:val="42"/>
  </w:num>
  <w:num w:numId="46" w16cid:durableId="1229999066">
    <w:abstractNumId w:val="11"/>
  </w:num>
  <w:num w:numId="47" w16cid:durableId="837428957">
    <w:abstractNumId w:val="24"/>
  </w:num>
  <w:num w:numId="48" w16cid:durableId="795948674">
    <w:abstractNumId w:val="25"/>
  </w:num>
  <w:num w:numId="49" w16cid:durableId="13119824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01028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8F"/>
    <w:rsid w:val="00012ED3"/>
    <w:rsid w:val="00013817"/>
    <w:rsid w:val="0001615F"/>
    <w:rsid w:val="00025DB1"/>
    <w:rsid w:val="00026E58"/>
    <w:rsid w:val="00036444"/>
    <w:rsid w:val="00036C52"/>
    <w:rsid w:val="000511C6"/>
    <w:rsid w:val="00056AAF"/>
    <w:rsid w:val="000749A2"/>
    <w:rsid w:val="000759CB"/>
    <w:rsid w:val="00092D84"/>
    <w:rsid w:val="00093BE3"/>
    <w:rsid w:val="000946EE"/>
    <w:rsid w:val="000C79B3"/>
    <w:rsid w:val="000D33D0"/>
    <w:rsid w:val="000E236E"/>
    <w:rsid w:val="000F1250"/>
    <w:rsid w:val="000F60FD"/>
    <w:rsid w:val="000F6CA6"/>
    <w:rsid w:val="000F7846"/>
    <w:rsid w:val="001006E6"/>
    <w:rsid w:val="00100A62"/>
    <w:rsid w:val="00101613"/>
    <w:rsid w:val="001035D5"/>
    <w:rsid w:val="00103982"/>
    <w:rsid w:val="0011213D"/>
    <w:rsid w:val="00125BD7"/>
    <w:rsid w:val="00130620"/>
    <w:rsid w:val="00131D45"/>
    <w:rsid w:val="00133B98"/>
    <w:rsid w:val="001366BC"/>
    <w:rsid w:val="00136927"/>
    <w:rsid w:val="00160C09"/>
    <w:rsid w:val="00172C8A"/>
    <w:rsid w:val="00180AFB"/>
    <w:rsid w:val="0018700B"/>
    <w:rsid w:val="00195E3F"/>
    <w:rsid w:val="001B20A8"/>
    <w:rsid w:val="001C5C82"/>
    <w:rsid w:val="001D22BA"/>
    <w:rsid w:val="001E0012"/>
    <w:rsid w:val="001E43DB"/>
    <w:rsid w:val="001F4920"/>
    <w:rsid w:val="001F6582"/>
    <w:rsid w:val="00201A0B"/>
    <w:rsid w:val="002046DD"/>
    <w:rsid w:val="00207771"/>
    <w:rsid w:val="00211453"/>
    <w:rsid w:val="0022062E"/>
    <w:rsid w:val="00227FDF"/>
    <w:rsid w:val="00233B34"/>
    <w:rsid w:val="002345E5"/>
    <w:rsid w:val="00235B3C"/>
    <w:rsid w:val="00246CE5"/>
    <w:rsid w:val="002536A8"/>
    <w:rsid w:val="00253F7A"/>
    <w:rsid w:val="00261377"/>
    <w:rsid w:val="0027489C"/>
    <w:rsid w:val="0027634B"/>
    <w:rsid w:val="002811DA"/>
    <w:rsid w:val="00295992"/>
    <w:rsid w:val="002A7EBB"/>
    <w:rsid w:val="002B6D16"/>
    <w:rsid w:val="002C4E8B"/>
    <w:rsid w:val="002C7273"/>
    <w:rsid w:val="002D0DD7"/>
    <w:rsid w:val="002D24B8"/>
    <w:rsid w:val="002D671D"/>
    <w:rsid w:val="002D6966"/>
    <w:rsid w:val="002D6B6C"/>
    <w:rsid w:val="002E3B6F"/>
    <w:rsid w:val="002E7BD4"/>
    <w:rsid w:val="002F2C70"/>
    <w:rsid w:val="002F64C1"/>
    <w:rsid w:val="003122ED"/>
    <w:rsid w:val="003134CB"/>
    <w:rsid w:val="00340FF3"/>
    <w:rsid w:val="00344A45"/>
    <w:rsid w:val="00345802"/>
    <w:rsid w:val="0036097F"/>
    <w:rsid w:val="003729C7"/>
    <w:rsid w:val="00377A72"/>
    <w:rsid w:val="00377DC8"/>
    <w:rsid w:val="00381048"/>
    <w:rsid w:val="003866AA"/>
    <w:rsid w:val="00386E5B"/>
    <w:rsid w:val="003871A3"/>
    <w:rsid w:val="0039218A"/>
    <w:rsid w:val="003928B5"/>
    <w:rsid w:val="0039715F"/>
    <w:rsid w:val="003A51C3"/>
    <w:rsid w:val="003B1C6A"/>
    <w:rsid w:val="003B2AC7"/>
    <w:rsid w:val="003B6CDA"/>
    <w:rsid w:val="003C1373"/>
    <w:rsid w:val="003C1C86"/>
    <w:rsid w:val="003C44B8"/>
    <w:rsid w:val="003D188A"/>
    <w:rsid w:val="003D4552"/>
    <w:rsid w:val="003D779F"/>
    <w:rsid w:val="003E1A39"/>
    <w:rsid w:val="003F042F"/>
    <w:rsid w:val="003F60C7"/>
    <w:rsid w:val="003F6C41"/>
    <w:rsid w:val="003F79D7"/>
    <w:rsid w:val="004009E0"/>
    <w:rsid w:val="00405187"/>
    <w:rsid w:val="00415BC6"/>
    <w:rsid w:val="00415CC1"/>
    <w:rsid w:val="00430348"/>
    <w:rsid w:val="00441E2B"/>
    <w:rsid w:val="00443A3A"/>
    <w:rsid w:val="00443F94"/>
    <w:rsid w:val="00446DD7"/>
    <w:rsid w:val="00450DAA"/>
    <w:rsid w:val="00450E69"/>
    <w:rsid w:val="00464748"/>
    <w:rsid w:val="0047091B"/>
    <w:rsid w:val="00471DBB"/>
    <w:rsid w:val="004759D0"/>
    <w:rsid w:val="00475A44"/>
    <w:rsid w:val="00476043"/>
    <w:rsid w:val="00481549"/>
    <w:rsid w:val="00482E21"/>
    <w:rsid w:val="00485BC1"/>
    <w:rsid w:val="00485C1C"/>
    <w:rsid w:val="00487D04"/>
    <w:rsid w:val="00495D88"/>
    <w:rsid w:val="004A5336"/>
    <w:rsid w:val="004C14A4"/>
    <w:rsid w:val="004C57CE"/>
    <w:rsid w:val="004D47EE"/>
    <w:rsid w:val="004E688A"/>
    <w:rsid w:val="004E74E4"/>
    <w:rsid w:val="004F3983"/>
    <w:rsid w:val="005206F7"/>
    <w:rsid w:val="00524818"/>
    <w:rsid w:val="00536288"/>
    <w:rsid w:val="00545619"/>
    <w:rsid w:val="0054776D"/>
    <w:rsid w:val="00556AEE"/>
    <w:rsid w:val="00560EE7"/>
    <w:rsid w:val="00561E5E"/>
    <w:rsid w:val="005658B5"/>
    <w:rsid w:val="0057045A"/>
    <w:rsid w:val="00575CDC"/>
    <w:rsid w:val="00584041"/>
    <w:rsid w:val="005A47FF"/>
    <w:rsid w:val="005B1289"/>
    <w:rsid w:val="005B377C"/>
    <w:rsid w:val="005B4C28"/>
    <w:rsid w:val="005B7412"/>
    <w:rsid w:val="005B7B4D"/>
    <w:rsid w:val="005C1927"/>
    <w:rsid w:val="005C4CDF"/>
    <w:rsid w:val="005D36B5"/>
    <w:rsid w:val="005D63E3"/>
    <w:rsid w:val="005D7111"/>
    <w:rsid w:val="005E03C9"/>
    <w:rsid w:val="005E0764"/>
    <w:rsid w:val="005E0C08"/>
    <w:rsid w:val="005E153A"/>
    <w:rsid w:val="005E6652"/>
    <w:rsid w:val="005E71A5"/>
    <w:rsid w:val="005E78C0"/>
    <w:rsid w:val="005F3075"/>
    <w:rsid w:val="005F39FD"/>
    <w:rsid w:val="005F6C2A"/>
    <w:rsid w:val="0061039A"/>
    <w:rsid w:val="00613048"/>
    <w:rsid w:val="0063754B"/>
    <w:rsid w:val="00642D32"/>
    <w:rsid w:val="006433FB"/>
    <w:rsid w:val="006439C2"/>
    <w:rsid w:val="006561F0"/>
    <w:rsid w:val="0066411E"/>
    <w:rsid w:val="00664C5B"/>
    <w:rsid w:val="006673F1"/>
    <w:rsid w:val="0067118A"/>
    <w:rsid w:val="00686868"/>
    <w:rsid w:val="0068728C"/>
    <w:rsid w:val="00690FCD"/>
    <w:rsid w:val="00691B79"/>
    <w:rsid w:val="006A1953"/>
    <w:rsid w:val="006A4172"/>
    <w:rsid w:val="006A4483"/>
    <w:rsid w:val="006A4D1E"/>
    <w:rsid w:val="006A5CB3"/>
    <w:rsid w:val="006B219B"/>
    <w:rsid w:val="006B6E4E"/>
    <w:rsid w:val="006C2356"/>
    <w:rsid w:val="006C7CF6"/>
    <w:rsid w:val="006D170C"/>
    <w:rsid w:val="006D31E1"/>
    <w:rsid w:val="006E4B38"/>
    <w:rsid w:val="006E677D"/>
    <w:rsid w:val="006E7610"/>
    <w:rsid w:val="006F440D"/>
    <w:rsid w:val="00705EBD"/>
    <w:rsid w:val="00715983"/>
    <w:rsid w:val="00722B5E"/>
    <w:rsid w:val="007320D8"/>
    <w:rsid w:val="0073227C"/>
    <w:rsid w:val="007413DE"/>
    <w:rsid w:val="007608F7"/>
    <w:rsid w:val="00761E98"/>
    <w:rsid w:val="00762DA7"/>
    <w:rsid w:val="00767C90"/>
    <w:rsid w:val="00767FD8"/>
    <w:rsid w:val="00777783"/>
    <w:rsid w:val="007822BE"/>
    <w:rsid w:val="00782F80"/>
    <w:rsid w:val="00795D81"/>
    <w:rsid w:val="007A1652"/>
    <w:rsid w:val="007A3486"/>
    <w:rsid w:val="007A6045"/>
    <w:rsid w:val="007C363C"/>
    <w:rsid w:val="007C55E3"/>
    <w:rsid w:val="007C7C78"/>
    <w:rsid w:val="007D1729"/>
    <w:rsid w:val="007D1F11"/>
    <w:rsid w:val="007D2C98"/>
    <w:rsid w:val="007D376A"/>
    <w:rsid w:val="007D7028"/>
    <w:rsid w:val="007E0DDA"/>
    <w:rsid w:val="007E0E5D"/>
    <w:rsid w:val="007E4A37"/>
    <w:rsid w:val="007F7D32"/>
    <w:rsid w:val="008055F2"/>
    <w:rsid w:val="00813F67"/>
    <w:rsid w:val="00820ED9"/>
    <w:rsid w:val="0082326B"/>
    <w:rsid w:val="0082372D"/>
    <w:rsid w:val="00833960"/>
    <w:rsid w:val="0084049A"/>
    <w:rsid w:val="00843639"/>
    <w:rsid w:val="008448BB"/>
    <w:rsid w:val="0085511F"/>
    <w:rsid w:val="0086331B"/>
    <w:rsid w:val="00880CAE"/>
    <w:rsid w:val="008874C1"/>
    <w:rsid w:val="0089136E"/>
    <w:rsid w:val="0089405E"/>
    <w:rsid w:val="008A122A"/>
    <w:rsid w:val="008A555D"/>
    <w:rsid w:val="008D5683"/>
    <w:rsid w:val="008E4EC6"/>
    <w:rsid w:val="008E5F36"/>
    <w:rsid w:val="008F6CC7"/>
    <w:rsid w:val="008F7566"/>
    <w:rsid w:val="00902217"/>
    <w:rsid w:val="00907AE6"/>
    <w:rsid w:val="00912ABE"/>
    <w:rsid w:val="00912E5B"/>
    <w:rsid w:val="0091514A"/>
    <w:rsid w:val="00930B00"/>
    <w:rsid w:val="00931EFB"/>
    <w:rsid w:val="00941814"/>
    <w:rsid w:val="00944594"/>
    <w:rsid w:val="0095092C"/>
    <w:rsid w:val="00961E72"/>
    <w:rsid w:val="0096347E"/>
    <w:rsid w:val="009636AC"/>
    <w:rsid w:val="00966367"/>
    <w:rsid w:val="0097269D"/>
    <w:rsid w:val="00975700"/>
    <w:rsid w:val="00977049"/>
    <w:rsid w:val="00980415"/>
    <w:rsid w:val="009A40E6"/>
    <w:rsid w:val="009B01B5"/>
    <w:rsid w:val="009B3D85"/>
    <w:rsid w:val="009B6230"/>
    <w:rsid w:val="009C686A"/>
    <w:rsid w:val="009D295B"/>
    <w:rsid w:val="009D7F1A"/>
    <w:rsid w:val="009E3C1B"/>
    <w:rsid w:val="009E7697"/>
    <w:rsid w:val="009F276B"/>
    <w:rsid w:val="009F6468"/>
    <w:rsid w:val="00A06338"/>
    <w:rsid w:val="00A07911"/>
    <w:rsid w:val="00A12FCD"/>
    <w:rsid w:val="00A21A13"/>
    <w:rsid w:val="00A21A6C"/>
    <w:rsid w:val="00A234EB"/>
    <w:rsid w:val="00A308FA"/>
    <w:rsid w:val="00A31223"/>
    <w:rsid w:val="00A312FA"/>
    <w:rsid w:val="00A35A26"/>
    <w:rsid w:val="00A36498"/>
    <w:rsid w:val="00A3666D"/>
    <w:rsid w:val="00A612A2"/>
    <w:rsid w:val="00A725DA"/>
    <w:rsid w:val="00A9400B"/>
    <w:rsid w:val="00A963C8"/>
    <w:rsid w:val="00AC3BDB"/>
    <w:rsid w:val="00AC5675"/>
    <w:rsid w:val="00AC64ED"/>
    <w:rsid w:val="00AD2011"/>
    <w:rsid w:val="00AD3045"/>
    <w:rsid w:val="00AE2087"/>
    <w:rsid w:val="00AF0B6A"/>
    <w:rsid w:val="00AF76CA"/>
    <w:rsid w:val="00B0144A"/>
    <w:rsid w:val="00B13C7A"/>
    <w:rsid w:val="00B1703B"/>
    <w:rsid w:val="00B25227"/>
    <w:rsid w:val="00B25867"/>
    <w:rsid w:val="00B328DD"/>
    <w:rsid w:val="00B34F18"/>
    <w:rsid w:val="00B40DAC"/>
    <w:rsid w:val="00B515FC"/>
    <w:rsid w:val="00B611B8"/>
    <w:rsid w:val="00B7206D"/>
    <w:rsid w:val="00B73114"/>
    <w:rsid w:val="00B74066"/>
    <w:rsid w:val="00B82719"/>
    <w:rsid w:val="00B85929"/>
    <w:rsid w:val="00B9179D"/>
    <w:rsid w:val="00B952E0"/>
    <w:rsid w:val="00BA0177"/>
    <w:rsid w:val="00BB2068"/>
    <w:rsid w:val="00BD0469"/>
    <w:rsid w:val="00BD1E10"/>
    <w:rsid w:val="00BD20EE"/>
    <w:rsid w:val="00BD4D2B"/>
    <w:rsid w:val="00BD4F9F"/>
    <w:rsid w:val="00BE53AE"/>
    <w:rsid w:val="00BF22F8"/>
    <w:rsid w:val="00BF55B9"/>
    <w:rsid w:val="00C02197"/>
    <w:rsid w:val="00C075D9"/>
    <w:rsid w:val="00C3364B"/>
    <w:rsid w:val="00C50F15"/>
    <w:rsid w:val="00C905D8"/>
    <w:rsid w:val="00C959EA"/>
    <w:rsid w:val="00C968FD"/>
    <w:rsid w:val="00CA6E22"/>
    <w:rsid w:val="00CA6E3A"/>
    <w:rsid w:val="00CB1843"/>
    <w:rsid w:val="00CB1DD8"/>
    <w:rsid w:val="00CB36F9"/>
    <w:rsid w:val="00CC66BF"/>
    <w:rsid w:val="00CD22C1"/>
    <w:rsid w:val="00CD2E7C"/>
    <w:rsid w:val="00CF0C26"/>
    <w:rsid w:val="00CF0EFF"/>
    <w:rsid w:val="00CF3CAB"/>
    <w:rsid w:val="00D00039"/>
    <w:rsid w:val="00D0036D"/>
    <w:rsid w:val="00D061E4"/>
    <w:rsid w:val="00D0750D"/>
    <w:rsid w:val="00D21C8F"/>
    <w:rsid w:val="00D26F2A"/>
    <w:rsid w:val="00D3515F"/>
    <w:rsid w:val="00D43FF9"/>
    <w:rsid w:val="00D50A39"/>
    <w:rsid w:val="00D610ED"/>
    <w:rsid w:val="00D617A8"/>
    <w:rsid w:val="00D62CDE"/>
    <w:rsid w:val="00D75BE8"/>
    <w:rsid w:val="00D82606"/>
    <w:rsid w:val="00DA335B"/>
    <w:rsid w:val="00DA5A18"/>
    <w:rsid w:val="00DA7242"/>
    <w:rsid w:val="00DB1301"/>
    <w:rsid w:val="00DB18E8"/>
    <w:rsid w:val="00DB2FDB"/>
    <w:rsid w:val="00DB4B44"/>
    <w:rsid w:val="00DB566A"/>
    <w:rsid w:val="00DB6C12"/>
    <w:rsid w:val="00DD3D3D"/>
    <w:rsid w:val="00DD644A"/>
    <w:rsid w:val="00DE184B"/>
    <w:rsid w:val="00DE73CB"/>
    <w:rsid w:val="00DF1403"/>
    <w:rsid w:val="00E003CB"/>
    <w:rsid w:val="00E01524"/>
    <w:rsid w:val="00E14C8D"/>
    <w:rsid w:val="00E16AF9"/>
    <w:rsid w:val="00E22053"/>
    <w:rsid w:val="00E22290"/>
    <w:rsid w:val="00E4493A"/>
    <w:rsid w:val="00E47C6B"/>
    <w:rsid w:val="00E6191A"/>
    <w:rsid w:val="00E66931"/>
    <w:rsid w:val="00E66D52"/>
    <w:rsid w:val="00E67A91"/>
    <w:rsid w:val="00E70368"/>
    <w:rsid w:val="00E74F56"/>
    <w:rsid w:val="00E7502E"/>
    <w:rsid w:val="00E80DC2"/>
    <w:rsid w:val="00E859FE"/>
    <w:rsid w:val="00E938D7"/>
    <w:rsid w:val="00EA6610"/>
    <w:rsid w:val="00EA7009"/>
    <w:rsid w:val="00EB2EF2"/>
    <w:rsid w:val="00EB3D8E"/>
    <w:rsid w:val="00EB47FC"/>
    <w:rsid w:val="00EC01BE"/>
    <w:rsid w:val="00EC1453"/>
    <w:rsid w:val="00EC6912"/>
    <w:rsid w:val="00ED195C"/>
    <w:rsid w:val="00ED7708"/>
    <w:rsid w:val="00ED7B75"/>
    <w:rsid w:val="00EE06DD"/>
    <w:rsid w:val="00EE20B8"/>
    <w:rsid w:val="00EF1FFE"/>
    <w:rsid w:val="00EF5EEA"/>
    <w:rsid w:val="00EF5EEE"/>
    <w:rsid w:val="00EF7E05"/>
    <w:rsid w:val="00F006DB"/>
    <w:rsid w:val="00F034B5"/>
    <w:rsid w:val="00F371D1"/>
    <w:rsid w:val="00F4050E"/>
    <w:rsid w:val="00F42719"/>
    <w:rsid w:val="00F43333"/>
    <w:rsid w:val="00F44C80"/>
    <w:rsid w:val="00F56C86"/>
    <w:rsid w:val="00F62219"/>
    <w:rsid w:val="00F63D49"/>
    <w:rsid w:val="00F6465E"/>
    <w:rsid w:val="00F77477"/>
    <w:rsid w:val="00F87D71"/>
    <w:rsid w:val="00F905C2"/>
    <w:rsid w:val="00FA3670"/>
    <w:rsid w:val="00FA3FEF"/>
    <w:rsid w:val="00FC65AA"/>
    <w:rsid w:val="00FC7E19"/>
    <w:rsid w:val="00FD025E"/>
    <w:rsid w:val="00FE2F6E"/>
    <w:rsid w:val="00FF4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CB34D"/>
  <w15:chartTrackingRefBased/>
  <w15:docId w15:val="{C0323688-C535-4558-8852-F25C733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2">
    <w:name w:val="heading 2"/>
    <w:basedOn w:val="Normal"/>
    <w:next w:val="Normal"/>
    <w:qFormat/>
    <w:rsid w:val="00D82606"/>
    <w:pPr>
      <w:keepNext/>
      <w:jc w:val="both"/>
      <w:outlineLvl w:val="1"/>
    </w:pPr>
    <w:rPr>
      <w:rFonts w:ascii="Arial" w:hAnsi="Arial"/>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sz w:val="18"/>
    </w:rPr>
  </w:style>
  <w:style w:type="paragraph" w:styleId="Header">
    <w:name w:val="header"/>
    <w:basedOn w:val="z-TopofForm"/>
    <w:pPr>
      <w:jc w:val="center"/>
    </w:pPr>
    <w:rPr>
      <w:b/>
      <w:sz w:val="28"/>
    </w:rPr>
  </w:style>
  <w:style w:type="paragraph" w:styleId="NormalWeb">
    <w:name w:val="Normal (Web)"/>
    <w:basedOn w:val="z-TopofForm"/>
    <w:uiPriority w:val="99"/>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customStyle="1" w:styleId="HTMLAddress1">
    <w:name w:val="HTML Address1"/>
    <w:rPr>
      <w:vertAlign w:val="superscript"/>
    </w:rPr>
  </w:style>
  <w:style w:type="character" w:styleId="Hyperlink">
    <w:name w:val="Hyperlink"/>
    <w:rsid w:val="007D7028"/>
    <w:rPr>
      <w:color w:val="0000FF"/>
      <w:u w:val="single"/>
    </w:rPr>
  </w:style>
  <w:style w:type="paragraph" w:styleId="BalloonText">
    <w:name w:val="Balloon Text"/>
    <w:basedOn w:val="Normal"/>
    <w:semiHidden/>
    <w:rsid w:val="007D7028"/>
    <w:rPr>
      <w:rFonts w:ascii="Tahoma" w:hAnsi="Tahoma" w:cs="Tahoma"/>
      <w:sz w:val="16"/>
      <w:szCs w:val="16"/>
    </w:rPr>
  </w:style>
  <w:style w:type="paragraph" w:styleId="BodyTextIndent">
    <w:name w:val="Body Text Indent"/>
    <w:basedOn w:val="Normal"/>
    <w:rsid w:val="00D82606"/>
    <w:pPr>
      <w:ind w:left="720" w:hanging="720"/>
    </w:pPr>
    <w:rPr>
      <w:rFonts w:ascii="CG Omega" w:hAnsi="CG Omega"/>
      <w:sz w:val="22"/>
      <w:lang w:val="en-GB" w:eastAsia="en-GB"/>
    </w:rPr>
  </w:style>
  <w:style w:type="table" w:styleId="TableGrid">
    <w:name w:val="Table Grid"/>
    <w:basedOn w:val="TableNormal"/>
    <w:rsid w:val="00AC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76B"/>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7976">
      <w:bodyDiv w:val="1"/>
      <w:marLeft w:val="0"/>
      <w:marRight w:val="0"/>
      <w:marTop w:val="0"/>
      <w:marBottom w:val="0"/>
      <w:divBdr>
        <w:top w:val="none" w:sz="0" w:space="0" w:color="auto"/>
        <w:left w:val="none" w:sz="0" w:space="0" w:color="auto"/>
        <w:bottom w:val="none" w:sz="0" w:space="0" w:color="auto"/>
        <w:right w:val="none" w:sz="0" w:space="0" w:color="auto"/>
      </w:divBdr>
    </w:div>
    <w:div w:id="8325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3E16733A6DA498A777B10CA026402" ma:contentTypeVersion="13" ma:contentTypeDescription="Create a new document." ma:contentTypeScope="" ma:versionID="a4eeb0d5701b6dad3da313c00694b032">
  <xsd:schema xmlns:xsd="http://www.w3.org/2001/XMLSchema" xmlns:xs="http://www.w3.org/2001/XMLSchema" xmlns:p="http://schemas.microsoft.com/office/2006/metadata/properties" xmlns:ns2="149b32c1-28d3-4d04-9573-ba2b43ff377d" xmlns:ns3="a313b047-fe63-4cda-a6c8-d9034f8301be" targetNamespace="http://schemas.microsoft.com/office/2006/metadata/properties" ma:root="true" ma:fieldsID="09f2f9136f83c2e392efc29c2caffc49" ns2:_="" ns3:_="">
    <xsd:import namespace="149b32c1-28d3-4d04-9573-ba2b43ff377d"/>
    <xsd:import namespace="a313b047-fe63-4cda-a6c8-d9034f830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32c1-28d3-4d04-9573-ba2b43ff3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f8064f5-c7bc-4e09-a730-a1ecb5681342}" ma:internalName="TaxCatchAll" ma:showField="CatchAllData" ma:web="149b32c1-28d3-4d04-9573-ba2b43ff3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b0f97-6e42-4729-a1dd-38c82a6297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3b047-fe63-4cda-a6c8-d9034f8301be">
      <Terms xmlns="http://schemas.microsoft.com/office/infopath/2007/PartnerControls"/>
    </lcf76f155ced4ddcb4097134ff3c332f>
    <TaxCatchAll xmlns="149b32c1-28d3-4d04-9573-ba2b43ff377d" xsi:nil="true"/>
    <_dlc_DocId xmlns="149b32c1-28d3-4d04-9573-ba2b43ff377d">4AYCUTMUZM2K-1883732702-27224</_dlc_DocId>
    <_dlc_DocIdUrl xmlns="149b32c1-28d3-4d04-9573-ba2b43ff377d">
      <Url>https://radclyffe.sharepoint.com/sites/HR/_layouts/15/DocIdRedir.aspx?ID=4AYCUTMUZM2K-1883732702-27224</Url>
      <Description>4AYCUTMUZM2K-1883732702-27224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677B8F-3BA2-4A3A-932F-328D30FE824A}"/>
</file>

<file path=customXml/itemProps2.xml><?xml version="1.0" encoding="utf-8"?>
<ds:datastoreItem xmlns:ds="http://schemas.openxmlformats.org/officeDocument/2006/customXml" ds:itemID="{3E09A257-11BD-481D-9CBD-0BA8B84F83A0}">
  <ds:schemaRefs>
    <ds:schemaRef ds:uri="http://schemas.microsoft.com/office/2006/metadata/properties"/>
    <ds:schemaRef ds:uri="http://schemas.microsoft.com/office/infopath/2007/PartnerControls"/>
    <ds:schemaRef ds:uri="f12a9459-fc61-406c-a2eb-b80cadeae8f5"/>
  </ds:schemaRefs>
</ds:datastoreItem>
</file>

<file path=customXml/itemProps3.xml><?xml version="1.0" encoding="utf-8"?>
<ds:datastoreItem xmlns:ds="http://schemas.openxmlformats.org/officeDocument/2006/customXml" ds:itemID="{1854F5BB-EA6E-4F9E-BBC6-67AB6178E1C9}">
  <ds:schemaRefs>
    <ds:schemaRef ds:uri="http://schemas.microsoft.com/sharepoint/v3/contenttype/forms"/>
  </ds:schemaRefs>
</ds:datastoreItem>
</file>

<file path=customXml/itemProps4.xml><?xml version="1.0" encoding="utf-8"?>
<ds:datastoreItem xmlns:ds="http://schemas.openxmlformats.org/officeDocument/2006/customXml" ds:itemID="{CF8AD4E3-95EF-4963-9B22-5799C584A32B}"/>
</file>

<file path=docProps/app.xml><?xml version="1.0" encoding="utf-8"?>
<Properties xmlns="http://schemas.openxmlformats.org/officeDocument/2006/extended-properties" xmlns:vt="http://schemas.openxmlformats.org/officeDocument/2006/docPropsVTypes">
  <Template>Normal</Template>
  <TotalTime>28</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RADCLYFFE SCHOOL</vt:lpstr>
    </vt:vector>
  </TitlesOfParts>
  <Company>The Radclyffe School</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RADCLYFFE SCHOOL</dc:title>
  <dc:subject/>
  <dc:creator>H Hayer</dc:creator>
  <cp:keywords/>
  <cp:lastModifiedBy>Mr J Cregg</cp:lastModifiedBy>
  <cp:revision>40</cp:revision>
  <cp:lastPrinted>2025-03-12T09:14:00Z</cp:lastPrinted>
  <dcterms:created xsi:type="dcterms:W3CDTF">2025-03-12T09:20:00Z</dcterms:created>
  <dcterms:modified xsi:type="dcterms:W3CDTF">2025-03-24T14:49:00Z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0x0101009CF3E16733A6DA498A777B10CA026402</vt:lpwstr>
  </property>
  <property fmtid="{D5CDD505-2E9C-101B-9397-08002B2CF9AE}" pid="3" name="_dlc_DocIdItemGuid">
    <vt:lpwstr>5dc1eed3-de5e-453f-9366-676f8a177a52</vt:lpwstr>
  </property>
  <property fmtid="{D5CDD505-2E9C-101B-9397-08002B2CF9AE}" pid="4" name="MediaServiceImageTags">
    <vt:lpwstr/>
  </property>
</Properties>
</file>