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adley" w:cs="Radley" w:eastAsia="Radley" w:hAnsi="Radley"/>
          <w:b w:val="0"/>
          <w:bCs w:val="0"/>
          <w:i w:val="0"/>
          <w:iCs w:val="0"/>
          <w:smallCaps w:val="0"/>
          <w:strike w:val="0"/>
          <w:color w:val="0b5394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Radley" w:cs="Radley" w:eastAsia="Radley" w:hAnsi="Radley"/>
          <w:color w:val="0b5394"/>
          <w:sz w:val="40.08000183105469"/>
          <w:szCs w:val="40.08000183105469"/>
          <w:rtl w:val="0"/>
        </w:rPr>
        <w:t xml:space="preserve">Holy Trinity School Academy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46606445312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Person Specification - Attendance Officer</w:t>
      </w:r>
    </w:p>
    <w:tbl>
      <w:tblPr>
        <w:tblStyle w:val="Table1"/>
        <w:tblW w:w="10067.52029418945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22.320098876953"/>
        <w:gridCol w:w="1730.3997802734375"/>
        <w:gridCol w:w="1814.8004150390625"/>
        <w:tblGridChange w:id="0">
          <w:tblGrid>
            <w:gridCol w:w="6522.320098876953"/>
            <w:gridCol w:w="1730.3997802734375"/>
            <w:gridCol w:w="1814.8004150390625"/>
          </w:tblGrid>
        </w:tblGridChange>
      </w:tblGrid>
      <w:tr>
        <w:trPr>
          <w:cantSplit w:val="0"/>
          <w:trHeight w:val="61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Selection Criteria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3466796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Essential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3527832031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512207031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9d9d9" w:val="clear"/>
                <w:vertAlign w:val="baseline"/>
                <w:rtl w:val="0"/>
              </w:rPr>
              <w:t xml:space="preserve">Qualifications </w:t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52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GCSE Maths and English minimum grade 4 or equivalent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47198486328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Excellent literacy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47198486328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Level 3 qualifications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547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47198486328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Relevant safeguarding qualification and/or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708984375" w:line="240" w:lineRule="auto"/>
              <w:ind w:left="116.332855224609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33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5364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drive. Must hold a full UK driving licence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576.000976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751403808593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9d9d9" w:val="clear"/>
                <w:vertAlign w:val="baseline"/>
                <w:rtl w:val="0"/>
              </w:rPr>
              <w:t xml:space="preserve">Experience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The successful candidate will have:</w:t>
            </w:r>
          </w:p>
        </w:tc>
      </w:tr>
      <w:tr>
        <w:trPr>
          <w:cantSplit w:val="0"/>
          <w:trHeight w:val="35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47198486328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Experience of working with schools, children and young people.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54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2776794434" w:lineRule="auto"/>
              <w:ind w:left="122.5152587890625" w:right="360.0396728515625" w:firstLine="8.83193969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Experience of working with families with proven knowledge and  commitment to safeguarding and promoting the welfare of children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40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Experience of dealing with sensitive and confidential pupil information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60046386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Professional Knowledge, Skills and Abilities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The successful candidate will have:</w:t>
            </w:r>
          </w:p>
        </w:tc>
      </w:tr>
      <w:tr>
        <w:trPr>
          <w:cantSplit w:val="0"/>
          <w:trHeight w:val="54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2776794434" w:lineRule="auto"/>
              <w:ind w:left="127.15194702148438" w:right="204.15771484375" w:firstLine="4.195251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Knowledge of statutory responsibilities relating to school attendance  including parental responsibilities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81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5617160797119" w:lineRule="auto"/>
              <w:ind w:left="122.5152587890625" w:right="435.333251953125" w:hanging="5.9616088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work effectively within a team environment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Work  constructively and flexibly as part of a team, understanding school  roles and responsibilities.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54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2776794434" w:lineRule="auto"/>
              <w:ind w:left="129.36004638671875" w:right="579.07470703125" w:hanging="12.806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build and maintain effective working relationships with  pupils and parents/carers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54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2776794434" w:lineRule="auto"/>
              <w:ind w:left="127.15194702148438" w:right="579.07470703125" w:hanging="10.59829711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build and maintain effective working relationships with  internal colleagues and external agencies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458.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5364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hold difficult conversations confidently and effectively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2776794434" w:lineRule="auto"/>
              <w:ind w:left="128.69766235351562" w:right="280.333251953125" w:hanging="12.144012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prioritise workload effectively to meet deadlines and work  under pressure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.799865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5364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use ICT and other specialist equipment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19879150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8498840332" w:lineRule="auto"/>
              <w:ind w:left="118.54080200195312" w:right="108.99169921875" w:firstLine="3.97445678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Good verbal and written communication skills and the ability to relate  well to children and adults.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8012084960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243221282959" w:lineRule="auto"/>
              <w:ind w:left="122.73605346679688" w:right="507.5360107421875" w:firstLine="8.611145019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Full working knowledge of relevant policies/codes of practice and  awareness of relevant legislation.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458.3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5364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persuade, motivate, negotiate and influence.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547.19879150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2081241607666" w:lineRule="auto"/>
              <w:ind w:left="122.73605346679688" w:right="969.9755859375" w:hanging="6.18240356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engage with multi-agency support and to motivate  additional support processes.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54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20783805847168" w:lineRule="auto"/>
              <w:ind w:left="129.36004638671875" w:right="306.82861328125" w:hanging="12.806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work proactively, plan and organise work in order to meet  project targets and deadlines.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376.721191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60046386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Personal Qualities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The successful candidate must have and be able to demonstrate:</w:t>
            </w:r>
          </w:p>
        </w:tc>
      </w:tr>
      <w:tr>
        <w:trPr>
          <w:cantSplit w:val="0"/>
          <w:trHeight w:val="309.59869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5364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work under pressure and to deadlines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14.66751098632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tbl>
      <w:tblPr>
        <w:tblStyle w:val="Table2"/>
        <w:tblW w:w="10067.52029418945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22.320098876953"/>
        <w:gridCol w:w="1730.3997802734375"/>
        <w:gridCol w:w="1814.8004150390625"/>
        <w:tblGridChange w:id="0">
          <w:tblGrid>
            <w:gridCol w:w="6522.320098876953"/>
            <w:gridCol w:w="1730.3997802734375"/>
            <w:gridCol w:w="1814.8004150390625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279541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Strong interpersonal, written and oral communication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47198486328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Excellent listening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47198486328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High standards of loyalty and professional integrity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47198486328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Excellent punctuality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141441345215" w:lineRule="auto"/>
              <w:ind w:left="121.63192749023438" w:right="1211.446533203125" w:hanging="5.078277587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 understanding and commitment to the protection and  safeguarding of children and young people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141441345215" w:lineRule="auto"/>
              <w:ind w:left="129.36004638671875" w:right="175.452880859375" w:hanging="12.806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inspire the trust, confidence and respect of pupils, staff and  parents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279541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Sense of humour and maintain a sense of perspective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52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Good judgement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5364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Ability to create and maintain a healthy work/life balance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47198486328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Resilience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5364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 strong sense of professionalism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23980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Willingness to undertake further training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68.64135742187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rtl w:val="0"/>
        </w:rPr>
        <w:t xml:space="preserve">February 2026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034.8799896240234" w:top="1380.400390625" w:left="1265.2799987792969" w:right="573.59985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adley">
    <w:embedRegular w:fontKey="{00000000-0000-0000-0000-000000000000}" r:id="rId1" w:subsetted="0"/>
    <w:embe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dley-regular.ttf"/><Relationship Id="rId2" Type="http://schemas.openxmlformats.org/officeDocument/2006/relationships/font" Target="fonts/Radley-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zcNlHd6ZffI0a4Ja8QkcN7Va7g==">CgMxLjA4AHIhMVd1Q19ORFRCb3JwLVcxaU9nbi0xaFctM3pFanl6OUNH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