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D" w:rsidRPr="00666F58" w:rsidRDefault="00BA564D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A564D" w:rsidRPr="00666F58" w:rsidRDefault="00136843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666F58">
        <w:rPr>
          <w:rFonts w:asciiTheme="minorHAnsi" w:hAnsiTheme="minorHAnsi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1BFAD7" wp14:editId="0E72E166">
                <wp:simplePos x="0" y="0"/>
                <wp:positionH relativeFrom="column">
                  <wp:posOffset>1057275</wp:posOffset>
                </wp:positionH>
                <wp:positionV relativeFrom="paragraph">
                  <wp:posOffset>6350</wp:posOffset>
                </wp:positionV>
                <wp:extent cx="4410000" cy="0"/>
                <wp:effectExtent l="38100" t="38100" r="6731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B9593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.5pt" to="43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7229"/>
      </w:tblGrid>
      <w:tr w:rsidR="00666F58" w:rsidRPr="000601D0" w:rsidTr="00F9666B">
        <w:trPr>
          <w:trHeight w:val="599"/>
        </w:trPr>
        <w:tc>
          <w:tcPr>
            <w:tcW w:w="2693" w:type="dxa"/>
            <w:vAlign w:val="center"/>
          </w:tcPr>
          <w:p w:rsidR="00666F58" w:rsidRPr="000601D0" w:rsidRDefault="00666F58" w:rsidP="00F80F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01D0">
              <w:rPr>
                <w:rFonts w:asciiTheme="minorHAnsi" w:hAnsiTheme="minorHAnsi" w:cs="Arial"/>
                <w:sz w:val="22"/>
                <w:szCs w:val="22"/>
              </w:rPr>
              <w:t>Post Title:</w:t>
            </w:r>
          </w:p>
        </w:tc>
        <w:tc>
          <w:tcPr>
            <w:tcW w:w="7229" w:type="dxa"/>
            <w:vAlign w:val="center"/>
          </w:tcPr>
          <w:p w:rsidR="00666F58" w:rsidRPr="000601D0" w:rsidRDefault="00B65D0A" w:rsidP="00B65D0A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Autism Resource Centre Manager </w:t>
            </w:r>
          </w:p>
        </w:tc>
      </w:tr>
      <w:tr w:rsidR="00666F58" w:rsidRPr="000601D0" w:rsidTr="00F9666B">
        <w:trPr>
          <w:trHeight w:val="834"/>
        </w:trPr>
        <w:tc>
          <w:tcPr>
            <w:tcW w:w="2693" w:type="dxa"/>
            <w:vAlign w:val="center"/>
          </w:tcPr>
          <w:p w:rsidR="00666F58" w:rsidRPr="000601D0" w:rsidRDefault="00666F58" w:rsidP="00F80F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601D0">
              <w:rPr>
                <w:rFonts w:asciiTheme="minorHAnsi" w:hAnsiTheme="minorHAnsi" w:cs="Arial"/>
                <w:sz w:val="22"/>
                <w:szCs w:val="22"/>
              </w:rPr>
              <w:t>Place of Employment:</w:t>
            </w:r>
          </w:p>
        </w:tc>
        <w:tc>
          <w:tcPr>
            <w:tcW w:w="7229" w:type="dxa"/>
            <w:vAlign w:val="center"/>
          </w:tcPr>
          <w:p w:rsidR="00666F58" w:rsidRPr="000601D0" w:rsidRDefault="00666F58" w:rsidP="00F80F66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601D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Based at </w:t>
            </w:r>
            <w:r w:rsidR="00F80F66" w:rsidRPr="00F80F6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Swinton Academy</w:t>
            </w:r>
          </w:p>
          <w:p w:rsidR="00666F58" w:rsidRPr="008D2CD3" w:rsidRDefault="00666F58" w:rsidP="00F80F66">
            <w:pPr>
              <w:spacing w:line="276" w:lineRule="auto"/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8D2CD3">
              <w:rPr>
                <w:rFonts w:asciiTheme="minorHAnsi" w:hAnsiTheme="minorHAnsi" w:cs="Arial"/>
                <w:bCs/>
                <w:i/>
                <w:sz w:val="20"/>
                <w:szCs w:val="22"/>
              </w:rPr>
              <w:t>Aston Community Education Trust</w:t>
            </w:r>
          </w:p>
        </w:tc>
      </w:tr>
      <w:tr w:rsidR="00666F58" w:rsidRPr="000601D0" w:rsidTr="00F9666B">
        <w:trPr>
          <w:trHeight w:val="2136"/>
        </w:trPr>
        <w:tc>
          <w:tcPr>
            <w:tcW w:w="2693" w:type="dxa"/>
            <w:vAlign w:val="center"/>
          </w:tcPr>
          <w:p w:rsidR="00666F58" w:rsidRPr="009D59B9" w:rsidRDefault="00666F58" w:rsidP="00F80F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59B9">
              <w:rPr>
                <w:rFonts w:asciiTheme="minorHAnsi" w:hAnsiTheme="minorHAnsi" w:cs="Arial"/>
                <w:sz w:val="22"/>
                <w:szCs w:val="22"/>
              </w:rPr>
              <w:t>Hours of work</w:t>
            </w:r>
            <w:r w:rsidR="000A322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229" w:type="dxa"/>
            <w:vAlign w:val="center"/>
          </w:tcPr>
          <w:p w:rsidR="00666F58" w:rsidRPr="009D59B9" w:rsidRDefault="00666F58" w:rsidP="00F80F66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59B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37 hours per week </w:t>
            </w:r>
          </w:p>
          <w:p w:rsidR="00B65D0A" w:rsidRPr="009D59B9" w:rsidRDefault="00B65D0A" w:rsidP="00F80F66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59B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Term time</w:t>
            </w:r>
          </w:p>
          <w:p w:rsidR="00666F58" w:rsidRPr="009D59B9" w:rsidRDefault="00666F58" w:rsidP="00F80F66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D59B9">
              <w:rPr>
                <w:rFonts w:asciiTheme="minorHAnsi" w:hAnsiTheme="minorHAnsi" w:cs="Arial"/>
                <w:i/>
                <w:sz w:val="20"/>
                <w:szCs w:val="22"/>
              </w:rPr>
              <w:t>Including working 2 out of 5 INSET days each academic year as directed by the school, with availability to work any or all of the remaining 3 INSET days at short notice should the need arise, and for which additional payment will be made</w:t>
            </w:r>
          </w:p>
          <w:p w:rsidR="00666F58" w:rsidRPr="009D59B9" w:rsidRDefault="00666F58" w:rsidP="00F80F66">
            <w:pPr>
              <w:spacing w:line="276" w:lineRule="auto"/>
              <w:jc w:val="both"/>
              <w:rPr>
                <w:rFonts w:asciiTheme="minorHAnsi" w:hAnsiTheme="minorHAnsi" w:cs="Arial"/>
                <w:sz w:val="12"/>
                <w:szCs w:val="22"/>
              </w:rPr>
            </w:pPr>
          </w:p>
          <w:p w:rsidR="00666F58" w:rsidRPr="009D59B9" w:rsidRDefault="00666F58" w:rsidP="00E725DF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59B9">
              <w:rPr>
                <w:rFonts w:asciiTheme="minorHAnsi" w:hAnsiTheme="minorHAnsi" w:cs="Arial"/>
                <w:sz w:val="22"/>
                <w:szCs w:val="22"/>
              </w:rPr>
              <w:t>Likely to be generally 8.00am – 4.00pm</w:t>
            </w:r>
          </w:p>
        </w:tc>
      </w:tr>
      <w:tr w:rsidR="00666F58" w:rsidRPr="00CE1DEF" w:rsidTr="00F9666B">
        <w:trPr>
          <w:trHeight w:val="1416"/>
        </w:trPr>
        <w:tc>
          <w:tcPr>
            <w:tcW w:w="2693" w:type="dxa"/>
            <w:vAlign w:val="center"/>
          </w:tcPr>
          <w:p w:rsidR="00666F58" w:rsidRPr="009D59B9" w:rsidRDefault="00666F58" w:rsidP="00F80F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59B9">
              <w:rPr>
                <w:rFonts w:asciiTheme="minorHAnsi" w:hAnsiTheme="minorHAnsi" w:cs="Arial"/>
                <w:sz w:val="22"/>
                <w:szCs w:val="22"/>
              </w:rPr>
              <w:t>Salary</w:t>
            </w:r>
            <w:r w:rsidR="000A322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229" w:type="dxa"/>
            <w:vAlign w:val="center"/>
          </w:tcPr>
          <w:p w:rsidR="000A3227" w:rsidRPr="003744E4" w:rsidRDefault="000A3227" w:rsidP="000A3227">
            <w:pPr>
              <w:spacing w:line="276" w:lineRule="auto"/>
              <w:jc w:val="both"/>
              <w:rPr>
                <w:rFonts w:ascii="Calibri" w:hAnsi="Calibri" w:cs="Arial"/>
                <w:b/>
                <w:bCs/>
              </w:rPr>
            </w:pPr>
            <w:r w:rsidRPr="003744E4">
              <w:rPr>
                <w:rFonts w:ascii="Calibri" w:hAnsi="Calibri" w:cs="Arial"/>
                <w:b/>
                <w:bCs/>
              </w:rPr>
              <w:t xml:space="preserve">Band </w:t>
            </w:r>
            <w:r>
              <w:rPr>
                <w:rFonts w:ascii="Calibri" w:hAnsi="Calibri" w:cs="Arial"/>
                <w:b/>
                <w:bCs/>
              </w:rPr>
              <w:t>I</w:t>
            </w:r>
            <w:r w:rsidRPr="003744E4">
              <w:rPr>
                <w:rFonts w:ascii="Calibri" w:hAnsi="Calibri" w:cs="Arial"/>
                <w:b/>
                <w:bCs/>
              </w:rPr>
              <w:t xml:space="preserve"> </w:t>
            </w:r>
            <w:r w:rsidRPr="003744E4">
              <w:rPr>
                <w:rFonts w:ascii="Calibri" w:hAnsi="Calibri" w:cs="Arial"/>
                <w:b/>
                <w:bCs/>
              </w:rPr>
              <w:tab/>
            </w:r>
            <w:r w:rsidRPr="003744E4">
              <w:rPr>
                <w:rFonts w:ascii="Calibri" w:hAnsi="Calibri" w:cs="Arial"/>
                <w:b/>
                <w:bCs/>
              </w:rPr>
              <w:tab/>
            </w:r>
            <w:r w:rsidRPr="003744E4">
              <w:rPr>
                <w:rFonts w:ascii="Calibri" w:hAnsi="Calibri" w:cs="Arial"/>
                <w:b/>
                <w:bCs/>
              </w:rPr>
              <w:tab/>
              <w:t>Pro rata salary £</w:t>
            </w:r>
            <w:r>
              <w:rPr>
                <w:rFonts w:ascii="Calibri" w:hAnsi="Calibri" w:cs="Arial"/>
                <w:b/>
                <w:bCs/>
              </w:rPr>
              <w:t xml:space="preserve">28,390 – </w:t>
            </w:r>
            <w:r w:rsidRPr="003744E4">
              <w:rPr>
                <w:rFonts w:ascii="Calibri" w:hAnsi="Calibri" w:cs="Arial"/>
                <w:b/>
                <w:bCs/>
              </w:rPr>
              <w:t>£</w:t>
            </w:r>
            <w:r>
              <w:rPr>
                <w:rFonts w:ascii="Calibri" w:hAnsi="Calibri" w:cs="Arial"/>
                <w:b/>
                <w:bCs/>
              </w:rPr>
              <w:t>30,588</w:t>
            </w:r>
          </w:p>
          <w:p w:rsidR="000A3227" w:rsidRPr="009D1A7F" w:rsidRDefault="000A3227" w:rsidP="000A3227">
            <w:pPr>
              <w:spacing w:line="276" w:lineRule="auto"/>
              <w:jc w:val="both"/>
              <w:rPr>
                <w:rFonts w:ascii="Calibri" w:hAnsi="Calibri" w:cs="Arial"/>
                <w:bCs/>
              </w:rPr>
            </w:pPr>
            <w:r w:rsidRPr="003744E4">
              <w:rPr>
                <w:rFonts w:ascii="Calibri" w:hAnsi="Calibri" w:cs="Arial"/>
                <w:bCs/>
              </w:rPr>
              <w:t xml:space="preserve">points 28 – 31 </w:t>
            </w:r>
            <w:r w:rsidRPr="003744E4">
              <w:rPr>
                <w:rFonts w:ascii="Calibri" w:hAnsi="Calibri" w:cs="Arial"/>
                <w:bCs/>
              </w:rPr>
              <w:tab/>
            </w:r>
            <w:r w:rsidRPr="003744E4">
              <w:rPr>
                <w:rFonts w:ascii="Calibri" w:hAnsi="Calibri" w:cs="Arial"/>
                <w:bCs/>
              </w:rPr>
              <w:tab/>
              <w:t>(based on a full time salary of £</w:t>
            </w:r>
            <w:r>
              <w:rPr>
                <w:rFonts w:ascii="Calibri" w:hAnsi="Calibri" w:cs="Arial"/>
                <w:bCs/>
              </w:rPr>
              <w:t>32,234</w:t>
            </w:r>
            <w:r w:rsidRPr="003744E4">
              <w:rPr>
                <w:rFonts w:ascii="Calibri" w:hAnsi="Calibri" w:cs="Arial"/>
                <w:bCs/>
              </w:rPr>
              <w:t xml:space="preserve"> - £</w:t>
            </w:r>
            <w:r>
              <w:rPr>
                <w:rFonts w:ascii="Calibri" w:hAnsi="Calibri" w:cs="Arial"/>
                <w:bCs/>
              </w:rPr>
              <w:t>34,728</w:t>
            </w:r>
            <w:r w:rsidRPr="003744E4">
              <w:rPr>
                <w:rFonts w:ascii="Calibri" w:hAnsi="Calibri" w:cs="Arial"/>
                <w:bCs/>
              </w:rPr>
              <w:t>)</w:t>
            </w:r>
          </w:p>
          <w:p w:rsidR="000A3227" w:rsidRPr="009D1A7F" w:rsidRDefault="000A3227" w:rsidP="000A3227">
            <w:pPr>
              <w:spacing w:line="276" w:lineRule="auto"/>
              <w:jc w:val="both"/>
              <w:rPr>
                <w:rFonts w:ascii="Calibri" w:hAnsi="Calibri" w:cs="Arial"/>
                <w:bCs/>
                <w:sz w:val="8"/>
                <w:szCs w:val="8"/>
              </w:rPr>
            </w:pPr>
          </w:p>
          <w:p w:rsidR="00666F58" w:rsidRPr="00CE1DEF" w:rsidRDefault="000A3227" w:rsidP="000A3227">
            <w:pPr>
              <w:spacing w:line="276" w:lineRule="auto"/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8D2CD3">
              <w:rPr>
                <w:rFonts w:asciiTheme="minorHAnsi" w:hAnsiTheme="minorHAnsi" w:cs="Arial"/>
                <w:i/>
                <w:sz w:val="20"/>
                <w:szCs w:val="22"/>
              </w:rPr>
              <w:t>(plus an additional 1 week of pay if the appointee has 5 years or more continuous service with the Local Authority)</w:t>
            </w:r>
          </w:p>
        </w:tc>
      </w:tr>
      <w:tr w:rsidR="000A3227" w:rsidRPr="00CE1DEF" w:rsidTr="000A3227">
        <w:trPr>
          <w:trHeight w:val="558"/>
        </w:trPr>
        <w:tc>
          <w:tcPr>
            <w:tcW w:w="2693" w:type="dxa"/>
            <w:vAlign w:val="center"/>
          </w:tcPr>
          <w:p w:rsidR="000A3227" w:rsidRPr="009D59B9" w:rsidRDefault="000A3227" w:rsidP="00F80F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Appointment:</w:t>
            </w:r>
          </w:p>
        </w:tc>
        <w:tc>
          <w:tcPr>
            <w:tcW w:w="7229" w:type="dxa"/>
            <w:vAlign w:val="center"/>
          </w:tcPr>
          <w:p w:rsidR="000A3227" w:rsidRPr="003744E4" w:rsidRDefault="000A3227" w:rsidP="000A3227">
            <w:pPr>
              <w:spacing w:line="276" w:lineRule="auto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Permanent</w:t>
            </w:r>
          </w:p>
        </w:tc>
      </w:tr>
    </w:tbl>
    <w:p w:rsidR="00BA32FD" w:rsidRPr="00F9666B" w:rsidRDefault="00BA32FD" w:rsidP="00FC1FC5">
      <w:pPr>
        <w:jc w:val="both"/>
        <w:rPr>
          <w:rFonts w:asciiTheme="minorHAnsi" w:hAnsiTheme="minorHAnsi" w:cs="Arial"/>
        </w:rPr>
      </w:pPr>
    </w:p>
    <w:p w:rsidR="00666F58" w:rsidRDefault="00390B36" w:rsidP="00F9666B">
      <w:pPr>
        <w:ind w:left="284" w:right="260"/>
        <w:jc w:val="both"/>
        <w:rPr>
          <w:rFonts w:asciiTheme="minorHAnsi" w:hAnsiTheme="minorHAnsi"/>
        </w:rPr>
      </w:pPr>
      <w:r w:rsidRPr="00F9666B">
        <w:rPr>
          <w:rFonts w:asciiTheme="minorHAnsi" w:hAnsiTheme="minorHAnsi" w:cs="Arial"/>
        </w:rPr>
        <w:t xml:space="preserve">We are seeking to appoint a dynamic and enthusiastic </w:t>
      </w:r>
      <w:r w:rsidR="00B65D0A">
        <w:rPr>
          <w:rFonts w:asciiTheme="minorHAnsi" w:hAnsiTheme="minorHAnsi" w:cs="Arial"/>
        </w:rPr>
        <w:t xml:space="preserve">Autism Resource Centre Manager </w:t>
      </w:r>
      <w:r w:rsidR="00666F58" w:rsidRPr="00F9666B">
        <w:rPr>
          <w:rFonts w:asciiTheme="minorHAnsi" w:hAnsiTheme="minorHAnsi" w:cs="Arial"/>
        </w:rPr>
        <w:t>who</w:t>
      </w:r>
      <w:r w:rsidR="00F9666B" w:rsidRPr="00F9666B">
        <w:rPr>
          <w:rFonts w:asciiTheme="minorHAnsi" w:hAnsiTheme="minorHAnsi" w:cs="Arial"/>
        </w:rPr>
        <w:t xml:space="preserve">, reporting to the </w:t>
      </w:r>
      <w:r w:rsidR="00B65D0A">
        <w:rPr>
          <w:rFonts w:asciiTheme="minorHAnsi" w:hAnsiTheme="minorHAnsi" w:cs="Arial"/>
        </w:rPr>
        <w:t xml:space="preserve">Vice </w:t>
      </w:r>
      <w:r w:rsidR="00F80F66">
        <w:rPr>
          <w:rFonts w:asciiTheme="minorHAnsi" w:hAnsiTheme="minorHAnsi" w:cs="Arial"/>
        </w:rPr>
        <w:t xml:space="preserve">Principal and </w:t>
      </w:r>
      <w:proofErr w:type="spellStart"/>
      <w:r w:rsidR="00B65D0A">
        <w:rPr>
          <w:rFonts w:asciiTheme="minorHAnsi" w:hAnsiTheme="minorHAnsi" w:cs="Arial"/>
        </w:rPr>
        <w:t>SEN</w:t>
      </w:r>
      <w:r w:rsidR="003D1CC9">
        <w:rPr>
          <w:rFonts w:asciiTheme="minorHAnsi" w:hAnsiTheme="minorHAnsi" w:cs="Arial"/>
        </w:rPr>
        <w:t>D</w:t>
      </w:r>
      <w:r w:rsidR="00B65D0A">
        <w:rPr>
          <w:rFonts w:asciiTheme="minorHAnsi" w:hAnsiTheme="minorHAnsi" w:cs="Arial"/>
        </w:rPr>
        <w:t>Co</w:t>
      </w:r>
      <w:proofErr w:type="spellEnd"/>
      <w:r w:rsidR="00F9666B" w:rsidRPr="00F9666B">
        <w:rPr>
          <w:rFonts w:asciiTheme="minorHAnsi" w:hAnsiTheme="minorHAnsi" w:cs="Arial"/>
        </w:rPr>
        <w:t>,</w:t>
      </w:r>
      <w:r w:rsidR="00666F58" w:rsidRPr="00F9666B">
        <w:rPr>
          <w:rFonts w:asciiTheme="minorHAnsi" w:hAnsiTheme="minorHAnsi" w:cs="Arial"/>
        </w:rPr>
        <w:t xml:space="preserve"> will </w:t>
      </w:r>
      <w:r w:rsidR="00993A3E">
        <w:rPr>
          <w:rFonts w:asciiTheme="minorHAnsi" w:hAnsiTheme="minorHAnsi" w:cs="Arial"/>
        </w:rPr>
        <w:t xml:space="preserve">lead </w:t>
      </w:r>
      <w:r w:rsidR="005F59DA">
        <w:rPr>
          <w:rFonts w:asciiTheme="minorHAnsi" w:hAnsiTheme="minorHAnsi"/>
        </w:rPr>
        <w:t xml:space="preserve">our dedicated </w:t>
      </w:r>
      <w:r w:rsidR="009D2EA8">
        <w:rPr>
          <w:rFonts w:asciiTheme="minorHAnsi" w:hAnsiTheme="minorHAnsi"/>
        </w:rPr>
        <w:t xml:space="preserve">integrated </w:t>
      </w:r>
      <w:r w:rsidR="00F40BF4">
        <w:rPr>
          <w:rFonts w:asciiTheme="minorHAnsi" w:hAnsiTheme="minorHAnsi"/>
        </w:rPr>
        <w:t>A</w:t>
      </w:r>
      <w:r w:rsidR="009D2EA8">
        <w:rPr>
          <w:rFonts w:asciiTheme="minorHAnsi" w:hAnsiTheme="minorHAnsi"/>
        </w:rPr>
        <w:t xml:space="preserve">utism </w:t>
      </w:r>
      <w:r w:rsidR="00F40BF4">
        <w:rPr>
          <w:rFonts w:asciiTheme="minorHAnsi" w:hAnsiTheme="minorHAnsi"/>
        </w:rPr>
        <w:t>R</w:t>
      </w:r>
      <w:r w:rsidR="005F59DA">
        <w:rPr>
          <w:rFonts w:asciiTheme="minorHAnsi" w:hAnsiTheme="minorHAnsi"/>
        </w:rPr>
        <w:t xml:space="preserve">esource </w:t>
      </w:r>
      <w:r w:rsidR="00F40BF4">
        <w:rPr>
          <w:rFonts w:asciiTheme="minorHAnsi" w:hAnsiTheme="minorHAnsi"/>
        </w:rPr>
        <w:t>C</w:t>
      </w:r>
      <w:r w:rsidR="009D2EA8">
        <w:rPr>
          <w:rFonts w:asciiTheme="minorHAnsi" w:hAnsiTheme="minorHAnsi"/>
        </w:rPr>
        <w:t xml:space="preserve">entre </w:t>
      </w:r>
      <w:r w:rsidR="005F59DA">
        <w:rPr>
          <w:rFonts w:asciiTheme="minorHAnsi" w:hAnsiTheme="minorHAnsi"/>
        </w:rPr>
        <w:t xml:space="preserve">– </w:t>
      </w:r>
      <w:r w:rsidR="008F5313">
        <w:rPr>
          <w:rFonts w:ascii="Calibri" w:hAnsi="Calibri" w:cs="Calibri"/>
          <w:color w:val="000000"/>
        </w:rPr>
        <w:t>an enhanced provision which supports students who have a diagnosis of ASC</w:t>
      </w:r>
      <w:r w:rsidR="00F40BF4">
        <w:rPr>
          <w:rFonts w:ascii="Calibri" w:hAnsi="Calibri" w:cs="Calibri"/>
          <w:color w:val="000000"/>
        </w:rPr>
        <w:t xml:space="preserve"> to access learning in a mainstream setting.</w:t>
      </w:r>
      <w:r w:rsidR="008F5313">
        <w:rPr>
          <w:rFonts w:ascii="Calibri" w:hAnsi="Calibri" w:cs="Calibri"/>
          <w:color w:val="000000"/>
        </w:rPr>
        <w:t xml:space="preserve">  </w:t>
      </w:r>
      <w:r w:rsidR="00993A3E" w:rsidRPr="000B2A62">
        <w:rPr>
          <w:rFonts w:asciiTheme="minorHAnsi" w:hAnsiTheme="minorHAnsi"/>
        </w:rPr>
        <w:t xml:space="preserve">The </w:t>
      </w:r>
      <w:r w:rsidR="003D1CC9" w:rsidRPr="000B2A62">
        <w:rPr>
          <w:rFonts w:asciiTheme="minorHAnsi" w:hAnsiTheme="minorHAnsi"/>
        </w:rPr>
        <w:t>post holder</w:t>
      </w:r>
      <w:r w:rsidR="00993A3E" w:rsidRPr="000B2A62">
        <w:rPr>
          <w:rFonts w:asciiTheme="minorHAnsi" w:hAnsiTheme="minorHAnsi"/>
        </w:rPr>
        <w:t xml:space="preserve"> will </w:t>
      </w:r>
      <w:r w:rsidR="003D1CC9" w:rsidRPr="000B2A62">
        <w:rPr>
          <w:rFonts w:asciiTheme="minorHAnsi" w:hAnsiTheme="minorHAnsi"/>
        </w:rPr>
        <w:t>also mak</w:t>
      </w:r>
      <w:r w:rsidR="000B2A62" w:rsidRPr="000B2A62">
        <w:rPr>
          <w:rFonts w:asciiTheme="minorHAnsi" w:hAnsiTheme="minorHAnsi"/>
        </w:rPr>
        <w:t>e a significant contribution to</w:t>
      </w:r>
      <w:r w:rsidR="003D1CC9" w:rsidRPr="000B2A62">
        <w:rPr>
          <w:rFonts w:asciiTheme="minorHAnsi" w:hAnsiTheme="minorHAnsi"/>
        </w:rPr>
        <w:t xml:space="preserve"> transition at all stages for students identified with SEND and be an active member of the academy’s safeguarding team.</w:t>
      </w:r>
      <w:r w:rsidR="00993A3E">
        <w:rPr>
          <w:rFonts w:asciiTheme="minorHAnsi" w:hAnsiTheme="minorHAnsi"/>
        </w:rPr>
        <w:t xml:space="preserve"> </w:t>
      </w:r>
      <w:r w:rsidR="003D1CC9">
        <w:rPr>
          <w:rFonts w:asciiTheme="minorHAnsi" w:hAnsiTheme="minorHAnsi"/>
        </w:rPr>
        <w:t xml:space="preserve">The successful candidate will have </w:t>
      </w:r>
      <w:r w:rsidR="00993A3E">
        <w:rPr>
          <w:rFonts w:asciiTheme="minorHAnsi" w:hAnsiTheme="minorHAnsi"/>
        </w:rPr>
        <w:t>experience of working with children with autism</w:t>
      </w:r>
      <w:r w:rsidR="00E725DF">
        <w:rPr>
          <w:rFonts w:asciiTheme="minorHAnsi" w:hAnsiTheme="minorHAnsi"/>
        </w:rPr>
        <w:t>,</w:t>
      </w:r>
      <w:r w:rsidR="00993A3E">
        <w:rPr>
          <w:rFonts w:asciiTheme="minorHAnsi" w:hAnsiTheme="minorHAnsi"/>
        </w:rPr>
        <w:t xml:space="preserve"> and have experience of applying safeguarding and child protection policies and procedures and of multi-agency working.</w:t>
      </w:r>
    </w:p>
    <w:p w:rsidR="002B35E1" w:rsidRDefault="002B35E1" w:rsidP="00F9666B">
      <w:pPr>
        <w:ind w:left="284" w:right="260"/>
        <w:jc w:val="both"/>
        <w:rPr>
          <w:rFonts w:asciiTheme="minorHAnsi" w:hAnsiTheme="minorHAnsi"/>
        </w:rPr>
      </w:pPr>
    </w:p>
    <w:p w:rsidR="00390B36" w:rsidRPr="00F9666B" w:rsidRDefault="00390B36" w:rsidP="00F9666B">
      <w:pPr>
        <w:ind w:left="284" w:right="260"/>
        <w:jc w:val="both"/>
        <w:rPr>
          <w:rFonts w:asciiTheme="minorHAnsi" w:hAnsiTheme="minorHAnsi" w:cs="Arial"/>
        </w:rPr>
      </w:pPr>
      <w:r w:rsidRPr="00F9666B">
        <w:rPr>
          <w:rFonts w:asciiTheme="minorHAnsi" w:hAnsiTheme="minorHAnsi" w:cs="Arial"/>
        </w:rPr>
        <w:t xml:space="preserve">You will be: </w:t>
      </w:r>
    </w:p>
    <w:p w:rsidR="00E725DF" w:rsidRDefault="00390B36" w:rsidP="003D1CC9">
      <w:pPr>
        <w:numPr>
          <w:ilvl w:val="0"/>
          <w:numId w:val="7"/>
        </w:numPr>
        <w:ind w:right="260"/>
        <w:jc w:val="both"/>
        <w:rPr>
          <w:rFonts w:asciiTheme="minorHAnsi" w:hAnsiTheme="minorHAnsi" w:cs="Arial"/>
        </w:rPr>
      </w:pPr>
      <w:r w:rsidRPr="005537DB">
        <w:rPr>
          <w:rFonts w:asciiTheme="minorHAnsi" w:hAnsiTheme="minorHAnsi" w:cs="Arial"/>
        </w:rPr>
        <w:t>able to</w:t>
      </w:r>
      <w:r w:rsidR="005537DB" w:rsidRPr="005537DB">
        <w:rPr>
          <w:rFonts w:asciiTheme="minorHAnsi" w:hAnsiTheme="minorHAnsi" w:cs="Arial"/>
        </w:rPr>
        <w:t xml:space="preserve"> </w:t>
      </w:r>
      <w:r w:rsidR="00993A3E" w:rsidRPr="005537DB">
        <w:rPr>
          <w:rFonts w:asciiTheme="minorHAnsi" w:hAnsiTheme="minorHAnsi" w:cs="Arial"/>
        </w:rPr>
        <w:t xml:space="preserve">work alongside the </w:t>
      </w:r>
      <w:proofErr w:type="spellStart"/>
      <w:r w:rsidR="00993A3E" w:rsidRPr="005537DB">
        <w:rPr>
          <w:rFonts w:asciiTheme="minorHAnsi" w:hAnsiTheme="minorHAnsi" w:cs="Arial"/>
        </w:rPr>
        <w:t>SEN</w:t>
      </w:r>
      <w:r w:rsidR="003D1CC9">
        <w:rPr>
          <w:rFonts w:asciiTheme="minorHAnsi" w:hAnsiTheme="minorHAnsi" w:cs="Arial"/>
        </w:rPr>
        <w:t>D</w:t>
      </w:r>
      <w:r w:rsidR="00993A3E" w:rsidRPr="005537DB">
        <w:rPr>
          <w:rFonts w:asciiTheme="minorHAnsi" w:hAnsiTheme="minorHAnsi" w:cs="Arial"/>
        </w:rPr>
        <w:t>Co</w:t>
      </w:r>
      <w:proofErr w:type="spellEnd"/>
      <w:r w:rsidR="00993A3E" w:rsidRPr="005537DB">
        <w:rPr>
          <w:rFonts w:asciiTheme="minorHAnsi" w:hAnsiTheme="minorHAnsi" w:cs="Arial"/>
        </w:rPr>
        <w:t xml:space="preserve">, Vice Principal and the ACET Inclusion Lead to plan and deliver </w:t>
      </w:r>
    </w:p>
    <w:p w:rsidR="005537DB" w:rsidRPr="003D1CC9" w:rsidRDefault="00993A3E" w:rsidP="003D1CC9">
      <w:pPr>
        <w:pStyle w:val="ListParagraph"/>
        <w:ind w:right="260"/>
        <w:jc w:val="both"/>
        <w:rPr>
          <w:rFonts w:asciiTheme="minorHAnsi" w:hAnsiTheme="minorHAnsi" w:cs="Arial"/>
          <w:sz w:val="24"/>
          <w:szCs w:val="24"/>
        </w:rPr>
      </w:pPr>
      <w:r w:rsidRPr="003D1CC9">
        <w:rPr>
          <w:rFonts w:asciiTheme="minorHAnsi" w:hAnsiTheme="minorHAnsi" w:cs="Arial"/>
          <w:sz w:val="24"/>
          <w:szCs w:val="24"/>
        </w:rPr>
        <w:t>innovative and appropriate learning activities</w:t>
      </w:r>
      <w:r w:rsidR="00390B36" w:rsidRPr="003D1CC9">
        <w:rPr>
          <w:rFonts w:asciiTheme="minorHAnsi" w:hAnsiTheme="minorHAnsi" w:cs="Arial"/>
          <w:sz w:val="24"/>
          <w:szCs w:val="24"/>
        </w:rPr>
        <w:t xml:space="preserve"> </w:t>
      </w:r>
    </w:p>
    <w:p w:rsidR="0001423E" w:rsidRDefault="0001423E" w:rsidP="003D1CC9">
      <w:pPr>
        <w:pStyle w:val="ListParagraph"/>
        <w:numPr>
          <w:ilvl w:val="0"/>
          <w:numId w:val="7"/>
        </w:numPr>
        <w:ind w:right="260"/>
        <w:jc w:val="both"/>
        <w:rPr>
          <w:rFonts w:asciiTheme="minorHAnsi" w:hAnsiTheme="minorHAnsi" w:cs="Arial"/>
          <w:sz w:val="24"/>
          <w:szCs w:val="24"/>
        </w:rPr>
      </w:pPr>
      <w:r w:rsidRPr="0001423E">
        <w:rPr>
          <w:rFonts w:asciiTheme="minorHAnsi" w:hAnsiTheme="minorHAnsi" w:cs="Arial"/>
          <w:sz w:val="24"/>
          <w:szCs w:val="24"/>
        </w:rPr>
        <w:t xml:space="preserve">able to lead, manage and develop the Autism Resource Centre, ensuring a high standard of  </w:t>
      </w:r>
      <w:r>
        <w:rPr>
          <w:rFonts w:asciiTheme="minorHAnsi" w:hAnsiTheme="minorHAnsi" w:cs="Arial"/>
          <w:sz w:val="24"/>
          <w:szCs w:val="24"/>
        </w:rPr>
        <w:t xml:space="preserve">      </w:t>
      </w:r>
      <w:r w:rsidRPr="0001423E">
        <w:rPr>
          <w:rFonts w:asciiTheme="minorHAnsi" w:hAnsiTheme="minorHAnsi" w:cs="Arial"/>
          <w:sz w:val="24"/>
          <w:szCs w:val="24"/>
        </w:rPr>
        <w:t xml:space="preserve">provision for all students </w:t>
      </w:r>
    </w:p>
    <w:p w:rsidR="003D1CC9" w:rsidRPr="000B2A62" w:rsidRDefault="003D1CC9" w:rsidP="003D1CC9">
      <w:pPr>
        <w:pStyle w:val="ListParagraph"/>
        <w:numPr>
          <w:ilvl w:val="0"/>
          <w:numId w:val="7"/>
        </w:numPr>
        <w:ind w:right="260"/>
        <w:jc w:val="both"/>
        <w:rPr>
          <w:rFonts w:asciiTheme="minorHAnsi" w:hAnsiTheme="minorHAnsi" w:cs="Arial"/>
          <w:sz w:val="24"/>
          <w:szCs w:val="24"/>
        </w:rPr>
      </w:pPr>
      <w:r w:rsidRPr="000B2A62">
        <w:rPr>
          <w:rFonts w:asciiTheme="minorHAnsi" w:hAnsiTheme="minorHAnsi" w:cs="Arial"/>
          <w:sz w:val="24"/>
          <w:szCs w:val="24"/>
        </w:rPr>
        <w:t>able to build positive links with contributory primary schools and post 16 providers</w:t>
      </w:r>
    </w:p>
    <w:p w:rsidR="005537DB" w:rsidRDefault="00390B36" w:rsidP="003D1CC9">
      <w:pPr>
        <w:numPr>
          <w:ilvl w:val="0"/>
          <w:numId w:val="7"/>
        </w:numPr>
        <w:ind w:right="260"/>
        <w:jc w:val="both"/>
        <w:rPr>
          <w:rFonts w:asciiTheme="minorHAnsi" w:hAnsiTheme="minorHAnsi" w:cs="Arial"/>
        </w:rPr>
      </w:pPr>
      <w:r w:rsidRPr="005537DB">
        <w:rPr>
          <w:rFonts w:asciiTheme="minorHAnsi" w:hAnsiTheme="minorHAnsi" w:cs="Arial"/>
        </w:rPr>
        <w:t xml:space="preserve">able to effectively and efficiently manage and deploy </w:t>
      </w:r>
      <w:r w:rsidR="005537DB">
        <w:rPr>
          <w:rFonts w:asciiTheme="minorHAnsi" w:hAnsiTheme="minorHAnsi" w:cs="Arial"/>
        </w:rPr>
        <w:t>resources</w:t>
      </w:r>
    </w:p>
    <w:p w:rsidR="005537DB" w:rsidRDefault="005537DB" w:rsidP="003D1CC9">
      <w:pPr>
        <w:numPr>
          <w:ilvl w:val="0"/>
          <w:numId w:val="7"/>
        </w:numPr>
        <w:ind w:right="2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able to contribute to CPD of colleagues within the resource and across the academy.</w:t>
      </w:r>
    </w:p>
    <w:p w:rsidR="005537DB" w:rsidRDefault="00E725DF" w:rsidP="003D1CC9">
      <w:pPr>
        <w:numPr>
          <w:ilvl w:val="0"/>
          <w:numId w:val="7"/>
        </w:numPr>
        <w:ind w:right="2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5537DB">
        <w:rPr>
          <w:rFonts w:asciiTheme="minorHAnsi" w:hAnsiTheme="minorHAnsi" w:cs="Arial"/>
        </w:rPr>
        <w:t>ommitted to promoting positive values, attitudes and behaviour</w:t>
      </w:r>
    </w:p>
    <w:p w:rsidR="005537DB" w:rsidRDefault="00E725DF" w:rsidP="003D1CC9">
      <w:pPr>
        <w:numPr>
          <w:ilvl w:val="0"/>
          <w:numId w:val="7"/>
        </w:numPr>
        <w:ind w:right="2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5537DB">
        <w:rPr>
          <w:rFonts w:asciiTheme="minorHAnsi" w:hAnsiTheme="minorHAnsi" w:cs="Arial"/>
        </w:rPr>
        <w:t>ble to interest, engage and motivate students to work hard</w:t>
      </w:r>
    </w:p>
    <w:p w:rsidR="00390B36" w:rsidRPr="005537DB" w:rsidRDefault="00E725DF" w:rsidP="003D1CC9">
      <w:pPr>
        <w:numPr>
          <w:ilvl w:val="0"/>
          <w:numId w:val="7"/>
        </w:numPr>
        <w:ind w:right="2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5537DB" w:rsidRPr="005537DB">
        <w:rPr>
          <w:rFonts w:asciiTheme="minorHAnsi" w:hAnsiTheme="minorHAnsi" w:cs="Arial"/>
        </w:rPr>
        <w:t xml:space="preserve">ble to advance students’ learning in a range of settings </w:t>
      </w:r>
    </w:p>
    <w:p w:rsidR="00390B36" w:rsidRDefault="00390B36" w:rsidP="003D1CC9">
      <w:pPr>
        <w:numPr>
          <w:ilvl w:val="0"/>
          <w:numId w:val="7"/>
        </w:numPr>
        <w:ind w:right="260"/>
        <w:jc w:val="both"/>
        <w:rPr>
          <w:rFonts w:asciiTheme="minorHAnsi" w:hAnsiTheme="minorHAnsi" w:cs="Arial"/>
        </w:rPr>
      </w:pPr>
      <w:r w:rsidRPr="00F9666B">
        <w:rPr>
          <w:rFonts w:asciiTheme="minorHAnsi" w:hAnsiTheme="minorHAnsi" w:cs="Arial"/>
        </w:rPr>
        <w:t xml:space="preserve">able to </w:t>
      </w:r>
      <w:r w:rsidR="00666F58" w:rsidRPr="00F9666B">
        <w:rPr>
          <w:rFonts w:asciiTheme="minorHAnsi" w:hAnsiTheme="minorHAnsi" w:cs="Arial"/>
        </w:rPr>
        <w:t xml:space="preserve">develop and maintain positive working relationships with staff and students across the </w:t>
      </w:r>
      <w:r w:rsidR="00666F58" w:rsidRPr="00F9666B">
        <w:rPr>
          <w:rFonts w:asciiTheme="minorHAnsi" w:hAnsiTheme="minorHAnsi" w:cs="Arial"/>
        </w:rPr>
        <w:tab/>
        <w:t>academy and wider trust</w:t>
      </w:r>
    </w:p>
    <w:p w:rsidR="002B35E1" w:rsidRDefault="002B35E1" w:rsidP="002B35E1">
      <w:pPr>
        <w:ind w:left="284" w:right="260"/>
        <w:jc w:val="both"/>
        <w:rPr>
          <w:rFonts w:asciiTheme="minorHAnsi" w:hAnsiTheme="minorHAnsi" w:cs="Arial"/>
        </w:rPr>
      </w:pPr>
    </w:p>
    <w:p w:rsidR="00F9666B" w:rsidRPr="000B2A62" w:rsidRDefault="00BA564D" w:rsidP="00F9666B">
      <w:pPr>
        <w:spacing w:after="200" w:line="276" w:lineRule="auto"/>
        <w:ind w:left="284" w:right="260"/>
        <w:jc w:val="both"/>
        <w:rPr>
          <w:rFonts w:asciiTheme="minorHAnsi" w:hAnsiTheme="minorHAnsi" w:cs="Arial"/>
        </w:rPr>
      </w:pPr>
      <w:r w:rsidRPr="00F9666B">
        <w:rPr>
          <w:rFonts w:asciiTheme="minorHAnsi" w:hAnsiTheme="minorHAnsi" w:cs="Arial"/>
        </w:rPr>
        <w:t xml:space="preserve">For further information and </w:t>
      </w:r>
      <w:r w:rsidR="009D2EA8">
        <w:rPr>
          <w:rFonts w:asciiTheme="minorHAnsi" w:hAnsiTheme="minorHAnsi" w:cs="Arial"/>
        </w:rPr>
        <w:t xml:space="preserve">instructions about how </w:t>
      </w:r>
      <w:r w:rsidRPr="00F9666B">
        <w:rPr>
          <w:rFonts w:asciiTheme="minorHAnsi" w:hAnsiTheme="minorHAnsi" w:cs="Arial"/>
        </w:rPr>
        <w:t xml:space="preserve">to apply, please visit </w:t>
      </w:r>
      <w:hyperlink r:id="rId8" w:history="1">
        <w:r w:rsidR="00F80F66" w:rsidRPr="0000337E">
          <w:rPr>
            <w:rStyle w:val="Hyperlink"/>
            <w:rFonts w:asciiTheme="minorHAnsi" w:hAnsiTheme="minorHAnsi" w:cs="Arial"/>
          </w:rPr>
          <w:t>www.swintonacademy.org</w:t>
        </w:r>
      </w:hyperlink>
      <w:r w:rsidRPr="00F9666B">
        <w:rPr>
          <w:rFonts w:asciiTheme="minorHAnsi" w:hAnsiTheme="minorHAnsi" w:cs="Arial"/>
        </w:rPr>
        <w:t xml:space="preserve"> </w:t>
      </w:r>
      <w:hyperlink r:id="rId9" w:history="1"/>
      <w:r w:rsidRPr="00F9666B">
        <w:rPr>
          <w:rFonts w:asciiTheme="minorHAnsi" w:hAnsiTheme="minorHAnsi" w:cs="Arial"/>
        </w:rPr>
        <w:t xml:space="preserve">and </w:t>
      </w:r>
      <w:r w:rsidRPr="000B2A62">
        <w:rPr>
          <w:rFonts w:asciiTheme="minorHAnsi" w:hAnsiTheme="minorHAnsi" w:cs="Arial"/>
        </w:rPr>
        <w:t>follow the link to the vacancies section</w:t>
      </w:r>
      <w:r w:rsidR="005537DB" w:rsidRPr="000B2A62">
        <w:rPr>
          <w:rFonts w:asciiTheme="minorHAnsi" w:hAnsiTheme="minorHAnsi" w:cs="Arial"/>
        </w:rPr>
        <w:t xml:space="preserve">, </w:t>
      </w:r>
      <w:r w:rsidRPr="000B2A62">
        <w:rPr>
          <w:rFonts w:asciiTheme="minorHAnsi" w:hAnsiTheme="minorHAnsi" w:cs="Arial"/>
        </w:rPr>
        <w:t xml:space="preserve">or contact </w:t>
      </w:r>
      <w:r w:rsidR="000B2A62" w:rsidRPr="000B2A62">
        <w:rPr>
          <w:rFonts w:asciiTheme="minorHAnsi" w:hAnsiTheme="minorHAnsi" w:cs="Arial"/>
        </w:rPr>
        <w:t>Gail Walker</w:t>
      </w:r>
      <w:r w:rsidR="00E725DF" w:rsidRPr="000B2A62">
        <w:rPr>
          <w:rFonts w:asciiTheme="minorHAnsi" w:hAnsiTheme="minorHAnsi" w:cs="Arial"/>
        </w:rPr>
        <w:t xml:space="preserve"> </w:t>
      </w:r>
      <w:r w:rsidRPr="000B2A62">
        <w:rPr>
          <w:rFonts w:asciiTheme="minorHAnsi" w:hAnsiTheme="minorHAnsi" w:cs="Arial"/>
        </w:rPr>
        <w:t>if you have any difficulties</w:t>
      </w:r>
      <w:r w:rsidR="00E725DF" w:rsidRPr="000B2A62">
        <w:rPr>
          <w:rFonts w:asciiTheme="minorHAnsi" w:hAnsiTheme="minorHAnsi" w:cs="Arial"/>
        </w:rPr>
        <w:t xml:space="preserve"> via </w:t>
      </w:r>
      <w:r w:rsidR="000B2A62" w:rsidRPr="000B2A62">
        <w:rPr>
          <w:rFonts w:asciiTheme="minorHAnsi" w:hAnsiTheme="minorHAnsi" w:cs="Arial"/>
        </w:rPr>
        <w:t>gwalker</w:t>
      </w:r>
      <w:r w:rsidR="005537DB" w:rsidRPr="000B2A62">
        <w:rPr>
          <w:rFonts w:asciiTheme="minorHAnsi" w:hAnsiTheme="minorHAnsi" w:cs="Arial"/>
        </w:rPr>
        <w:t>@swintonacademy.org.</w:t>
      </w:r>
      <w:r w:rsidRPr="000B2A62">
        <w:rPr>
          <w:rFonts w:asciiTheme="minorHAnsi" w:hAnsiTheme="minorHAnsi" w:cs="Arial"/>
        </w:rPr>
        <w:t xml:space="preserve">  </w:t>
      </w:r>
    </w:p>
    <w:p w:rsidR="00E74C80" w:rsidRDefault="00E74C80" w:rsidP="00F9666B">
      <w:pPr>
        <w:spacing w:after="200" w:line="276" w:lineRule="auto"/>
        <w:ind w:left="284" w:right="118"/>
        <w:jc w:val="both"/>
        <w:rPr>
          <w:rFonts w:asciiTheme="minorHAnsi" w:hAnsiTheme="minorHAnsi" w:cs="Arial"/>
        </w:rPr>
      </w:pPr>
    </w:p>
    <w:p w:rsidR="00E74C80" w:rsidRDefault="00E74C80" w:rsidP="00F9666B">
      <w:pPr>
        <w:spacing w:after="200" w:line="276" w:lineRule="auto"/>
        <w:ind w:left="284" w:right="118"/>
        <w:jc w:val="both"/>
        <w:rPr>
          <w:rFonts w:asciiTheme="minorHAnsi" w:hAnsiTheme="minorHAnsi" w:cs="Arial"/>
        </w:rPr>
      </w:pPr>
    </w:p>
    <w:p w:rsidR="009D2EA8" w:rsidRPr="000B2A62" w:rsidRDefault="00BA564D" w:rsidP="00F9666B">
      <w:pPr>
        <w:spacing w:after="200" w:line="276" w:lineRule="auto"/>
        <w:ind w:left="284" w:right="118"/>
        <w:jc w:val="both"/>
        <w:rPr>
          <w:rFonts w:asciiTheme="minorHAnsi" w:hAnsiTheme="minorHAnsi" w:cs="Arial"/>
        </w:rPr>
      </w:pPr>
      <w:r w:rsidRPr="000B2A62">
        <w:rPr>
          <w:rFonts w:asciiTheme="minorHAnsi" w:hAnsiTheme="minorHAnsi" w:cs="Arial"/>
        </w:rPr>
        <w:t xml:space="preserve">Applications should be returned to </w:t>
      </w:r>
      <w:r w:rsidR="002B35E1" w:rsidRPr="000B2A62">
        <w:rPr>
          <w:rFonts w:asciiTheme="minorHAnsi" w:hAnsiTheme="minorHAnsi" w:cs="Arial"/>
        </w:rPr>
        <w:t>jgarfitt@swintonacademy.org</w:t>
      </w:r>
      <w:r w:rsidRPr="000B2A62">
        <w:rPr>
          <w:rFonts w:asciiTheme="minorHAnsi" w:hAnsiTheme="minorHAnsi" w:cs="Arial"/>
        </w:rPr>
        <w:t xml:space="preserve">  </w:t>
      </w:r>
    </w:p>
    <w:p w:rsidR="00F9666B" w:rsidRDefault="00BA564D" w:rsidP="00F9666B">
      <w:pPr>
        <w:spacing w:after="200" w:line="276" w:lineRule="auto"/>
        <w:ind w:left="284" w:right="118"/>
        <w:jc w:val="both"/>
        <w:rPr>
          <w:rFonts w:asciiTheme="minorHAnsi" w:hAnsiTheme="minorHAnsi" w:cs="Arial"/>
        </w:rPr>
      </w:pPr>
      <w:r w:rsidRPr="000B2A62">
        <w:rPr>
          <w:rFonts w:asciiTheme="minorHAnsi" w:hAnsiTheme="minorHAnsi" w:cs="Arial"/>
        </w:rPr>
        <w:t xml:space="preserve">The closing date for applications is 9.00am on </w:t>
      </w:r>
      <w:r w:rsidR="00A824C2">
        <w:rPr>
          <w:rFonts w:asciiTheme="minorHAnsi" w:hAnsiTheme="minorHAnsi" w:cs="Arial"/>
        </w:rPr>
        <w:t>Wednesday 2</w:t>
      </w:r>
      <w:r w:rsidR="00A824C2" w:rsidRPr="00A824C2">
        <w:rPr>
          <w:rFonts w:asciiTheme="minorHAnsi" w:hAnsiTheme="minorHAnsi" w:cs="Arial"/>
          <w:vertAlign w:val="superscript"/>
        </w:rPr>
        <w:t>nd</w:t>
      </w:r>
      <w:r w:rsidR="00A824C2">
        <w:rPr>
          <w:rFonts w:asciiTheme="minorHAnsi" w:hAnsiTheme="minorHAnsi" w:cs="Arial"/>
        </w:rPr>
        <w:t xml:space="preserve"> Fe</w:t>
      </w:r>
      <w:r w:rsidR="00E74C80">
        <w:rPr>
          <w:rFonts w:asciiTheme="minorHAnsi" w:hAnsiTheme="minorHAnsi" w:cs="Arial"/>
        </w:rPr>
        <w:t>bruary 2022.</w:t>
      </w:r>
      <w:r w:rsidR="005063AA" w:rsidRPr="00F9666B">
        <w:rPr>
          <w:rFonts w:asciiTheme="minorHAnsi" w:hAnsiTheme="minorHAnsi" w:cs="Arial"/>
        </w:rPr>
        <w:t xml:space="preserve"> </w:t>
      </w:r>
    </w:p>
    <w:p w:rsidR="009D2EA8" w:rsidRDefault="009D2EA8" w:rsidP="00F9666B">
      <w:pPr>
        <w:spacing w:after="200" w:line="276" w:lineRule="auto"/>
        <w:ind w:left="284" w:right="118"/>
        <w:jc w:val="both"/>
        <w:rPr>
          <w:rFonts w:asciiTheme="minorHAnsi" w:hAnsiTheme="minorHAnsi" w:cs="Arial"/>
        </w:rPr>
      </w:pPr>
    </w:p>
    <w:p w:rsidR="00E725DF" w:rsidRDefault="00C91F8B" w:rsidP="009D2EA8">
      <w:pPr>
        <w:spacing w:after="200" w:line="276" w:lineRule="auto"/>
        <w:ind w:left="284" w:right="118"/>
        <w:jc w:val="both"/>
        <w:rPr>
          <w:rFonts w:asciiTheme="minorHAnsi" w:hAnsiTheme="minorHAnsi" w:cs="Arial"/>
        </w:rPr>
      </w:pPr>
      <w:r w:rsidRPr="00F9666B">
        <w:rPr>
          <w:rFonts w:asciiTheme="minorHAnsi" w:hAnsiTheme="minorHAnsi" w:cs="Arial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r:id="rId10" w:history="1">
        <w:r w:rsidR="002B35E1" w:rsidRPr="0000337E">
          <w:rPr>
            <w:rStyle w:val="Hyperlink"/>
            <w:rFonts w:asciiTheme="minorHAnsi" w:eastAsiaTheme="majorEastAsia" w:hAnsiTheme="minorHAnsi" w:cs="Arial"/>
          </w:rPr>
          <w:t>www.homeoffice.gov.uk/dbs</w:t>
        </w:r>
      </w:hyperlink>
    </w:p>
    <w:p w:rsidR="00C91F8B" w:rsidRPr="00F9666B" w:rsidRDefault="003773B6" w:rsidP="00F9666B">
      <w:pPr>
        <w:pStyle w:val="BodyText"/>
        <w:ind w:left="284" w:right="118"/>
        <w:jc w:val="both"/>
        <w:rPr>
          <w:rFonts w:asciiTheme="minorHAnsi" w:hAnsiTheme="minorHAnsi" w:cs="Arial"/>
          <w:sz w:val="24"/>
          <w:szCs w:val="24"/>
        </w:rPr>
      </w:pPr>
      <w:r w:rsidRPr="00F9666B">
        <w:rPr>
          <w:rFonts w:asciiTheme="minorHAnsi" w:hAnsiTheme="minorHAnsi" w:cs="Arial"/>
          <w:sz w:val="24"/>
          <w:szCs w:val="24"/>
        </w:rPr>
        <w:t>Aston Community Education Trust are</w:t>
      </w:r>
      <w:r w:rsidR="00C91F8B" w:rsidRPr="00F9666B">
        <w:rPr>
          <w:rFonts w:asciiTheme="minorHAnsi" w:hAnsiTheme="minorHAnsi" w:cs="Arial"/>
          <w:sz w:val="24"/>
          <w:szCs w:val="24"/>
        </w:rPr>
        <w:t xml:space="preserve"> committed to safeguarding and promoting the welfare of children and young people</w:t>
      </w:r>
      <w:r w:rsidRPr="00F9666B">
        <w:rPr>
          <w:rFonts w:asciiTheme="minorHAnsi" w:hAnsiTheme="minorHAnsi" w:cs="Arial"/>
          <w:sz w:val="24"/>
          <w:szCs w:val="24"/>
        </w:rPr>
        <w:t>,</w:t>
      </w:r>
      <w:r w:rsidR="00C91F8B" w:rsidRPr="00F9666B">
        <w:rPr>
          <w:rFonts w:asciiTheme="minorHAnsi" w:hAnsiTheme="minorHAnsi" w:cs="Arial"/>
          <w:sz w:val="24"/>
          <w:szCs w:val="24"/>
        </w:rPr>
        <w:t xml:space="preserve"> and expect all staff and volunteers to share this commitment.</w:t>
      </w:r>
    </w:p>
    <w:p w:rsidR="00C91F8B" w:rsidRPr="00F9666B" w:rsidRDefault="00C91F8B" w:rsidP="00F9666B">
      <w:pPr>
        <w:pStyle w:val="BodyText"/>
        <w:ind w:left="284" w:right="118"/>
        <w:jc w:val="both"/>
        <w:rPr>
          <w:rFonts w:asciiTheme="minorHAnsi" w:hAnsiTheme="minorHAnsi" w:cs="Arial"/>
          <w:sz w:val="24"/>
          <w:szCs w:val="24"/>
        </w:rPr>
      </w:pPr>
    </w:p>
    <w:p w:rsidR="00C91F8B" w:rsidRPr="00F9666B" w:rsidRDefault="00C91F8B" w:rsidP="00F9666B">
      <w:pPr>
        <w:pStyle w:val="BodyText"/>
        <w:ind w:left="284" w:right="118"/>
        <w:jc w:val="both"/>
        <w:rPr>
          <w:rFonts w:asciiTheme="minorHAnsi" w:hAnsiTheme="minorHAnsi" w:cs="Arial"/>
          <w:sz w:val="24"/>
          <w:szCs w:val="24"/>
        </w:rPr>
      </w:pPr>
      <w:r w:rsidRPr="00F9666B">
        <w:rPr>
          <w:rFonts w:asciiTheme="minorHAnsi" w:hAnsiTheme="minorHAnsi" w:cs="Arial"/>
          <w:sz w:val="24"/>
          <w:szCs w:val="24"/>
        </w:rPr>
        <w:t>Please note if you have not received a reply within three weeks, your application has been unsuccessful.</w:t>
      </w:r>
    </w:p>
    <w:p w:rsidR="004452B6" w:rsidRPr="00666F58" w:rsidRDefault="004452B6" w:rsidP="00F9666B">
      <w:pPr>
        <w:ind w:right="118"/>
        <w:jc w:val="both"/>
        <w:rPr>
          <w:rFonts w:asciiTheme="minorHAnsi" w:hAnsiTheme="minorHAnsi"/>
        </w:rPr>
      </w:pPr>
      <w:bookmarkStart w:id="0" w:name="_GoBack"/>
      <w:bookmarkEnd w:id="0"/>
    </w:p>
    <w:sectPr w:rsidR="004452B6" w:rsidRPr="00666F58" w:rsidSect="00136843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80" w:rsidRDefault="00E74C80" w:rsidP="00BA564D">
      <w:r>
        <w:separator/>
      </w:r>
    </w:p>
  </w:endnote>
  <w:endnote w:type="continuationSeparator" w:id="0">
    <w:p w:rsidR="00E74C80" w:rsidRDefault="00E74C80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80" w:rsidRDefault="00E74C80" w:rsidP="00BA564D">
      <w:r>
        <w:separator/>
      </w:r>
    </w:p>
  </w:footnote>
  <w:footnote w:type="continuationSeparator" w:id="0">
    <w:p w:rsidR="00E74C80" w:rsidRDefault="00E74C80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80" w:rsidRPr="00666F58" w:rsidRDefault="00E74C80" w:rsidP="005B4B97">
    <w:pPr>
      <w:pStyle w:val="Header"/>
      <w:ind w:left="2160"/>
      <w:rPr>
        <w:rFonts w:asciiTheme="minorHAnsi" w:hAnsiTheme="minorHAnsi"/>
        <w:b/>
        <w:sz w:val="40"/>
        <w:szCs w:val="36"/>
      </w:rPr>
    </w:pPr>
    <w:r w:rsidRPr="00666F58">
      <w:rPr>
        <w:rFonts w:asciiTheme="minorHAnsi" w:hAnsiTheme="minorHAnsi"/>
        <w:b/>
        <w:noProof/>
        <w:sz w:val="40"/>
        <w:szCs w:val="36"/>
        <w:lang w:eastAsia="en-GB"/>
      </w:rPr>
      <w:drawing>
        <wp:anchor distT="0" distB="0" distL="114300" distR="114300" simplePos="0" relativeHeight="251657728" behindDoc="0" locked="0" layoutInCell="1" allowOverlap="1" wp14:anchorId="579464C0" wp14:editId="72E9FE4D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6F58">
      <w:rPr>
        <w:rFonts w:asciiTheme="minorHAnsi" w:hAnsiTheme="minorHAnsi"/>
        <w:b/>
        <w:sz w:val="40"/>
        <w:szCs w:val="36"/>
      </w:rPr>
      <w:t>EXTERNAL ADVERTISEMENT</w:t>
    </w:r>
  </w:p>
  <w:p w:rsidR="00E74C80" w:rsidRPr="00666F58" w:rsidRDefault="00E74C80" w:rsidP="005B4B97">
    <w:pPr>
      <w:pStyle w:val="Header"/>
      <w:ind w:left="2160"/>
      <w:rPr>
        <w:rFonts w:asciiTheme="minorHAnsi" w:hAnsiTheme="minorHAnsi"/>
      </w:rPr>
    </w:pPr>
    <w:r w:rsidRPr="00666F58">
      <w:rPr>
        <w:rFonts w:asciiTheme="minorHAnsi" w:hAnsiTheme="minorHAnsi"/>
        <w:b/>
        <w:sz w:val="28"/>
        <w:szCs w:val="28"/>
      </w:rPr>
      <w:t>ASTON COMMUNITY EDUCATION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1150"/>
    <w:multiLevelType w:val="hybridMultilevel"/>
    <w:tmpl w:val="CAC804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76484"/>
    <w:multiLevelType w:val="hybridMultilevel"/>
    <w:tmpl w:val="AB46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5166F"/>
    <w:multiLevelType w:val="hybridMultilevel"/>
    <w:tmpl w:val="3F9006DE"/>
    <w:lvl w:ilvl="0" w:tplc="92E83D94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7500F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934CE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822F4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432E5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880C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48071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B88E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8C8DF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1423E"/>
    <w:rsid w:val="00047699"/>
    <w:rsid w:val="000A3227"/>
    <w:rsid w:val="000B2124"/>
    <w:rsid w:val="000B2A62"/>
    <w:rsid w:val="000D67F6"/>
    <w:rsid w:val="00105871"/>
    <w:rsid w:val="00136843"/>
    <w:rsid w:val="00182169"/>
    <w:rsid w:val="00183E03"/>
    <w:rsid w:val="00196B7D"/>
    <w:rsid w:val="001B027A"/>
    <w:rsid w:val="001D2394"/>
    <w:rsid w:val="001F0558"/>
    <w:rsid w:val="00200D7C"/>
    <w:rsid w:val="002268AB"/>
    <w:rsid w:val="0027668B"/>
    <w:rsid w:val="00276ADA"/>
    <w:rsid w:val="00283B7D"/>
    <w:rsid w:val="002B35E1"/>
    <w:rsid w:val="002C2A82"/>
    <w:rsid w:val="002D5F6D"/>
    <w:rsid w:val="003348CD"/>
    <w:rsid w:val="003773B6"/>
    <w:rsid w:val="003773F2"/>
    <w:rsid w:val="00385147"/>
    <w:rsid w:val="003867CA"/>
    <w:rsid w:val="00390B36"/>
    <w:rsid w:val="003C4979"/>
    <w:rsid w:val="003C60EE"/>
    <w:rsid w:val="003D1CC9"/>
    <w:rsid w:val="003F425D"/>
    <w:rsid w:val="003F7FA8"/>
    <w:rsid w:val="00412652"/>
    <w:rsid w:val="004452B6"/>
    <w:rsid w:val="00455788"/>
    <w:rsid w:val="004663E8"/>
    <w:rsid w:val="005063AA"/>
    <w:rsid w:val="005537DB"/>
    <w:rsid w:val="00556505"/>
    <w:rsid w:val="00556CC5"/>
    <w:rsid w:val="00587A59"/>
    <w:rsid w:val="005B4B97"/>
    <w:rsid w:val="005F59DA"/>
    <w:rsid w:val="00613A53"/>
    <w:rsid w:val="00634D7B"/>
    <w:rsid w:val="0065032E"/>
    <w:rsid w:val="00666F58"/>
    <w:rsid w:val="00693215"/>
    <w:rsid w:val="006A65A1"/>
    <w:rsid w:val="006B76E5"/>
    <w:rsid w:val="006B7CD8"/>
    <w:rsid w:val="006C482B"/>
    <w:rsid w:val="006D25A5"/>
    <w:rsid w:val="006D44E8"/>
    <w:rsid w:val="006E6B83"/>
    <w:rsid w:val="006F48C9"/>
    <w:rsid w:val="007051E3"/>
    <w:rsid w:val="007328D0"/>
    <w:rsid w:val="007419FD"/>
    <w:rsid w:val="007665C0"/>
    <w:rsid w:val="007A2F21"/>
    <w:rsid w:val="007F204F"/>
    <w:rsid w:val="00802D0C"/>
    <w:rsid w:val="0089471A"/>
    <w:rsid w:val="008D2CD3"/>
    <w:rsid w:val="008E3D01"/>
    <w:rsid w:val="008F18E1"/>
    <w:rsid w:val="008F5313"/>
    <w:rsid w:val="0092319A"/>
    <w:rsid w:val="00930983"/>
    <w:rsid w:val="00930D53"/>
    <w:rsid w:val="0095288E"/>
    <w:rsid w:val="0096788E"/>
    <w:rsid w:val="00993A3E"/>
    <w:rsid w:val="009949E4"/>
    <w:rsid w:val="009A5575"/>
    <w:rsid w:val="009C795F"/>
    <w:rsid w:val="009D2EA8"/>
    <w:rsid w:val="009D59B9"/>
    <w:rsid w:val="009F5D26"/>
    <w:rsid w:val="00A62C26"/>
    <w:rsid w:val="00A824C2"/>
    <w:rsid w:val="00AB2AEE"/>
    <w:rsid w:val="00AD0515"/>
    <w:rsid w:val="00AD6F38"/>
    <w:rsid w:val="00B06C40"/>
    <w:rsid w:val="00B65D0A"/>
    <w:rsid w:val="00B762B2"/>
    <w:rsid w:val="00B77BBC"/>
    <w:rsid w:val="00BA32FD"/>
    <w:rsid w:val="00BA36A7"/>
    <w:rsid w:val="00BA564D"/>
    <w:rsid w:val="00BE68BB"/>
    <w:rsid w:val="00C06F1D"/>
    <w:rsid w:val="00C91F8B"/>
    <w:rsid w:val="00CE1DEF"/>
    <w:rsid w:val="00D21EF1"/>
    <w:rsid w:val="00DA08BF"/>
    <w:rsid w:val="00DA1B5F"/>
    <w:rsid w:val="00DE205F"/>
    <w:rsid w:val="00E36B9E"/>
    <w:rsid w:val="00E56AA2"/>
    <w:rsid w:val="00E725DF"/>
    <w:rsid w:val="00E74C80"/>
    <w:rsid w:val="00ED51F8"/>
    <w:rsid w:val="00EE4063"/>
    <w:rsid w:val="00F40BF4"/>
    <w:rsid w:val="00F64708"/>
    <w:rsid w:val="00F75549"/>
    <w:rsid w:val="00F80F66"/>
    <w:rsid w:val="00F9666B"/>
    <w:rsid w:val="00FB0ECD"/>
    <w:rsid w:val="00FC1FC5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8FA2BC6"/>
  <w15:docId w15:val="{26203F8B-6D40-476B-A38E-AD6EF05F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21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E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tonacadem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omeoffice.gov.uk/db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urcroftacadem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FBF9-8B99-4DCE-9147-D6C7B1BD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</dc:creator>
  <cp:lastModifiedBy>Gail Walker</cp:lastModifiedBy>
  <cp:revision>3</cp:revision>
  <cp:lastPrinted>2016-01-12T11:26:00Z</cp:lastPrinted>
  <dcterms:created xsi:type="dcterms:W3CDTF">2022-01-27T08:11:00Z</dcterms:created>
  <dcterms:modified xsi:type="dcterms:W3CDTF">2022-01-27T08:15:00Z</dcterms:modified>
</cp:coreProperties>
</file>