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BAB" w:rsidRDefault="000D5BAB">
      <w:pPr>
        <w:spacing w:after="0" w:line="240" w:lineRule="auto"/>
        <w:jc w:val="center"/>
        <w:rPr>
          <w:rFonts w:ascii="Times New Roman" w:eastAsia="Times New Roman" w:hAnsi="Times New Roman" w:cs="Times New Roman"/>
          <w:b/>
          <w:i/>
          <w:color w:val="141412"/>
          <w:sz w:val="24"/>
          <w:szCs w:val="24"/>
          <w:lang w:val="en-US" w:eastAsia="en-GB"/>
        </w:rPr>
      </w:pPr>
    </w:p>
    <w:tbl>
      <w:tblPr>
        <w:tblStyle w:val="TableGrid"/>
        <w:tblW w:w="0" w:type="auto"/>
        <w:tblLook w:val="04A0" w:firstRow="1" w:lastRow="0" w:firstColumn="1" w:lastColumn="0" w:noHBand="0" w:noVBand="1"/>
      </w:tblPr>
      <w:tblGrid>
        <w:gridCol w:w="3114"/>
        <w:gridCol w:w="7229"/>
      </w:tblGrid>
      <w:tr w:rsidR="000D5BAB">
        <w:trPr>
          <w:trHeight w:val="359"/>
        </w:trPr>
        <w:tc>
          <w:tcPr>
            <w:tcW w:w="3114" w:type="dxa"/>
            <w:shd w:val="clear" w:color="auto" w:fill="D9D9D9" w:themeFill="background1" w:themeFillShade="D9"/>
          </w:tcPr>
          <w:p w:rsidR="000D5BAB" w:rsidRDefault="00D464BE">
            <w:pPr>
              <w:rPr>
                <w:rFonts w:cstheme="minorHAnsi"/>
                <w:b/>
              </w:rPr>
            </w:pPr>
            <w:r>
              <w:rPr>
                <w:rFonts w:cstheme="minorHAnsi"/>
                <w:b/>
              </w:rPr>
              <w:t xml:space="preserve">Job Title: </w:t>
            </w:r>
          </w:p>
        </w:tc>
        <w:tc>
          <w:tcPr>
            <w:tcW w:w="7229" w:type="dxa"/>
          </w:tcPr>
          <w:p w:rsidR="000D5BAB" w:rsidRDefault="00D464BE">
            <w:pPr>
              <w:jc w:val="center"/>
              <w:rPr>
                <w:rFonts w:cstheme="minorHAnsi"/>
              </w:rPr>
            </w:pPr>
            <w:r>
              <w:rPr>
                <w:rFonts w:cstheme="minorHAnsi"/>
              </w:rPr>
              <w:t>Behaviour Lead Teacher, Hayle Academy</w:t>
            </w:r>
          </w:p>
        </w:tc>
      </w:tr>
      <w:tr w:rsidR="000D5BAB">
        <w:trPr>
          <w:trHeight w:val="344"/>
        </w:trPr>
        <w:tc>
          <w:tcPr>
            <w:tcW w:w="3114" w:type="dxa"/>
            <w:shd w:val="clear" w:color="auto" w:fill="D9D9D9" w:themeFill="background1" w:themeFillShade="D9"/>
          </w:tcPr>
          <w:p w:rsidR="000D5BAB" w:rsidRDefault="000D5BAB">
            <w:pPr>
              <w:rPr>
                <w:rFonts w:cstheme="minorHAnsi"/>
                <w:b/>
              </w:rPr>
            </w:pPr>
          </w:p>
        </w:tc>
        <w:tc>
          <w:tcPr>
            <w:tcW w:w="7229" w:type="dxa"/>
          </w:tcPr>
          <w:p w:rsidR="000D5BAB" w:rsidRDefault="00D464BE">
            <w:pPr>
              <w:jc w:val="center"/>
              <w:rPr>
                <w:rFonts w:cstheme="minorHAnsi"/>
              </w:rPr>
            </w:pPr>
            <w:r>
              <w:rPr>
                <w:rFonts w:cstheme="minorHAnsi"/>
              </w:rPr>
              <w:t xml:space="preserve">Pay Range:  </w:t>
            </w:r>
            <w:r w:rsidR="00537428">
              <w:rPr>
                <w:rFonts w:cstheme="minorHAnsi"/>
              </w:rPr>
              <w:t>Main</w:t>
            </w:r>
            <w:r>
              <w:rPr>
                <w:rFonts w:cstheme="minorHAnsi"/>
              </w:rPr>
              <w:t xml:space="preserve"> </w:t>
            </w:r>
            <w:r w:rsidR="00537428">
              <w:rPr>
                <w:rFonts w:cstheme="minorHAnsi"/>
              </w:rPr>
              <w:t>scale</w:t>
            </w:r>
            <w:r>
              <w:rPr>
                <w:rFonts w:cstheme="minorHAnsi"/>
              </w:rPr>
              <w:t xml:space="preserve"> M1-M6</w:t>
            </w:r>
            <w:bookmarkStart w:id="0" w:name="_GoBack"/>
            <w:bookmarkEnd w:id="0"/>
            <w:r>
              <w:rPr>
                <w:rFonts w:cstheme="minorHAnsi"/>
              </w:rPr>
              <w:t xml:space="preserve"> </w:t>
            </w:r>
          </w:p>
          <w:p w:rsidR="000D5BAB" w:rsidRDefault="000D5BAB">
            <w:pPr>
              <w:jc w:val="center"/>
              <w:rPr>
                <w:rFonts w:cstheme="minorHAnsi"/>
              </w:rPr>
            </w:pPr>
          </w:p>
        </w:tc>
      </w:tr>
      <w:tr w:rsidR="000D5BAB">
        <w:trPr>
          <w:trHeight w:val="421"/>
        </w:trPr>
        <w:tc>
          <w:tcPr>
            <w:tcW w:w="3114" w:type="dxa"/>
            <w:shd w:val="clear" w:color="auto" w:fill="D9D9D9" w:themeFill="background1" w:themeFillShade="D9"/>
          </w:tcPr>
          <w:p w:rsidR="000D5BAB" w:rsidRDefault="00D464BE">
            <w:pPr>
              <w:rPr>
                <w:rFonts w:cstheme="minorHAnsi"/>
                <w:b/>
              </w:rPr>
            </w:pPr>
            <w:r>
              <w:rPr>
                <w:rFonts w:cstheme="minorHAnsi"/>
                <w:b/>
              </w:rPr>
              <w:t>Responsible to:</w:t>
            </w:r>
          </w:p>
        </w:tc>
        <w:tc>
          <w:tcPr>
            <w:tcW w:w="7229" w:type="dxa"/>
          </w:tcPr>
          <w:p w:rsidR="000D5BAB" w:rsidRDefault="00D464BE">
            <w:pPr>
              <w:jc w:val="center"/>
              <w:rPr>
                <w:rFonts w:cstheme="minorHAnsi"/>
              </w:rPr>
            </w:pPr>
            <w:r>
              <w:rPr>
                <w:rFonts w:cstheme="minorHAnsi"/>
              </w:rPr>
              <w:t>Assistant Headteacher (Engagement and Aspiration)</w:t>
            </w:r>
          </w:p>
        </w:tc>
      </w:tr>
      <w:tr w:rsidR="000D5BAB">
        <w:tc>
          <w:tcPr>
            <w:tcW w:w="3114" w:type="dxa"/>
            <w:shd w:val="clear" w:color="auto" w:fill="D9D9D9" w:themeFill="background1" w:themeFillShade="D9"/>
          </w:tcPr>
          <w:p w:rsidR="000D5BAB" w:rsidRDefault="00D464BE">
            <w:pPr>
              <w:rPr>
                <w:rFonts w:cstheme="minorHAnsi"/>
                <w:b/>
              </w:rPr>
            </w:pPr>
            <w:r>
              <w:rPr>
                <w:rFonts w:cstheme="minorHAnsi"/>
                <w:b/>
              </w:rPr>
              <w:t>Direct Supervisory Responsibility for:</w:t>
            </w:r>
          </w:p>
        </w:tc>
        <w:tc>
          <w:tcPr>
            <w:tcW w:w="7229" w:type="dxa"/>
          </w:tcPr>
          <w:p w:rsidR="000D5BAB" w:rsidRDefault="00D464BE">
            <w:pPr>
              <w:jc w:val="center"/>
              <w:rPr>
                <w:rFonts w:cstheme="minorHAnsi"/>
              </w:rPr>
            </w:pPr>
            <w:r>
              <w:rPr>
                <w:rFonts w:cstheme="minorHAnsi"/>
              </w:rPr>
              <w:t>None</w:t>
            </w:r>
          </w:p>
        </w:tc>
      </w:tr>
      <w:tr w:rsidR="000D5BAB">
        <w:tc>
          <w:tcPr>
            <w:tcW w:w="3114" w:type="dxa"/>
            <w:shd w:val="clear" w:color="auto" w:fill="D9D9D9" w:themeFill="background1" w:themeFillShade="D9"/>
          </w:tcPr>
          <w:p w:rsidR="000D5BAB" w:rsidRDefault="00D464BE">
            <w:pPr>
              <w:rPr>
                <w:rFonts w:cstheme="minorHAnsi"/>
                <w:b/>
              </w:rPr>
            </w:pPr>
            <w:r>
              <w:rPr>
                <w:rFonts w:cstheme="minorHAnsi"/>
                <w:b/>
              </w:rPr>
              <w:t xml:space="preserve">Important Functional Relationships: Internal/External </w:t>
            </w:r>
          </w:p>
        </w:tc>
        <w:tc>
          <w:tcPr>
            <w:tcW w:w="7229" w:type="dxa"/>
          </w:tcPr>
          <w:p w:rsidR="000D5BAB" w:rsidRDefault="00D464BE">
            <w:pPr>
              <w:jc w:val="center"/>
              <w:rPr>
                <w:rFonts w:cstheme="minorHAnsi"/>
              </w:rPr>
            </w:pPr>
            <w:r>
              <w:rPr>
                <w:rFonts w:cstheme="minorHAnsi"/>
              </w:rPr>
              <w:t>School staff/cover administrator /HoF/ students/teaching support staff, SENDCo, Head of School and senior leaders</w:t>
            </w:r>
          </w:p>
          <w:p w:rsidR="000D5BAB" w:rsidRDefault="000D5BAB">
            <w:pPr>
              <w:jc w:val="center"/>
              <w:rPr>
                <w:rFonts w:cstheme="minorHAnsi"/>
              </w:rPr>
            </w:pPr>
          </w:p>
        </w:tc>
      </w:tr>
    </w:tbl>
    <w:p w:rsidR="000D5BAB" w:rsidRDefault="000D5BAB">
      <w:pPr>
        <w:pStyle w:val="NoSpacing"/>
        <w:rPr>
          <w:rFonts w:cstheme="minorHAnsi"/>
          <w:b/>
        </w:rPr>
      </w:pPr>
    </w:p>
    <w:tbl>
      <w:tblPr>
        <w:tblStyle w:val="TableGrid"/>
        <w:tblW w:w="0" w:type="auto"/>
        <w:tblLook w:val="04A0" w:firstRow="1" w:lastRow="0" w:firstColumn="1" w:lastColumn="0" w:noHBand="0" w:noVBand="1"/>
      </w:tblPr>
      <w:tblGrid>
        <w:gridCol w:w="10456"/>
      </w:tblGrid>
      <w:tr w:rsidR="000D5BAB">
        <w:tc>
          <w:tcPr>
            <w:tcW w:w="15388" w:type="dxa"/>
            <w:shd w:val="clear" w:color="auto" w:fill="D9D9D9" w:themeFill="background1" w:themeFillShade="D9"/>
          </w:tcPr>
          <w:p w:rsidR="000D5BAB" w:rsidRDefault="00D464BE">
            <w:pPr>
              <w:pStyle w:val="NoSpacing"/>
              <w:rPr>
                <w:rFonts w:cstheme="minorHAnsi"/>
                <w:b/>
              </w:rPr>
            </w:pPr>
            <w:r>
              <w:rPr>
                <w:rFonts w:cstheme="minorHAnsi"/>
                <w:b/>
              </w:rPr>
              <w:t>Main Purpose of Job:</w:t>
            </w:r>
          </w:p>
        </w:tc>
      </w:tr>
      <w:tr w:rsidR="000D5BAB">
        <w:tc>
          <w:tcPr>
            <w:tcW w:w="15388" w:type="dxa"/>
          </w:tcPr>
          <w:p w:rsidR="000D5BAB" w:rsidRDefault="000D5BAB">
            <w:pPr>
              <w:autoSpaceDE w:val="0"/>
              <w:autoSpaceDN w:val="0"/>
              <w:adjustRightInd w:val="0"/>
              <w:rPr>
                <w:rFonts w:cstheme="minorHAnsi"/>
              </w:rPr>
            </w:pPr>
          </w:p>
          <w:p w:rsidR="000D5BAB" w:rsidRDefault="00D464BE">
            <w:pPr>
              <w:rPr>
                <w:rFonts w:cstheme="minorHAnsi"/>
              </w:rPr>
            </w:pPr>
            <w:r>
              <w:rPr>
                <w:rFonts w:cstheme="minorHAnsi"/>
              </w:rPr>
              <w:t>Working with the Assistant Headteacher (Engagement and Aspiration) to promote continued high levels of behaviour and standards at Hayle Academy. As part of the pastoral team, to support high levels of pastoral support, to promote strong school attendance a</w:t>
            </w:r>
            <w:r>
              <w:rPr>
                <w:rFonts w:cstheme="minorHAnsi"/>
              </w:rPr>
              <w:t xml:space="preserve">nd to facilitate our ongoing culture of excellence in safeguarding. To work with staff, students and parents to resolve any identified issues with individuals, cohorts or year groups. </w:t>
            </w:r>
          </w:p>
          <w:p w:rsidR="000D5BAB" w:rsidRDefault="000D5BAB">
            <w:pPr>
              <w:rPr>
                <w:rFonts w:cstheme="minorHAnsi"/>
              </w:rPr>
            </w:pPr>
          </w:p>
        </w:tc>
      </w:tr>
    </w:tbl>
    <w:p w:rsidR="000D5BAB" w:rsidRDefault="000D5BAB">
      <w:pPr>
        <w:pStyle w:val="NoSpacing"/>
        <w:rPr>
          <w:b/>
        </w:rPr>
      </w:pPr>
    </w:p>
    <w:tbl>
      <w:tblPr>
        <w:tblStyle w:val="TableGrid"/>
        <w:tblW w:w="0" w:type="auto"/>
        <w:tblLook w:val="04A0" w:firstRow="1" w:lastRow="0" w:firstColumn="1" w:lastColumn="0" w:noHBand="0" w:noVBand="1"/>
      </w:tblPr>
      <w:tblGrid>
        <w:gridCol w:w="10456"/>
      </w:tblGrid>
      <w:tr w:rsidR="000D5BAB">
        <w:tc>
          <w:tcPr>
            <w:tcW w:w="10456" w:type="dxa"/>
            <w:shd w:val="clear" w:color="auto" w:fill="D9D9D9" w:themeFill="background1" w:themeFillShade="D9"/>
          </w:tcPr>
          <w:p w:rsidR="000D5BAB" w:rsidRDefault="00D464BE">
            <w:pPr>
              <w:pStyle w:val="NoSpacing"/>
              <w:rPr>
                <w:b/>
              </w:rPr>
            </w:pPr>
            <w:r>
              <w:rPr>
                <w:b/>
              </w:rPr>
              <w:t>Main Duties and Responsibilities:</w:t>
            </w:r>
          </w:p>
        </w:tc>
      </w:tr>
      <w:tr w:rsidR="000D5BAB">
        <w:tc>
          <w:tcPr>
            <w:tcW w:w="10456" w:type="dxa"/>
            <w:shd w:val="clear" w:color="auto" w:fill="auto"/>
          </w:tcPr>
          <w:p w:rsidR="000D5BAB" w:rsidRDefault="000D5BAB">
            <w:pPr>
              <w:ind w:left="1156" w:hanging="283"/>
              <w:rPr>
                <w:rFonts w:cstheme="minorHAnsi"/>
                <w:b/>
                <w:lang w:val="en-US"/>
              </w:rPr>
            </w:pPr>
          </w:p>
          <w:p w:rsidR="000D5BAB" w:rsidRDefault="00D464BE">
            <w:pPr>
              <w:pStyle w:val="ListParagraph"/>
              <w:widowControl w:val="0"/>
              <w:numPr>
                <w:ilvl w:val="0"/>
                <w:numId w:val="17"/>
              </w:numPr>
              <w:autoSpaceDE w:val="0"/>
              <w:autoSpaceDN w:val="0"/>
              <w:adjustRightInd w:val="0"/>
              <w:ind w:left="284" w:hanging="284"/>
              <w:rPr>
                <w:rFonts w:eastAsia="Times New Roman" w:cstheme="minorHAnsi"/>
                <w:lang w:eastAsia="en-GB"/>
              </w:rPr>
            </w:pPr>
            <w:r>
              <w:rPr>
                <w:rFonts w:eastAsia="Times New Roman" w:cstheme="minorHAnsi"/>
                <w:lang w:val="en-US" w:eastAsia="en-GB"/>
              </w:rPr>
              <w:t xml:space="preserve">To support continuing high levels of behaviour and standards at Hayle Academy.  </w:t>
            </w:r>
          </w:p>
          <w:p w:rsidR="000D5BAB" w:rsidRDefault="00D464BE">
            <w:pPr>
              <w:pStyle w:val="ListParagraph"/>
              <w:widowControl w:val="0"/>
              <w:numPr>
                <w:ilvl w:val="0"/>
                <w:numId w:val="17"/>
              </w:numPr>
              <w:autoSpaceDE w:val="0"/>
              <w:autoSpaceDN w:val="0"/>
              <w:adjustRightInd w:val="0"/>
              <w:ind w:left="284" w:hanging="284"/>
              <w:rPr>
                <w:rFonts w:eastAsia="Times New Roman" w:cstheme="minorHAnsi"/>
                <w:lang w:eastAsia="en-GB"/>
              </w:rPr>
            </w:pPr>
            <w:r>
              <w:rPr>
                <w:rFonts w:eastAsia="Times New Roman" w:cstheme="minorHAnsi"/>
                <w:lang w:val="en-US" w:eastAsia="en-GB"/>
              </w:rPr>
              <w:t xml:space="preserve">To monitor behavior of our students and cohorts and identify patterns and students requiring intervention and provide targeted support.  </w:t>
            </w:r>
          </w:p>
          <w:p w:rsidR="000D5BAB" w:rsidRDefault="00D464BE">
            <w:pPr>
              <w:pStyle w:val="ListParagraph"/>
              <w:widowControl w:val="0"/>
              <w:numPr>
                <w:ilvl w:val="0"/>
                <w:numId w:val="17"/>
              </w:numPr>
              <w:autoSpaceDE w:val="0"/>
              <w:autoSpaceDN w:val="0"/>
              <w:adjustRightInd w:val="0"/>
              <w:ind w:left="284" w:hanging="284"/>
              <w:rPr>
                <w:rFonts w:eastAsia="Times New Roman" w:cstheme="minorHAnsi"/>
                <w:lang w:eastAsia="en-GB"/>
              </w:rPr>
            </w:pPr>
            <w:r>
              <w:rPr>
                <w:rFonts w:eastAsia="Times New Roman" w:cstheme="minorHAnsi"/>
                <w:lang w:val="en-US" w:eastAsia="en-GB"/>
              </w:rPr>
              <w:t>To support and lead on pastoral incid</w:t>
            </w:r>
            <w:r>
              <w:rPr>
                <w:rFonts w:eastAsia="Times New Roman" w:cstheme="minorHAnsi"/>
                <w:lang w:val="en-US" w:eastAsia="en-GB"/>
              </w:rPr>
              <w:t>ents.</w:t>
            </w:r>
          </w:p>
          <w:p w:rsidR="000D5BAB" w:rsidRDefault="00D464BE">
            <w:pPr>
              <w:pStyle w:val="ListParagraph"/>
              <w:widowControl w:val="0"/>
              <w:numPr>
                <w:ilvl w:val="0"/>
                <w:numId w:val="17"/>
              </w:numPr>
              <w:autoSpaceDE w:val="0"/>
              <w:autoSpaceDN w:val="0"/>
              <w:adjustRightInd w:val="0"/>
              <w:ind w:left="284" w:hanging="284"/>
              <w:rPr>
                <w:rFonts w:eastAsia="Times New Roman" w:cstheme="minorHAnsi"/>
                <w:lang w:eastAsia="en-GB"/>
              </w:rPr>
            </w:pPr>
            <w:r>
              <w:rPr>
                <w:rFonts w:eastAsia="Times New Roman" w:cstheme="minorHAnsi"/>
                <w:lang w:val="en-US" w:eastAsia="en-GB"/>
              </w:rPr>
              <w:t>To liaise with parents and staff.</w:t>
            </w:r>
          </w:p>
          <w:p w:rsidR="000D5BAB" w:rsidRDefault="00D464BE">
            <w:pPr>
              <w:pStyle w:val="ListParagraph"/>
              <w:widowControl w:val="0"/>
              <w:numPr>
                <w:ilvl w:val="0"/>
                <w:numId w:val="17"/>
              </w:numPr>
              <w:autoSpaceDE w:val="0"/>
              <w:autoSpaceDN w:val="0"/>
              <w:adjustRightInd w:val="0"/>
              <w:ind w:left="284" w:hanging="284"/>
              <w:rPr>
                <w:rFonts w:eastAsia="Times New Roman" w:cstheme="minorHAnsi"/>
                <w:lang w:eastAsia="en-GB"/>
              </w:rPr>
            </w:pPr>
            <w:r>
              <w:rPr>
                <w:rFonts w:eastAsia="Times New Roman" w:cstheme="minorHAnsi"/>
                <w:b/>
                <w:bCs/>
                <w:lang w:val="en-US" w:eastAsia="en-GB"/>
              </w:rPr>
              <w:t>To oversee the removal room and support in the running of this room.</w:t>
            </w:r>
          </w:p>
          <w:p w:rsidR="000D5BAB" w:rsidRDefault="00D464BE">
            <w:pPr>
              <w:pStyle w:val="ListParagraph"/>
              <w:widowControl w:val="0"/>
              <w:numPr>
                <w:ilvl w:val="0"/>
                <w:numId w:val="17"/>
              </w:numPr>
              <w:autoSpaceDE w:val="0"/>
              <w:autoSpaceDN w:val="0"/>
              <w:adjustRightInd w:val="0"/>
              <w:ind w:left="284" w:hanging="284"/>
              <w:rPr>
                <w:rFonts w:eastAsia="Times New Roman" w:cstheme="minorHAnsi"/>
                <w:lang w:eastAsia="en-GB"/>
              </w:rPr>
            </w:pPr>
            <w:r>
              <w:rPr>
                <w:rFonts w:eastAsia="Times New Roman" w:cstheme="minorHAnsi"/>
                <w:b/>
                <w:bCs/>
                <w:lang w:val="en-US" w:eastAsia="en-GB"/>
              </w:rPr>
              <w:t xml:space="preserve">To oversee the on call system and undertake a majority of these duties.  </w:t>
            </w:r>
          </w:p>
          <w:p w:rsidR="000D5BAB" w:rsidRDefault="00D464BE">
            <w:pPr>
              <w:pStyle w:val="ListParagraph"/>
              <w:widowControl w:val="0"/>
              <w:numPr>
                <w:ilvl w:val="0"/>
                <w:numId w:val="17"/>
              </w:numPr>
              <w:autoSpaceDE w:val="0"/>
              <w:autoSpaceDN w:val="0"/>
              <w:adjustRightInd w:val="0"/>
              <w:ind w:left="284" w:hanging="284"/>
              <w:rPr>
                <w:rFonts w:eastAsia="Times New Roman" w:cstheme="minorHAnsi"/>
                <w:lang w:eastAsia="en-GB"/>
              </w:rPr>
            </w:pPr>
            <w:r>
              <w:rPr>
                <w:rFonts w:eastAsia="Times New Roman" w:cstheme="minorHAnsi"/>
                <w:b/>
                <w:bCs/>
                <w:lang w:val="en-US" w:eastAsia="en-GB"/>
              </w:rPr>
              <w:t>To support students finding it difficult to keep to Hayle Academy’s expec</w:t>
            </w:r>
            <w:r>
              <w:rPr>
                <w:rFonts w:eastAsia="Times New Roman" w:cstheme="minorHAnsi"/>
                <w:b/>
                <w:bCs/>
                <w:lang w:val="en-US" w:eastAsia="en-GB"/>
              </w:rPr>
              <w:t xml:space="preserve">tations on behaviour.  </w:t>
            </w:r>
          </w:p>
          <w:p w:rsidR="000D5BAB" w:rsidRDefault="00D464BE">
            <w:pPr>
              <w:pStyle w:val="ListParagraph"/>
              <w:widowControl w:val="0"/>
              <w:numPr>
                <w:ilvl w:val="0"/>
                <w:numId w:val="17"/>
              </w:numPr>
              <w:autoSpaceDE w:val="0"/>
              <w:autoSpaceDN w:val="0"/>
              <w:adjustRightInd w:val="0"/>
              <w:ind w:left="284" w:hanging="284"/>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To attend meetings, briefings as appropriate, ensuring that knowledge of school systems and procedures remains up to date and that these are consistently implemented. </w:t>
            </w:r>
          </w:p>
          <w:p w:rsidR="000D5BAB" w:rsidRDefault="00D464BE">
            <w:pPr>
              <w:pStyle w:val="ListParagraph"/>
              <w:widowControl w:val="0"/>
              <w:numPr>
                <w:ilvl w:val="0"/>
                <w:numId w:val="17"/>
              </w:numPr>
              <w:autoSpaceDE w:val="0"/>
              <w:autoSpaceDN w:val="0"/>
              <w:adjustRightInd w:val="0"/>
              <w:ind w:left="284" w:hanging="284"/>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To liaise with subject leads with regards to the curriculum requirements, lesson planning, resources, marking and assessment of lessons, in order to support the ongoing learning of students in the removal room. </w:t>
            </w:r>
          </w:p>
          <w:p w:rsidR="000D5BAB" w:rsidRDefault="00D464BE">
            <w:pPr>
              <w:pStyle w:val="ListParagraph"/>
              <w:widowControl w:val="0"/>
              <w:numPr>
                <w:ilvl w:val="0"/>
                <w:numId w:val="17"/>
              </w:numPr>
              <w:autoSpaceDE w:val="0"/>
              <w:autoSpaceDN w:val="0"/>
              <w:adjustRightInd w:val="0"/>
              <w:ind w:left="284" w:hanging="284"/>
              <w:rPr>
                <w:rFonts w:asciiTheme="minorHAnsi" w:eastAsia="Times New Roman" w:hAnsiTheme="minorHAnsi" w:cstheme="minorHAnsi"/>
                <w:lang w:eastAsia="en-GB"/>
              </w:rPr>
            </w:pPr>
            <w:r>
              <w:rPr>
                <w:rFonts w:asciiTheme="minorHAnsi" w:eastAsia="Times New Roman" w:hAnsiTheme="minorHAnsi" w:cstheme="minorHAnsi"/>
                <w:lang w:eastAsia="en-GB"/>
              </w:rPr>
              <w:t>To establish and maintain positive and profe</w:t>
            </w:r>
            <w:r>
              <w:rPr>
                <w:rFonts w:asciiTheme="minorHAnsi" w:eastAsia="Times New Roman" w:hAnsiTheme="minorHAnsi" w:cstheme="minorHAnsi"/>
                <w:lang w:eastAsia="en-GB"/>
              </w:rPr>
              <w:t>ssional relationships with colleagues to support effective communication and to meet the needs of students.</w:t>
            </w:r>
          </w:p>
          <w:p w:rsidR="000D5BAB" w:rsidRDefault="00D464BE">
            <w:pPr>
              <w:pStyle w:val="ListParagraph"/>
              <w:widowControl w:val="0"/>
              <w:numPr>
                <w:ilvl w:val="0"/>
                <w:numId w:val="17"/>
              </w:numPr>
              <w:autoSpaceDE w:val="0"/>
              <w:autoSpaceDN w:val="0"/>
              <w:adjustRightInd w:val="0"/>
              <w:ind w:left="284" w:hanging="284"/>
              <w:rPr>
                <w:rFonts w:asciiTheme="minorHAnsi" w:eastAsia="Times New Roman" w:hAnsiTheme="minorHAnsi" w:cstheme="minorHAnsi"/>
                <w:lang w:eastAsia="en-GB"/>
              </w:rPr>
            </w:pPr>
            <w:r>
              <w:rPr>
                <w:rFonts w:asciiTheme="minorHAnsi" w:eastAsia="Times New Roman" w:hAnsiTheme="minorHAnsi" w:cstheme="minorHAnsi"/>
                <w:lang w:eastAsia="en-GB"/>
              </w:rPr>
              <w:t>To build and maintain positive relationships with students, treating all individuals with respect and consideration, in line with school policies. T</w:t>
            </w:r>
            <w:r>
              <w:rPr>
                <w:rFonts w:asciiTheme="minorHAnsi" w:eastAsia="Times New Roman" w:hAnsiTheme="minorHAnsi" w:cstheme="minorHAnsi"/>
                <w:lang w:eastAsia="en-GB"/>
              </w:rPr>
              <w:t>o encourage and support the school’s ethos of inclusion.</w:t>
            </w:r>
          </w:p>
          <w:p w:rsidR="000D5BAB" w:rsidRDefault="00D464BE">
            <w:pPr>
              <w:pStyle w:val="ListParagraph"/>
              <w:widowControl w:val="0"/>
              <w:numPr>
                <w:ilvl w:val="0"/>
                <w:numId w:val="17"/>
              </w:numPr>
              <w:autoSpaceDE w:val="0"/>
              <w:autoSpaceDN w:val="0"/>
              <w:adjustRightInd w:val="0"/>
              <w:ind w:left="284" w:hanging="284"/>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Contribute to the wider life of the school by acting as a mentor, role model, and through active participation in school events, extracurricular provision and training. </w:t>
            </w:r>
          </w:p>
          <w:p w:rsidR="000D5BAB" w:rsidRDefault="00D464BE">
            <w:pPr>
              <w:pStyle w:val="ListParagraph"/>
              <w:widowControl w:val="0"/>
              <w:numPr>
                <w:ilvl w:val="0"/>
                <w:numId w:val="17"/>
              </w:numPr>
              <w:autoSpaceDE w:val="0"/>
              <w:autoSpaceDN w:val="0"/>
              <w:adjustRightInd w:val="0"/>
              <w:ind w:left="284" w:hanging="284"/>
              <w:rPr>
                <w:rFonts w:asciiTheme="minorHAnsi" w:eastAsia="Times New Roman" w:hAnsiTheme="minorHAnsi" w:cstheme="minorHAnsi"/>
                <w:lang w:eastAsia="en-GB"/>
              </w:rPr>
            </w:pPr>
            <w:r>
              <w:rPr>
                <w:rFonts w:asciiTheme="minorHAnsi" w:eastAsia="Times New Roman" w:hAnsiTheme="minorHAnsi" w:cstheme="minorHAnsi"/>
                <w:lang w:eastAsia="en-GB"/>
              </w:rPr>
              <w:t>To manage student behaviour e</w:t>
            </w:r>
            <w:r>
              <w:rPr>
                <w:rFonts w:asciiTheme="minorHAnsi" w:eastAsia="Times New Roman" w:hAnsiTheme="minorHAnsi" w:cstheme="minorHAnsi"/>
                <w:lang w:eastAsia="en-GB"/>
              </w:rPr>
              <w:t xml:space="preserve">ffectively, upholding the school standards and implementing the schools behaviour policy consistently. In doing so, to ensure that lessons are calm and orderly, and that students engage positively with each other and with the lesson. </w:t>
            </w:r>
          </w:p>
          <w:p w:rsidR="000D5BAB" w:rsidRDefault="00D464BE">
            <w:pPr>
              <w:pStyle w:val="ListParagraph"/>
              <w:widowControl w:val="0"/>
              <w:numPr>
                <w:ilvl w:val="0"/>
                <w:numId w:val="17"/>
              </w:numPr>
              <w:autoSpaceDE w:val="0"/>
              <w:autoSpaceDN w:val="0"/>
              <w:adjustRightInd w:val="0"/>
              <w:ind w:left="284" w:hanging="284"/>
              <w:rPr>
                <w:rFonts w:asciiTheme="minorHAnsi" w:eastAsia="Times New Roman" w:hAnsiTheme="minorHAnsi" w:cstheme="minorHAnsi"/>
                <w:lang w:eastAsia="en-GB"/>
              </w:rPr>
            </w:pPr>
            <w:r>
              <w:rPr>
                <w:rFonts w:asciiTheme="minorHAnsi" w:eastAsia="Times New Roman" w:hAnsiTheme="minorHAnsi" w:cstheme="minorHAnsi"/>
                <w:lang w:eastAsia="en-GB"/>
              </w:rPr>
              <w:t>To be responsible for</w:t>
            </w:r>
            <w:r>
              <w:rPr>
                <w:rFonts w:asciiTheme="minorHAnsi" w:eastAsia="Times New Roman" w:hAnsiTheme="minorHAnsi" w:cstheme="minorHAnsi"/>
                <w:lang w:eastAsia="en-GB"/>
              </w:rPr>
              <w:t xml:space="preserve"> keeping and maintaining appropriate records, and undertaking administrative tasks, as required by the role.</w:t>
            </w:r>
          </w:p>
          <w:p w:rsidR="000D5BAB" w:rsidRDefault="00D464BE">
            <w:pPr>
              <w:pStyle w:val="ListParagraph"/>
              <w:widowControl w:val="0"/>
              <w:numPr>
                <w:ilvl w:val="0"/>
                <w:numId w:val="17"/>
              </w:numPr>
              <w:autoSpaceDE w:val="0"/>
              <w:autoSpaceDN w:val="0"/>
              <w:adjustRightInd w:val="0"/>
              <w:ind w:left="284" w:hanging="284"/>
              <w:rPr>
                <w:rFonts w:asciiTheme="minorHAnsi" w:eastAsia="Times New Roman" w:hAnsiTheme="minorHAnsi" w:cstheme="minorHAnsi"/>
                <w:lang w:eastAsia="en-GB"/>
              </w:rPr>
            </w:pPr>
            <w:r>
              <w:rPr>
                <w:rFonts w:asciiTheme="minorHAnsi" w:eastAsia="Times New Roman" w:hAnsiTheme="minorHAnsi" w:cstheme="minorHAnsi"/>
                <w:lang w:eastAsia="en-GB"/>
              </w:rPr>
              <w:t>To pro-actively identify and seek further training and professional development, actively participating in school based training.</w:t>
            </w:r>
          </w:p>
          <w:p w:rsidR="000D5BAB" w:rsidRDefault="00D464BE">
            <w:pPr>
              <w:pStyle w:val="ListParagraph"/>
              <w:widowControl w:val="0"/>
              <w:numPr>
                <w:ilvl w:val="0"/>
                <w:numId w:val="17"/>
              </w:numPr>
              <w:autoSpaceDE w:val="0"/>
              <w:autoSpaceDN w:val="0"/>
              <w:adjustRightInd w:val="0"/>
              <w:ind w:left="284" w:hanging="284"/>
              <w:rPr>
                <w:rFonts w:asciiTheme="minorHAnsi" w:eastAsia="Times New Roman" w:hAnsiTheme="minorHAnsi" w:cstheme="minorHAnsi"/>
                <w:lang w:eastAsia="en-GB"/>
              </w:rPr>
            </w:pPr>
            <w:r>
              <w:rPr>
                <w:rFonts w:asciiTheme="minorHAnsi" w:eastAsia="Times New Roman" w:hAnsiTheme="minorHAnsi" w:cstheme="minorHAnsi"/>
                <w:lang w:eastAsia="en-GB"/>
              </w:rPr>
              <w:t>To maintain confi</w:t>
            </w:r>
            <w:r>
              <w:rPr>
                <w:rFonts w:asciiTheme="minorHAnsi" w:eastAsia="Times New Roman" w:hAnsiTheme="minorHAnsi" w:cstheme="minorHAnsi"/>
                <w:lang w:eastAsia="en-GB"/>
              </w:rPr>
              <w:t xml:space="preserve">dentiality of information acquired during the course of undertaking duties within the school. </w:t>
            </w:r>
          </w:p>
          <w:p w:rsidR="000D5BAB" w:rsidRDefault="00D464BE">
            <w:pPr>
              <w:pStyle w:val="ListParagraph"/>
              <w:widowControl w:val="0"/>
              <w:numPr>
                <w:ilvl w:val="0"/>
                <w:numId w:val="17"/>
              </w:numPr>
              <w:autoSpaceDE w:val="0"/>
              <w:autoSpaceDN w:val="0"/>
              <w:adjustRightInd w:val="0"/>
              <w:ind w:left="284" w:hanging="284"/>
              <w:rPr>
                <w:rFonts w:asciiTheme="minorHAnsi" w:eastAsia="Times New Roman" w:hAnsiTheme="minorHAnsi" w:cstheme="minorHAnsi"/>
                <w:lang w:eastAsia="en-GB"/>
              </w:rPr>
            </w:pPr>
            <w:r>
              <w:rPr>
                <w:rFonts w:asciiTheme="minorHAnsi" w:eastAsia="Times New Roman" w:hAnsiTheme="minorHAnsi" w:cstheme="minorHAnsi"/>
                <w:lang w:eastAsia="en-GB"/>
              </w:rPr>
              <w:t>To undertake the role of First Aider, as part of our bank of school First Aiders.</w:t>
            </w:r>
          </w:p>
        </w:tc>
      </w:tr>
    </w:tbl>
    <w:p w:rsidR="000D5BAB" w:rsidRDefault="000D5BAB"/>
    <w:p w:rsidR="000D5BAB" w:rsidRDefault="000D5BAB"/>
    <w:tbl>
      <w:tblPr>
        <w:tblStyle w:val="TableGrid"/>
        <w:tblW w:w="0" w:type="auto"/>
        <w:tblLook w:val="04A0" w:firstRow="1" w:lastRow="0" w:firstColumn="1" w:lastColumn="0" w:noHBand="0" w:noVBand="1"/>
      </w:tblPr>
      <w:tblGrid>
        <w:gridCol w:w="10456"/>
      </w:tblGrid>
      <w:tr w:rsidR="000D5BAB">
        <w:trPr>
          <w:trHeight w:val="70"/>
        </w:trPr>
        <w:tc>
          <w:tcPr>
            <w:tcW w:w="10456" w:type="dxa"/>
            <w:shd w:val="clear" w:color="auto" w:fill="D9D9D9" w:themeFill="background1" w:themeFillShade="D9"/>
          </w:tcPr>
          <w:p w:rsidR="000D5BAB" w:rsidRDefault="00D464BE">
            <w:pPr>
              <w:rPr>
                <w:b/>
              </w:rPr>
            </w:pPr>
            <w:r>
              <w:rPr>
                <w:b/>
              </w:rPr>
              <w:lastRenderedPageBreak/>
              <w:t>General/Other:</w:t>
            </w:r>
          </w:p>
        </w:tc>
      </w:tr>
      <w:tr w:rsidR="000D5BAB">
        <w:trPr>
          <w:trHeight w:val="70"/>
        </w:trPr>
        <w:tc>
          <w:tcPr>
            <w:tcW w:w="10456" w:type="dxa"/>
          </w:tcPr>
          <w:p w:rsidR="000D5BAB" w:rsidRDefault="000D5BAB">
            <w:pPr>
              <w:pStyle w:val="NoSpacing"/>
            </w:pPr>
          </w:p>
          <w:p w:rsidR="000D5BAB" w:rsidRDefault="00D464BE">
            <w:pPr>
              <w:pStyle w:val="NoSpacing"/>
              <w:numPr>
                <w:ilvl w:val="0"/>
                <w:numId w:val="2"/>
              </w:numPr>
              <w:ind w:left="284" w:hanging="284"/>
            </w:pPr>
            <w:r>
              <w:t>To ensure that students needs are prioritised and to have a</w:t>
            </w:r>
            <w:r>
              <w:t xml:space="preserve"> clear sight of how this role impacts on the academy’s and the Trust’s students at all times;</w:t>
            </w:r>
          </w:p>
          <w:p w:rsidR="000D5BAB" w:rsidRDefault="00D464BE">
            <w:pPr>
              <w:pStyle w:val="NoSpacing"/>
              <w:numPr>
                <w:ilvl w:val="0"/>
                <w:numId w:val="2"/>
              </w:numPr>
              <w:ind w:left="284" w:hanging="284"/>
            </w:pPr>
            <w:r>
              <w:t>To act as a Trust team member and provide support and cover for other staff where needs arise inclusive of occasional work at other sites within a reasonable trav</w:t>
            </w:r>
            <w:r>
              <w:t>el distance;</w:t>
            </w:r>
          </w:p>
          <w:p w:rsidR="000D5BAB" w:rsidRDefault="00D464BE">
            <w:pPr>
              <w:pStyle w:val="NoSpacing"/>
              <w:numPr>
                <w:ilvl w:val="0"/>
                <w:numId w:val="2"/>
              </w:numPr>
              <w:ind w:left="284" w:hanging="284"/>
            </w:pPr>
            <w:r>
              <w:t xml:space="preserve">To be aware of and adhere to all Trust and academy policies and procedures; </w:t>
            </w:r>
          </w:p>
          <w:p w:rsidR="000D5BAB" w:rsidRDefault="00D464BE">
            <w:pPr>
              <w:pStyle w:val="NoSpacing"/>
              <w:numPr>
                <w:ilvl w:val="0"/>
                <w:numId w:val="2"/>
              </w:numPr>
              <w:ind w:left="284" w:hanging="284"/>
            </w:pPr>
            <w:r>
              <w:t>To be responsible for your own continuing self-development and attend meetings as appropriate;</w:t>
            </w:r>
          </w:p>
          <w:p w:rsidR="000D5BAB" w:rsidRDefault="00D464BE">
            <w:pPr>
              <w:pStyle w:val="NoSpacing"/>
              <w:numPr>
                <w:ilvl w:val="0"/>
                <w:numId w:val="2"/>
              </w:numPr>
              <w:ind w:left="284" w:hanging="284"/>
            </w:pPr>
            <w:r>
              <w:t>To undertake other duties appropriate to the post as required.</w:t>
            </w:r>
          </w:p>
          <w:p w:rsidR="000D5BAB" w:rsidRDefault="000D5BAB">
            <w:pPr>
              <w:pStyle w:val="NoSpacing"/>
            </w:pPr>
          </w:p>
        </w:tc>
      </w:tr>
    </w:tbl>
    <w:p w:rsidR="000D5BAB" w:rsidRDefault="000D5BAB">
      <w:pPr>
        <w:pStyle w:val="NoSpacing"/>
        <w:rPr>
          <w:color w:val="141412"/>
          <w:sz w:val="24"/>
          <w:szCs w:val="24"/>
          <w:lang w:val="en-US"/>
        </w:rPr>
      </w:pPr>
    </w:p>
    <w:p w:rsidR="000D5BAB" w:rsidRDefault="00D464BE">
      <w:pPr>
        <w:rPr>
          <w:color w:val="141412"/>
          <w:sz w:val="24"/>
          <w:szCs w:val="24"/>
          <w:lang w:val="en-US"/>
        </w:rPr>
      </w:pPr>
      <w:r>
        <w:rPr>
          <w:color w:val="141412"/>
          <w:sz w:val="24"/>
          <w:szCs w:val="24"/>
          <w:lang w:val="en-US"/>
        </w:rPr>
        <w:br w:type="page"/>
      </w:r>
    </w:p>
    <w:p w:rsidR="000D5BAB" w:rsidRDefault="00D464BE">
      <w:pPr>
        <w:pStyle w:val="NoSpacing"/>
        <w:jc w:val="center"/>
        <w:rPr>
          <w:b/>
          <w:color w:val="141412"/>
          <w:sz w:val="36"/>
          <w:szCs w:val="36"/>
          <w:lang w:val="en-US"/>
        </w:rPr>
      </w:pPr>
      <w:r>
        <w:rPr>
          <w:b/>
          <w:color w:val="141412"/>
          <w:sz w:val="36"/>
          <w:szCs w:val="36"/>
          <w:lang w:val="en-US"/>
        </w:rPr>
        <w:lastRenderedPageBreak/>
        <w:t>PER</w:t>
      </w:r>
      <w:r>
        <w:rPr>
          <w:b/>
          <w:color w:val="141412"/>
          <w:sz w:val="36"/>
          <w:szCs w:val="36"/>
          <w:lang w:val="en-US"/>
        </w:rPr>
        <w:t>SON SPECIFICATION</w:t>
      </w:r>
    </w:p>
    <w:tbl>
      <w:tblPr>
        <w:tblStyle w:val="TableGrid"/>
        <w:tblW w:w="0" w:type="auto"/>
        <w:tblLook w:val="04A0" w:firstRow="1" w:lastRow="0" w:firstColumn="1" w:lastColumn="0" w:noHBand="0" w:noVBand="1"/>
      </w:tblPr>
      <w:tblGrid>
        <w:gridCol w:w="1512"/>
        <w:gridCol w:w="2705"/>
        <w:gridCol w:w="2936"/>
        <w:gridCol w:w="3303"/>
      </w:tblGrid>
      <w:tr w:rsidR="000D5BAB">
        <w:tc>
          <w:tcPr>
            <w:tcW w:w="1604" w:type="dxa"/>
            <w:shd w:val="clear" w:color="auto" w:fill="D9D9D9" w:themeFill="background1" w:themeFillShade="D9"/>
          </w:tcPr>
          <w:p w:rsidR="000D5BAB" w:rsidRDefault="000D5BAB">
            <w:pPr>
              <w:pStyle w:val="NoSpacing"/>
              <w:rPr>
                <w:color w:val="141412"/>
                <w:sz w:val="24"/>
                <w:szCs w:val="24"/>
                <w:lang w:val="en-US"/>
              </w:rPr>
            </w:pPr>
          </w:p>
        </w:tc>
        <w:tc>
          <w:tcPr>
            <w:tcW w:w="3069" w:type="dxa"/>
            <w:shd w:val="clear" w:color="auto" w:fill="D9D9D9" w:themeFill="background1" w:themeFillShade="D9"/>
          </w:tcPr>
          <w:p w:rsidR="000D5BAB" w:rsidRDefault="00D464BE">
            <w:pPr>
              <w:pStyle w:val="NoSpacing"/>
              <w:rPr>
                <w:b/>
              </w:rPr>
            </w:pPr>
            <w:r>
              <w:rPr>
                <w:b/>
              </w:rPr>
              <w:t xml:space="preserve">Essential </w:t>
            </w:r>
          </w:p>
        </w:tc>
        <w:tc>
          <w:tcPr>
            <w:tcW w:w="3402" w:type="dxa"/>
            <w:shd w:val="clear" w:color="auto" w:fill="D9D9D9" w:themeFill="background1" w:themeFillShade="D9"/>
          </w:tcPr>
          <w:p w:rsidR="000D5BAB" w:rsidRDefault="00D464BE">
            <w:pPr>
              <w:pStyle w:val="NoSpacing"/>
              <w:rPr>
                <w:b/>
              </w:rPr>
            </w:pPr>
            <w:r>
              <w:rPr>
                <w:b/>
              </w:rPr>
              <w:t>Desirable</w:t>
            </w:r>
          </w:p>
        </w:tc>
        <w:tc>
          <w:tcPr>
            <w:tcW w:w="2381" w:type="dxa"/>
            <w:shd w:val="clear" w:color="auto" w:fill="D9D9D9" w:themeFill="background1" w:themeFillShade="D9"/>
          </w:tcPr>
          <w:p w:rsidR="000D5BAB" w:rsidRDefault="00D464BE">
            <w:pPr>
              <w:pStyle w:val="NoSpacing"/>
              <w:rPr>
                <w:b/>
              </w:rPr>
            </w:pPr>
            <w:r>
              <w:rPr>
                <w:b/>
              </w:rPr>
              <w:t>Recruiting method</w:t>
            </w:r>
          </w:p>
        </w:tc>
      </w:tr>
      <w:tr w:rsidR="000D5BAB">
        <w:tc>
          <w:tcPr>
            <w:tcW w:w="1604" w:type="dxa"/>
            <w:shd w:val="clear" w:color="auto" w:fill="D9D9D9" w:themeFill="background1" w:themeFillShade="D9"/>
          </w:tcPr>
          <w:p w:rsidR="000D5BAB" w:rsidRDefault="00D464BE">
            <w:pPr>
              <w:pStyle w:val="NoSpacing"/>
              <w:rPr>
                <w:b/>
              </w:rPr>
            </w:pPr>
            <w:r>
              <w:rPr>
                <w:b/>
              </w:rPr>
              <w:t xml:space="preserve">Education and Training </w:t>
            </w:r>
          </w:p>
        </w:tc>
        <w:tc>
          <w:tcPr>
            <w:tcW w:w="3069" w:type="dxa"/>
          </w:tcPr>
          <w:p w:rsidR="000D5BAB" w:rsidRDefault="00D464BE">
            <w:pPr>
              <w:pStyle w:val="NoSpacing"/>
            </w:pPr>
            <w:r>
              <w:t>Degree level qualifications in a national curriculum subject</w:t>
            </w:r>
          </w:p>
          <w:p w:rsidR="000D5BAB" w:rsidRDefault="000D5BAB">
            <w:pPr>
              <w:pStyle w:val="NoSpacing"/>
            </w:pPr>
          </w:p>
          <w:p w:rsidR="000D5BAB" w:rsidRDefault="00D464BE">
            <w:pPr>
              <w:pStyle w:val="NoSpacing"/>
            </w:pPr>
            <w:r>
              <w:t>Qualified Teacher Status.</w:t>
            </w:r>
          </w:p>
          <w:p w:rsidR="000D5BAB" w:rsidRDefault="000D5BAB">
            <w:pPr>
              <w:pStyle w:val="NoSpacing"/>
            </w:pPr>
          </w:p>
          <w:p w:rsidR="000D5BAB" w:rsidRDefault="00D464BE">
            <w:pPr>
              <w:pStyle w:val="NoSpacing"/>
            </w:pPr>
            <w:r>
              <w:t>Evidence of relevant continuing professional development.</w:t>
            </w:r>
          </w:p>
          <w:p w:rsidR="000D5BAB" w:rsidRDefault="000D5BAB">
            <w:pPr>
              <w:pStyle w:val="NoSpacing"/>
            </w:pPr>
          </w:p>
        </w:tc>
        <w:tc>
          <w:tcPr>
            <w:tcW w:w="3402" w:type="dxa"/>
          </w:tcPr>
          <w:p w:rsidR="000D5BAB" w:rsidRDefault="00D464BE">
            <w:pPr>
              <w:pStyle w:val="NoSpacing"/>
            </w:pPr>
            <w:r>
              <w:t xml:space="preserve">Degree/ Masters level </w:t>
            </w:r>
            <w:r>
              <w:t>qualification in education or a related field.</w:t>
            </w:r>
          </w:p>
          <w:p w:rsidR="000D5BAB" w:rsidRDefault="000D5BAB">
            <w:pPr>
              <w:pStyle w:val="NoSpacing"/>
            </w:pPr>
          </w:p>
          <w:p w:rsidR="000D5BAB" w:rsidRDefault="00D464BE">
            <w:pPr>
              <w:pStyle w:val="NoSpacing"/>
            </w:pPr>
            <w:r>
              <w:t>First aid training</w:t>
            </w:r>
          </w:p>
          <w:p w:rsidR="000D5BAB" w:rsidRDefault="000D5BAB">
            <w:pPr>
              <w:pStyle w:val="NoSpacing"/>
            </w:pPr>
          </w:p>
          <w:p w:rsidR="000D5BAB" w:rsidRDefault="000D5BAB">
            <w:pPr>
              <w:pStyle w:val="NoSpacing"/>
            </w:pPr>
          </w:p>
          <w:p w:rsidR="000D5BAB" w:rsidRDefault="000D5BAB">
            <w:pPr>
              <w:pStyle w:val="NoSpacing"/>
            </w:pPr>
          </w:p>
        </w:tc>
        <w:tc>
          <w:tcPr>
            <w:tcW w:w="2381" w:type="dxa"/>
          </w:tcPr>
          <w:p w:rsidR="000D5BAB" w:rsidRDefault="00D464BE">
            <w:pPr>
              <w:pStyle w:val="NoSpacing"/>
            </w:pPr>
            <w:r>
              <w:t xml:space="preserve">Application </w:t>
            </w:r>
          </w:p>
        </w:tc>
      </w:tr>
      <w:tr w:rsidR="000D5BAB">
        <w:trPr>
          <w:trHeight w:val="5782"/>
        </w:trPr>
        <w:tc>
          <w:tcPr>
            <w:tcW w:w="1604" w:type="dxa"/>
            <w:shd w:val="clear" w:color="auto" w:fill="D9D9D9" w:themeFill="background1" w:themeFillShade="D9"/>
          </w:tcPr>
          <w:p w:rsidR="000D5BAB" w:rsidRDefault="00D464BE">
            <w:pPr>
              <w:rPr>
                <w:b/>
              </w:rPr>
            </w:pPr>
            <w:r>
              <w:rPr>
                <w:b/>
              </w:rPr>
              <w:t xml:space="preserve">Skills and Experience </w:t>
            </w:r>
          </w:p>
        </w:tc>
        <w:tc>
          <w:tcPr>
            <w:tcW w:w="3069" w:type="dxa"/>
          </w:tcPr>
          <w:p w:rsidR="000D5BAB" w:rsidRDefault="00D464BE">
            <w:r>
              <w:t>An effective classroom practitioner.</w:t>
            </w:r>
          </w:p>
          <w:p w:rsidR="000D5BAB" w:rsidRDefault="000D5BAB"/>
          <w:p w:rsidR="000D5BAB" w:rsidRDefault="00D464BE">
            <w:r>
              <w:t>Up to date IT skills including use of email, excel, word and Sims database (or equivalent) in a work setting</w:t>
            </w:r>
          </w:p>
          <w:p w:rsidR="000D5BAB" w:rsidRDefault="000D5BAB"/>
          <w:p w:rsidR="000D5BAB" w:rsidRDefault="00D464BE">
            <w:r>
              <w:t>Good communication and listening skills.</w:t>
            </w:r>
          </w:p>
          <w:p w:rsidR="000D5BAB" w:rsidRDefault="000D5BAB"/>
          <w:p w:rsidR="000D5BAB" w:rsidRDefault="00D464BE">
            <w:r>
              <w:t>Knowledge of specific national curriculum subjects</w:t>
            </w:r>
          </w:p>
          <w:p w:rsidR="000D5BAB" w:rsidRDefault="000D5BAB"/>
          <w:p w:rsidR="000D5BAB" w:rsidRDefault="00D464BE">
            <w:r>
              <w:t>Behaviour management skills</w:t>
            </w:r>
          </w:p>
          <w:p w:rsidR="000D5BAB" w:rsidRDefault="000D5BAB"/>
          <w:p w:rsidR="000D5BAB" w:rsidRDefault="00D464BE">
            <w:r>
              <w:t>Experience of working with children</w:t>
            </w:r>
          </w:p>
        </w:tc>
        <w:tc>
          <w:tcPr>
            <w:tcW w:w="3402" w:type="dxa"/>
          </w:tcPr>
          <w:p w:rsidR="000D5BAB" w:rsidRDefault="00D464BE">
            <w:r>
              <w:t xml:space="preserve">Experience of working with children in an educational setting. </w:t>
            </w:r>
          </w:p>
          <w:p w:rsidR="000D5BAB" w:rsidRDefault="000D5BAB"/>
          <w:p w:rsidR="000D5BAB" w:rsidRDefault="00D464BE">
            <w:r>
              <w:t>Experience of providing speciali</w:t>
            </w:r>
            <w:r>
              <w:t>st support to children in behaviour and mentoring</w:t>
            </w:r>
          </w:p>
          <w:p w:rsidR="000D5BAB" w:rsidRDefault="000D5BAB"/>
          <w:p w:rsidR="000D5BAB" w:rsidRDefault="00D464BE">
            <w:r>
              <w:t>Experience of engaging with hard to reach families.</w:t>
            </w:r>
          </w:p>
        </w:tc>
        <w:tc>
          <w:tcPr>
            <w:tcW w:w="2381" w:type="dxa"/>
          </w:tcPr>
          <w:p w:rsidR="000D5BAB" w:rsidRDefault="00D464BE">
            <w:pPr>
              <w:rPr>
                <w:highlight w:val="yellow"/>
              </w:rPr>
            </w:pPr>
            <w:r>
              <w:t>Application/Interview/Assessment</w:t>
            </w:r>
          </w:p>
        </w:tc>
      </w:tr>
      <w:tr w:rsidR="000D5BAB">
        <w:tc>
          <w:tcPr>
            <w:tcW w:w="1604" w:type="dxa"/>
            <w:shd w:val="clear" w:color="auto" w:fill="D9D9D9" w:themeFill="background1" w:themeFillShade="D9"/>
          </w:tcPr>
          <w:p w:rsidR="000D5BAB" w:rsidRDefault="00D464BE">
            <w:pPr>
              <w:rPr>
                <w:b/>
              </w:rPr>
            </w:pPr>
            <w:r>
              <w:rPr>
                <w:b/>
              </w:rPr>
              <w:t>Specialist Knowledge and Skills</w:t>
            </w:r>
          </w:p>
        </w:tc>
        <w:tc>
          <w:tcPr>
            <w:tcW w:w="3069" w:type="dxa"/>
          </w:tcPr>
          <w:p w:rsidR="000D5BAB" w:rsidRDefault="000D5BAB"/>
          <w:p w:rsidR="000D5BAB" w:rsidRDefault="00D464BE">
            <w:r>
              <w:t xml:space="preserve">Demonstrates an awareness, understanding and commitment to the protection and </w:t>
            </w:r>
            <w:r>
              <w:t>safeguarding of children and young people.</w:t>
            </w:r>
          </w:p>
          <w:p w:rsidR="000D5BAB" w:rsidRDefault="000D5BAB"/>
          <w:p w:rsidR="000D5BAB" w:rsidRDefault="00D464BE">
            <w:r>
              <w:t>Demonstrates an awareness, understanding and commitment to equal opportunities.</w:t>
            </w:r>
          </w:p>
          <w:p w:rsidR="000D5BAB" w:rsidRDefault="000D5BAB"/>
          <w:p w:rsidR="000D5BAB" w:rsidRDefault="000D5BAB"/>
        </w:tc>
        <w:tc>
          <w:tcPr>
            <w:tcW w:w="3402" w:type="dxa"/>
          </w:tcPr>
          <w:p w:rsidR="000D5BAB" w:rsidRDefault="00D464BE">
            <w:r>
              <w:t>Understanding of curriculum across a range of subjects and qualifications and across primary, secondary and post 16 education.</w:t>
            </w:r>
          </w:p>
          <w:p w:rsidR="000D5BAB" w:rsidRDefault="000D5BAB"/>
          <w:p w:rsidR="000D5BAB" w:rsidRDefault="000D5BAB"/>
          <w:p w:rsidR="000D5BAB" w:rsidRDefault="00D464BE">
            <w:r>
              <w:t>P</w:t>
            </w:r>
            <w:r>
              <w:t>ractical skills related to support, mentoring</w:t>
            </w:r>
          </w:p>
          <w:p w:rsidR="000D5BAB" w:rsidRDefault="000D5BAB"/>
          <w:p w:rsidR="000D5BAB" w:rsidRDefault="00D464BE">
            <w:r>
              <w:t>Awareness of SEN Code of Practice and guidance on meeting SEN</w:t>
            </w:r>
          </w:p>
          <w:p w:rsidR="000D5BAB" w:rsidRDefault="000D5BAB"/>
          <w:p w:rsidR="000D5BAB" w:rsidRDefault="00D464BE">
            <w:r>
              <w:t>Coaching and mentoring skills.</w:t>
            </w:r>
          </w:p>
          <w:p w:rsidR="000D5BAB" w:rsidRDefault="000D5BAB"/>
        </w:tc>
        <w:tc>
          <w:tcPr>
            <w:tcW w:w="2381" w:type="dxa"/>
          </w:tcPr>
          <w:p w:rsidR="000D5BAB" w:rsidRDefault="00D464BE">
            <w:r>
              <w:t xml:space="preserve">Application/Interview/Assessment </w:t>
            </w:r>
          </w:p>
        </w:tc>
      </w:tr>
      <w:tr w:rsidR="000D5BAB">
        <w:tc>
          <w:tcPr>
            <w:tcW w:w="1604" w:type="dxa"/>
            <w:shd w:val="clear" w:color="auto" w:fill="D9D9D9" w:themeFill="background1" w:themeFillShade="D9"/>
          </w:tcPr>
          <w:p w:rsidR="000D5BAB" w:rsidRDefault="00D464BE">
            <w:pPr>
              <w:pStyle w:val="NoSpacing"/>
              <w:rPr>
                <w:b/>
              </w:rPr>
            </w:pPr>
            <w:r>
              <w:rPr>
                <w:b/>
              </w:rPr>
              <w:t xml:space="preserve">Behaviours and Values </w:t>
            </w:r>
          </w:p>
        </w:tc>
        <w:tc>
          <w:tcPr>
            <w:tcW w:w="3069" w:type="dxa"/>
          </w:tcPr>
          <w:p w:rsidR="000D5BAB" w:rsidRDefault="00D464BE">
            <w:pPr>
              <w:pStyle w:val="NoSpacing"/>
            </w:pPr>
            <w:r>
              <w:t xml:space="preserve">Self-motivated and able to work constructively as part </w:t>
            </w:r>
            <w:r>
              <w:t>of a team</w:t>
            </w:r>
          </w:p>
          <w:p w:rsidR="000D5BAB" w:rsidRDefault="000D5BAB">
            <w:pPr>
              <w:pStyle w:val="NoSpacing"/>
            </w:pPr>
          </w:p>
          <w:p w:rsidR="000D5BAB" w:rsidRDefault="00D464BE">
            <w:pPr>
              <w:pStyle w:val="NoSpacing"/>
            </w:pPr>
            <w:r>
              <w:t>Ability to relate well to adults and children</w:t>
            </w:r>
          </w:p>
          <w:p w:rsidR="000D5BAB" w:rsidRDefault="000D5BAB">
            <w:pPr>
              <w:pStyle w:val="NoSpacing"/>
            </w:pPr>
          </w:p>
          <w:p w:rsidR="000D5BAB" w:rsidRDefault="00D464BE">
            <w:pPr>
              <w:pStyle w:val="NoSpacing"/>
            </w:pPr>
            <w:r>
              <w:t>Understanding of the principles of child development and learning</w:t>
            </w:r>
          </w:p>
          <w:p w:rsidR="000D5BAB" w:rsidRDefault="000D5BAB">
            <w:pPr>
              <w:pStyle w:val="NoSpacing"/>
            </w:pPr>
          </w:p>
          <w:p w:rsidR="000D5BAB" w:rsidRDefault="00D464BE">
            <w:pPr>
              <w:pStyle w:val="NoSpacing"/>
            </w:pPr>
            <w:r>
              <w:t>Ability to work to deadlines and methodical approach to work</w:t>
            </w:r>
          </w:p>
          <w:p w:rsidR="000D5BAB" w:rsidRDefault="000D5BAB">
            <w:pPr>
              <w:pStyle w:val="NoSpacing"/>
            </w:pPr>
          </w:p>
          <w:p w:rsidR="000D5BAB" w:rsidRDefault="00D464BE">
            <w:pPr>
              <w:pStyle w:val="NoSpacing"/>
            </w:pPr>
            <w:r>
              <w:t>Well organised</w:t>
            </w:r>
          </w:p>
          <w:p w:rsidR="000D5BAB" w:rsidRDefault="000D5BAB">
            <w:pPr>
              <w:pStyle w:val="NoSpacing"/>
            </w:pPr>
          </w:p>
          <w:p w:rsidR="000D5BAB" w:rsidRDefault="000D5BAB">
            <w:pPr>
              <w:pStyle w:val="NoSpacing"/>
            </w:pPr>
          </w:p>
        </w:tc>
        <w:tc>
          <w:tcPr>
            <w:tcW w:w="3402" w:type="dxa"/>
          </w:tcPr>
          <w:p w:rsidR="000D5BAB" w:rsidRDefault="000D5BAB">
            <w:pPr>
              <w:pStyle w:val="NoSpacing"/>
            </w:pPr>
          </w:p>
        </w:tc>
        <w:tc>
          <w:tcPr>
            <w:tcW w:w="2381" w:type="dxa"/>
          </w:tcPr>
          <w:p w:rsidR="000D5BAB" w:rsidRDefault="00D464BE">
            <w:pPr>
              <w:pStyle w:val="NoSpacing"/>
            </w:pPr>
            <w:r>
              <w:t xml:space="preserve">Application/Interview/Assessment </w:t>
            </w:r>
          </w:p>
        </w:tc>
      </w:tr>
      <w:tr w:rsidR="000D5BAB">
        <w:tc>
          <w:tcPr>
            <w:tcW w:w="10456" w:type="dxa"/>
            <w:gridSpan w:val="4"/>
            <w:shd w:val="clear" w:color="auto" w:fill="D9D9D9" w:themeFill="background1" w:themeFillShade="D9"/>
          </w:tcPr>
          <w:p w:rsidR="000D5BAB" w:rsidRDefault="00D464BE">
            <w:pPr>
              <w:rPr>
                <w:b/>
              </w:rPr>
            </w:pPr>
            <w:r>
              <w:rPr>
                <w:b/>
              </w:rPr>
              <w:t>Special Conditio</w:t>
            </w:r>
            <w:r>
              <w:rPr>
                <w:b/>
              </w:rPr>
              <w:t>ns related to the post</w:t>
            </w:r>
          </w:p>
        </w:tc>
      </w:tr>
      <w:tr w:rsidR="000D5BAB">
        <w:tc>
          <w:tcPr>
            <w:tcW w:w="10456" w:type="dxa"/>
            <w:gridSpan w:val="4"/>
          </w:tcPr>
          <w:p w:rsidR="000D5BAB" w:rsidRDefault="00D464BE">
            <w:pPr>
              <w:pStyle w:val="ListParagraph"/>
              <w:numPr>
                <w:ilvl w:val="0"/>
                <w:numId w:val="1"/>
              </w:numPr>
            </w:pPr>
            <w:r>
              <w:t>Able to work in other TPAT secondary schools within reasonable travel distance</w:t>
            </w:r>
          </w:p>
          <w:p w:rsidR="000D5BAB" w:rsidRDefault="000D5BAB"/>
          <w:p w:rsidR="000D5BAB" w:rsidRDefault="00D464BE">
            <w:r>
              <w:rPr>
                <w:b/>
                <w:i/>
              </w:rPr>
              <w:t xml:space="preserve">The Trust is committed to safeguarding, promoting the welfare of children and to ensuring a culture of valuing diversity and ensuring equality of </w:t>
            </w:r>
            <w:r>
              <w:rPr>
                <w:b/>
                <w:i/>
              </w:rPr>
              <w:t>opportunities.</w:t>
            </w:r>
          </w:p>
        </w:tc>
      </w:tr>
    </w:tbl>
    <w:p w:rsidR="000D5BAB" w:rsidRDefault="000D5BAB">
      <w:pPr>
        <w:pStyle w:val="NoSpacing"/>
        <w:rPr>
          <w:lang w:val="en-US"/>
        </w:rPr>
      </w:pPr>
    </w:p>
    <w:sectPr w:rsidR="000D5BAB">
      <w:headerReference w:type="default" r:id="rId8"/>
      <w:pgSz w:w="11906" w:h="16838"/>
      <w:pgMar w:top="720" w:right="720" w:bottom="720" w:left="720" w:header="142" w:footer="2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BAB" w:rsidRDefault="00D464BE">
      <w:pPr>
        <w:spacing w:after="0" w:line="240" w:lineRule="auto"/>
      </w:pPr>
      <w:r>
        <w:separator/>
      </w:r>
    </w:p>
  </w:endnote>
  <w:endnote w:type="continuationSeparator" w:id="0">
    <w:p w:rsidR="000D5BAB" w:rsidRDefault="00D4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BAB" w:rsidRDefault="00D464BE">
      <w:pPr>
        <w:spacing w:after="0" w:line="240" w:lineRule="auto"/>
      </w:pPr>
      <w:r>
        <w:separator/>
      </w:r>
    </w:p>
  </w:footnote>
  <w:footnote w:type="continuationSeparator" w:id="0">
    <w:p w:rsidR="000D5BAB" w:rsidRDefault="00D4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AB" w:rsidRDefault="00D464BE">
    <w:pPr>
      <w:pStyle w:val="Header"/>
      <w:tabs>
        <w:tab w:val="clear" w:pos="9026"/>
        <w:tab w:val="right" w:pos="11057"/>
      </w:tabs>
      <w:ind w:right="-591"/>
      <w:rPr>
        <w:noProof/>
        <w:lang w:eastAsia="en-GB"/>
      </w:rPr>
    </w:pPr>
    <w:r>
      <w:rPr>
        <w:b/>
        <w:noProof/>
        <w:sz w:val="32"/>
        <w:szCs w:val="32"/>
        <w:lang w:eastAsia="en-GB"/>
      </w:rPr>
      <w:drawing>
        <wp:inline distT="0" distB="0" distL="0" distR="0">
          <wp:extent cx="225004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at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5056" cy="620504"/>
                  </a:xfrm>
                  <a:prstGeom prst="rect">
                    <a:avLst/>
                  </a:prstGeom>
                </pic:spPr>
              </pic:pic>
            </a:graphicData>
          </a:graphic>
        </wp:inline>
      </w:drawing>
    </w:r>
  </w:p>
  <w:p w:rsidR="000D5BAB" w:rsidRDefault="00D464BE">
    <w:pPr>
      <w:pStyle w:val="Header"/>
      <w:tabs>
        <w:tab w:val="clear" w:pos="9026"/>
        <w:tab w:val="right" w:pos="11057"/>
      </w:tabs>
      <w:ind w:left="709" w:right="-591" w:firstLine="142"/>
      <w:rPr>
        <w:b/>
        <w:i/>
        <w:color w:val="141412"/>
        <w:sz w:val="24"/>
        <w:szCs w:val="24"/>
        <w:lang w:val="en-US"/>
      </w:rPr>
    </w:pPr>
    <w:r>
      <w:rPr>
        <w:b/>
        <w:i/>
        <w:color w:val="141412"/>
        <w:sz w:val="24"/>
        <w:szCs w:val="24"/>
        <w:lang w:val="en-US"/>
      </w:rPr>
      <w:t>Inspiring Learning Every Day</w:t>
    </w:r>
  </w:p>
  <w:p w:rsidR="000D5BAB" w:rsidRDefault="000D5BAB">
    <w:pPr>
      <w:pStyle w:val="Header"/>
      <w:tabs>
        <w:tab w:val="clear" w:pos="9026"/>
        <w:tab w:val="right" w:pos="11057"/>
      </w:tabs>
      <w:ind w:left="709" w:right="-591" w:firstLine="142"/>
      <w:rPr>
        <w:b/>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2073"/>
    <w:multiLevelType w:val="hybridMultilevel"/>
    <w:tmpl w:val="316A3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33606C"/>
    <w:multiLevelType w:val="hybridMultilevel"/>
    <w:tmpl w:val="D3FAB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F78E3"/>
    <w:multiLevelType w:val="hybridMultilevel"/>
    <w:tmpl w:val="00503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942D1"/>
    <w:multiLevelType w:val="hybridMultilevel"/>
    <w:tmpl w:val="9A72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1612B"/>
    <w:multiLevelType w:val="hybridMultilevel"/>
    <w:tmpl w:val="549C3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9A59E0"/>
    <w:multiLevelType w:val="hybridMultilevel"/>
    <w:tmpl w:val="6BC4D2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C09396F"/>
    <w:multiLevelType w:val="hybridMultilevel"/>
    <w:tmpl w:val="2080549E"/>
    <w:lvl w:ilvl="0" w:tplc="863C2720">
      <w:start w:val="1"/>
      <w:numFmt w:val="bullet"/>
      <w:lvlText w:val="•"/>
      <w:lvlJc w:val="left"/>
      <w:pPr>
        <w:tabs>
          <w:tab w:val="num" w:pos="720"/>
        </w:tabs>
        <w:ind w:left="720" w:hanging="360"/>
      </w:pPr>
      <w:rPr>
        <w:rFonts w:ascii="Arial" w:hAnsi="Arial" w:hint="default"/>
      </w:rPr>
    </w:lvl>
    <w:lvl w:ilvl="1" w:tplc="657EFBFC" w:tentative="1">
      <w:start w:val="1"/>
      <w:numFmt w:val="bullet"/>
      <w:lvlText w:val="•"/>
      <w:lvlJc w:val="left"/>
      <w:pPr>
        <w:tabs>
          <w:tab w:val="num" w:pos="1440"/>
        </w:tabs>
        <w:ind w:left="1440" w:hanging="360"/>
      </w:pPr>
      <w:rPr>
        <w:rFonts w:ascii="Arial" w:hAnsi="Arial" w:hint="default"/>
      </w:rPr>
    </w:lvl>
    <w:lvl w:ilvl="2" w:tplc="B8F4EDC6" w:tentative="1">
      <w:start w:val="1"/>
      <w:numFmt w:val="bullet"/>
      <w:lvlText w:val="•"/>
      <w:lvlJc w:val="left"/>
      <w:pPr>
        <w:tabs>
          <w:tab w:val="num" w:pos="2160"/>
        </w:tabs>
        <w:ind w:left="2160" w:hanging="360"/>
      </w:pPr>
      <w:rPr>
        <w:rFonts w:ascii="Arial" w:hAnsi="Arial" w:hint="default"/>
      </w:rPr>
    </w:lvl>
    <w:lvl w:ilvl="3" w:tplc="591043AE" w:tentative="1">
      <w:start w:val="1"/>
      <w:numFmt w:val="bullet"/>
      <w:lvlText w:val="•"/>
      <w:lvlJc w:val="left"/>
      <w:pPr>
        <w:tabs>
          <w:tab w:val="num" w:pos="2880"/>
        </w:tabs>
        <w:ind w:left="2880" w:hanging="360"/>
      </w:pPr>
      <w:rPr>
        <w:rFonts w:ascii="Arial" w:hAnsi="Arial" w:hint="default"/>
      </w:rPr>
    </w:lvl>
    <w:lvl w:ilvl="4" w:tplc="F094E93C" w:tentative="1">
      <w:start w:val="1"/>
      <w:numFmt w:val="bullet"/>
      <w:lvlText w:val="•"/>
      <w:lvlJc w:val="left"/>
      <w:pPr>
        <w:tabs>
          <w:tab w:val="num" w:pos="3600"/>
        </w:tabs>
        <w:ind w:left="3600" w:hanging="360"/>
      </w:pPr>
      <w:rPr>
        <w:rFonts w:ascii="Arial" w:hAnsi="Arial" w:hint="default"/>
      </w:rPr>
    </w:lvl>
    <w:lvl w:ilvl="5" w:tplc="2122617E" w:tentative="1">
      <w:start w:val="1"/>
      <w:numFmt w:val="bullet"/>
      <w:lvlText w:val="•"/>
      <w:lvlJc w:val="left"/>
      <w:pPr>
        <w:tabs>
          <w:tab w:val="num" w:pos="4320"/>
        </w:tabs>
        <w:ind w:left="4320" w:hanging="360"/>
      </w:pPr>
      <w:rPr>
        <w:rFonts w:ascii="Arial" w:hAnsi="Arial" w:hint="default"/>
      </w:rPr>
    </w:lvl>
    <w:lvl w:ilvl="6" w:tplc="B9B875BC" w:tentative="1">
      <w:start w:val="1"/>
      <w:numFmt w:val="bullet"/>
      <w:lvlText w:val="•"/>
      <w:lvlJc w:val="left"/>
      <w:pPr>
        <w:tabs>
          <w:tab w:val="num" w:pos="5040"/>
        </w:tabs>
        <w:ind w:left="5040" w:hanging="360"/>
      </w:pPr>
      <w:rPr>
        <w:rFonts w:ascii="Arial" w:hAnsi="Arial" w:hint="default"/>
      </w:rPr>
    </w:lvl>
    <w:lvl w:ilvl="7" w:tplc="14EC162C" w:tentative="1">
      <w:start w:val="1"/>
      <w:numFmt w:val="bullet"/>
      <w:lvlText w:val="•"/>
      <w:lvlJc w:val="left"/>
      <w:pPr>
        <w:tabs>
          <w:tab w:val="num" w:pos="5760"/>
        </w:tabs>
        <w:ind w:left="5760" w:hanging="360"/>
      </w:pPr>
      <w:rPr>
        <w:rFonts w:ascii="Arial" w:hAnsi="Arial" w:hint="default"/>
      </w:rPr>
    </w:lvl>
    <w:lvl w:ilvl="8" w:tplc="05B8B4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4B455F"/>
    <w:multiLevelType w:val="hybridMultilevel"/>
    <w:tmpl w:val="3B127EC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A3C68"/>
    <w:multiLevelType w:val="hybridMultilevel"/>
    <w:tmpl w:val="473AC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23E3825"/>
    <w:multiLevelType w:val="hybridMultilevel"/>
    <w:tmpl w:val="2C10A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CE08F4"/>
    <w:multiLevelType w:val="hybridMultilevel"/>
    <w:tmpl w:val="47E46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20AC3"/>
    <w:multiLevelType w:val="hybridMultilevel"/>
    <w:tmpl w:val="297E4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73826"/>
    <w:multiLevelType w:val="hybridMultilevel"/>
    <w:tmpl w:val="B0C85B82"/>
    <w:lvl w:ilvl="0" w:tplc="F278A380">
      <w:start w:val="1"/>
      <w:numFmt w:val="decimal"/>
      <w:pStyle w:val="BodyBoldNumbered"/>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7" w15:restartNumberingAfterBreak="0">
    <w:nsid w:val="78383F12"/>
    <w:multiLevelType w:val="hybridMultilevel"/>
    <w:tmpl w:val="CB809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0"/>
  </w:num>
  <w:num w:numId="4">
    <w:abstractNumId w:val="9"/>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3"/>
  </w:num>
  <w:num w:numId="11">
    <w:abstractNumId w:val="8"/>
  </w:num>
  <w:num w:numId="12">
    <w:abstractNumId w:val="6"/>
  </w:num>
  <w:num w:numId="13">
    <w:abstractNumId w:val="0"/>
  </w:num>
  <w:num w:numId="14">
    <w:abstractNumId w:val="1"/>
  </w:num>
  <w:num w:numId="15">
    <w:abstractNumId w:val="5"/>
  </w:num>
  <w:num w:numId="16">
    <w:abstractNumId w:val="17"/>
  </w:num>
  <w:num w:numId="17">
    <w:abstractNumId w:val="14"/>
  </w:num>
  <w:num w:numId="18">
    <w:abstractNumId w:val="11"/>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AB"/>
    <w:rsid w:val="000D5BAB"/>
    <w:rsid w:val="00537428"/>
    <w:rsid w:val="00D46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69F2"/>
  <w15:docId w15:val="{9087680A-34E5-4ACD-AFF0-8A1E6247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before="120" w:after="120" w:line="240" w:lineRule="auto"/>
      <w:outlineLvl w:val="0"/>
    </w:pPr>
    <w:rPr>
      <w:rFonts w:ascii="Arial" w:eastAsia="Times New Roman" w:hAnsi="Arial" w:cs="Arial"/>
      <w:b/>
      <w:bCs/>
      <w:kern w:val="32"/>
      <w:sz w:val="32"/>
      <w:lang w:eastAsia="en-G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pPr>
      <w:spacing w:after="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eastAsia="en-GB"/>
    </w:rPr>
  </w:style>
  <w:style w:type="character" w:customStyle="1" w:styleId="BodyBoldNumberedChar">
    <w:name w:val="BodyBoldNumbered Char"/>
    <w:basedOn w:val="DefaultParagraphFont"/>
    <w:link w:val="BodyBoldNumbered"/>
    <w:locked/>
    <w:rPr>
      <w:rFonts w:ascii="Calibri" w:hAnsi="Calibri"/>
      <w:b/>
      <w:lang w:eastAsia="en-GB"/>
    </w:rPr>
  </w:style>
  <w:style w:type="paragraph" w:customStyle="1" w:styleId="BodyBoldNumbered">
    <w:name w:val="BodyBoldNumbered"/>
    <w:basedOn w:val="Normal"/>
    <w:link w:val="BodyBoldNumberedChar"/>
    <w:qFormat/>
    <w:pPr>
      <w:numPr>
        <w:numId w:val="7"/>
      </w:numPr>
      <w:overflowPunct w:val="0"/>
      <w:autoSpaceDE w:val="0"/>
      <w:autoSpaceDN w:val="0"/>
      <w:adjustRightInd w:val="0"/>
      <w:spacing w:after="140" w:line="280" w:lineRule="exact"/>
      <w:ind w:left="993" w:hanging="426"/>
      <w:jc w:val="both"/>
    </w:pPr>
    <w:rPr>
      <w:rFonts w:ascii="Calibri" w:hAnsi="Calibri"/>
      <w:b/>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50692">
      <w:bodyDiv w:val="1"/>
      <w:marLeft w:val="0"/>
      <w:marRight w:val="0"/>
      <w:marTop w:val="0"/>
      <w:marBottom w:val="0"/>
      <w:divBdr>
        <w:top w:val="none" w:sz="0" w:space="0" w:color="auto"/>
        <w:left w:val="none" w:sz="0" w:space="0" w:color="auto"/>
        <w:bottom w:val="none" w:sz="0" w:space="0" w:color="auto"/>
        <w:right w:val="none" w:sz="0" w:space="0" w:color="auto"/>
      </w:divBdr>
      <w:divsChild>
        <w:div w:id="1504663838">
          <w:marLeft w:val="274"/>
          <w:marRight w:val="0"/>
          <w:marTop w:val="0"/>
          <w:marBottom w:val="0"/>
          <w:divBdr>
            <w:top w:val="none" w:sz="0" w:space="0" w:color="auto"/>
            <w:left w:val="none" w:sz="0" w:space="0" w:color="auto"/>
            <w:bottom w:val="none" w:sz="0" w:space="0" w:color="auto"/>
            <w:right w:val="none" w:sz="0" w:space="0" w:color="auto"/>
          </w:divBdr>
        </w:div>
        <w:div w:id="1313674082">
          <w:marLeft w:val="274"/>
          <w:marRight w:val="0"/>
          <w:marTop w:val="0"/>
          <w:marBottom w:val="0"/>
          <w:divBdr>
            <w:top w:val="none" w:sz="0" w:space="0" w:color="auto"/>
            <w:left w:val="none" w:sz="0" w:space="0" w:color="auto"/>
            <w:bottom w:val="none" w:sz="0" w:space="0" w:color="auto"/>
            <w:right w:val="none" w:sz="0" w:space="0" w:color="auto"/>
          </w:divBdr>
        </w:div>
        <w:div w:id="1506627596">
          <w:marLeft w:val="274"/>
          <w:marRight w:val="0"/>
          <w:marTop w:val="0"/>
          <w:marBottom w:val="0"/>
          <w:divBdr>
            <w:top w:val="none" w:sz="0" w:space="0" w:color="auto"/>
            <w:left w:val="none" w:sz="0" w:space="0" w:color="auto"/>
            <w:bottom w:val="none" w:sz="0" w:space="0" w:color="auto"/>
            <w:right w:val="none" w:sz="0" w:space="0" w:color="auto"/>
          </w:divBdr>
        </w:div>
        <w:div w:id="441656685">
          <w:marLeft w:val="274"/>
          <w:marRight w:val="0"/>
          <w:marTop w:val="0"/>
          <w:marBottom w:val="0"/>
          <w:divBdr>
            <w:top w:val="none" w:sz="0" w:space="0" w:color="auto"/>
            <w:left w:val="none" w:sz="0" w:space="0" w:color="auto"/>
            <w:bottom w:val="none" w:sz="0" w:space="0" w:color="auto"/>
            <w:right w:val="none" w:sz="0" w:space="0" w:color="auto"/>
          </w:divBdr>
        </w:div>
        <w:div w:id="577329485">
          <w:marLeft w:val="274"/>
          <w:marRight w:val="0"/>
          <w:marTop w:val="0"/>
          <w:marBottom w:val="0"/>
          <w:divBdr>
            <w:top w:val="none" w:sz="0" w:space="0" w:color="auto"/>
            <w:left w:val="none" w:sz="0" w:space="0" w:color="auto"/>
            <w:bottom w:val="none" w:sz="0" w:space="0" w:color="auto"/>
            <w:right w:val="none" w:sz="0" w:space="0" w:color="auto"/>
          </w:divBdr>
        </w:div>
        <w:div w:id="1214469146">
          <w:marLeft w:val="274"/>
          <w:marRight w:val="0"/>
          <w:marTop w:val="0"/>
          <w:marBottom w:val="0"/>
          <w:divBdr>
            <w:top w:val="none" w:sz="0" w:space="0" w:color="auto"/>
            <w:left w:val="none" w:sz="0" w:space="0" w:color="auto"/>
            <w:bottom w:val="none" w:sz="0" w:space="0" w:color="auto"/>
            <w:right w:val="none" w:sz="0" w:space="0" w:color="auto"/>
          </w:divBdr>
        </w:div>
        <w:div w:id="60990113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48472-F9DD-4AE3-A07F-4B7DD4C0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Andrew</dc:creator>
  <cp:lastModifiedBy>Katelyn Daw</cp:lastModifiedBy>
  <cp:revision>2</cp:revision>
  <cp:lastPrinted>2021-03-30T11:18:00Z</cp:lastPrinted>
  <dcterms:created xsi:type="dcterms:W3CDTF">2022-05-12T09:57:00Z</dcterms:created>
  <dcterms:modified xsi:type="dcterms:W3CDTF">2022-05-12T09:57:00Z</dcterms:modified>
</cp:coreProperties>
</file>