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4DF" w:rsidRDefault="002024DF" w:rsidP="002024DF">
      <w:pPr>
        <w:pStyle w:val="Heading2"/>
        <w:spacing w:before="450" w:after="285" w:line="300" w:lineRule="auto"/>
        <w:rPr>
          <w:color w:val="1A365D"/>
        </w:rPr>
      </w:pPr>
      <w:r>
        <w:rPr>
          <w:color w:val="1A365D"/>
        </w:rPr>
        <w:t>Job Description</w:t>
      </w:r>
    </w:p>
    <w:p w:rsidR="002024DF" w:rsidRDefault="002024DF" w:rsidP="002024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</w:rPr>
      </w:pPr>
      <w:r>
        <w:pict>
          <v:rect id="_x0000_i1025" style="width:0;height:1.5pt" o:hralign="center" o:hrstd="t" o:hr="t" fillcolor="#a0a0a0" stroked="f"/>
        </w:pict>
      </w:r>
      <w:r>
        <w:rPr>
          <w:b/>
          <w:bCs/>
          <w:color w:val="333333"/>
        </w:rPr>
        <w:t>Job Title:</w:t>
      </w:r>
      <w:r>
        <w:rPr>
          <w:color w:val="333333"/>
        </w:rPr>
        <w:t xml:space="preserve"> Careers &amp; Ambition Lead</w:t>
      </w:r>
    </w:p>
    <w:p w:rsidR="002024DF" w:rsidRDefault="002024DF" w:rsidP="002024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i/>
          <w:iCs/>
          <w:color w:val="333333"/>
        </w:rPr>
      </w:pPr>
      <w:r>
        <w:rPr>
          <w:i/>
          <w:iCs/>
          <w:color w:val="333333"/>
        </w:rPr>
        <w:t>(Incorporating Roles as: Careers &amp; Ambition Advisor &amp; Work-Related Learning Co-ordinator)</w:t>
      </w:r>
    </w:p>
    <w:p w:rsidR="002024DF" w:rsidRDefault="002024DF" w:rsidP="002024D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color w:val="333333"/>
        </w:rPr>
      </w:pPr>
      <w:r>
        <w:rPr>
          <w:b/>
          <w:bCs/>
          <w:color w:val="333333"/>
        </w:rPr>
        <w:t>Responsible to:</w:t>
      </w:r>
      <w:r>
        <w:rPr>
          <w:color w:val="333333"/>
        </w:rPr>
        <w:t xml:space="preserve"> Assistant Headteacher – Behaviour and Safety</w:t>
      </w:r>
    </w:p>
    <w:p w:rsidR="002024DF" w:rsidRDefault="002024DF" w:rsidP="002024DF">
      <w:pPr>
        <w:pBdr>
          <w:top w:val="nil"/>
          <w:left w:val="nil"/>
          <w:bottom w:val="nil"/>
          <w:right w:val="nil"/>
          <w:between w:val="nil"/>
        </w:pBdr>
        <w:spacing w:after="300" w:line="300" w:lineRule="auto"/>
        <w:rPr>
          <w:color w:val="333333"/>
        </w:rPr>
      </w:pPr>
      <w:r>
        <w:rPr>
          <w:b/>
          <w:bCs/>
          <w:color w:val="333333"/>
        </w:rPr>
        <w:t>Liaise with:</w:t>
      </w:r>
      <w:r>
        <w:rPr>
          <w:color w:val="333333"/>
        </w:rPr>
        <w:t xml:space="preserve"> Teaching staff, support staff, students, parents, local employers, schools/colleges/universities, and external agencies as required.</w:t>
      </w:r>
    </w:p>
    <w:p w:rsidR="002024DF" w:rsidRDefault="002024DF" w:rsidP="002024DF">
      <w:pPr>
        <w:pStyle w:val="Heading3"/>
        <w:spacing w:before="0" w:line="300" w:lineRule="auto"/>
        <w:rPr>
          <w:color w:val="2C5282"/>
          <w:sz w:val="26"/>
          <w:szCs w:val="26"/>
        </w:rPr>
      </w:pPr>
      <w:r>
        <w:rPr>
          <w:color w:val="2C5282"/>
          <w:sz w:val="26"/>
          <w:szCs w:val="26"/>
        </w:rPr>
        <w:t>Core Purpose</w:t>
      </w:r>
    </w:p>
    <w:p w:rsidR="002024DF" w:rsidRDefault="002024DF" w:rsidP="002024DF">
      <w:pPr>
        <w:pBdr>
          <w:top w:val="nil"/>
          <w:left w:val="nil"/>
          <w:bottom w:val="nil"/>
          <w:right w:val="nil"/>
          <w:between w:val="nil"/>
        </w:pBdr>
        <w:spacing w:after="300" w:line="300" w:lineRule="auto"/>
        <w:rPr>
          <w:color w:val="333333"/>
        </w:rPr>
      </w:pPr>
      <w:r>
        <w:rPr>
          <w:color w:val="333333"/>
        </w:rPr>
        <w:t>To lead and foster an embedded whole-school culture of high professional and work-related ambition. The post-holder will deliver an inspirational, comprehensive strategy ensuring every pupil receives high-impact guidance and exceptional exposure to real-world career paths.</w:t>
      </w:r>
    </w:p>
    <w:p w:rsidR="002024DF" w:rsidRDefault="002024DF" w:rsidP="002024DF">
      <w:pPr>
        <w:pStyle w:val="Heading3"/>
        <w:spacing w:before="0" w:line="300" w:lineRule="auto"/>
        <w:rPr>
          <w:color w:val="2C5282"/>
          <w:sz w:val="26"/>
          <w:szCs w:val="26"/>
        </w:rPr>
      </w:pPr>
      <w:r>
        <w:rPr>
          <w:color w:val="2C5282"/>
          <w:sz w:val="26"/>
          <w:szCs w:val="26"/>
        </w:rPr>
        <w:t>Key Responsibilities &amp; Pillars</w:t>
      </w:r>
    </w:p>
    <w:p w:rsidR="002024DF" w:rsidRDefault="002024DF" w:rsidP="002024DF">
      <w:pPr>
        <w:pBdr>
          <w:top w:val="nil"/>
          <w:left w:val="nil"/>
          <w:bottom w:val="nil"/>
          <w:right w:val="nil"/>
          <w:between w:val="nil"/>
        </w:pBdr>
        <w:spacing w:after="75" w:line="300" w:lineRule="auto"/>
        <w:rPr>
          <w:b/>
          <w:bCs/>
          <w:color w:val="1A365D"/>
        </w:rPr>
      </w:pPr>
      <w:r>
        <w:rPr>
          <w:b/>
          <w:bCs/>
          <w:color w:val="1A365D"/>
        </w:rPr>
        <w:t>Pillar 1: Strategy, Culture &amp; Leadership (Careers &amp; Ambition Lead)</w:t>
      </w:r>
    </w:p>
    <w:p w:rsidR="002024DF" w:rsidRDefault="002024DF" w:rsidP="002024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333333"/>
        </w:rPr>
        <w:t>Strategic Strategy &amp; Review:</w:t>
      </w:r>
      <w:r>
        <w:rPr>
          <w:color w:val="333333"/>
        </w:rPr>
        <w:t xml:space="preserve"> Annually review, design, and implement an inspirational careers and work-related education strategy completely aligned with our core value of Ambition, providing regular feedback to the Senior Leadership Team (SLT).</w:t>
      </w:r>
    </w:p>
    <w:p w:rsidR="002024DF" w:rsidRDefault="002024DF" w:rsidP="002024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333333"/>
        </w:rPr>
        <w:t>Quality Assurance &amp; Standards:</w:t>
      </w:r>
      <w:r>
        <w:rPr>
          <w:color w:val="333333"/>
        </w:rPr>
        <w:t xml:space="preserve"> Lead and maintain the academy’s national quality assurance standards, including full adherence to ROQA (Recognition of Quality Award) / Quality in Careers Standards and statutory frameworks.</w:t>
      </w:r>
    </w:p>
    <w:p w:rsidR="002024DF" w:rsidRDefault="002024DF" w:rsidP="002024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333333"/>
        </w:rPr>
        <w:t>Curriculum Partnerships:</w:t>
      </w:r>
      <w:r>
        <w:rPr>
          <w:color w:val="333333"/>
        </w:rPr>
        <w:t xml:space="preserve"> Support and collaborate directly with teaching staff to embed career modules, option toolkits, and inspirational career lessons seamlessly into the wider school curriculum.</w:t>
      </w:r>
    </w:p>
    <w:p w:rsidR="002024DF" w:rsidRDefault="002024DF" w:rsidP="002024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333333"/>
        </w:rPr>
        <w:t>Policy Ownership:</w:t>
      </w:r>
      <w:r>
        <w:rPr>
          <w:color w:val="333333"/>
        </w:rPr>
        <w:t xml:space="preserve"> Work alongside the SLT line manager to routinely develop, modernize, and update formal school policies regarding Careers and Work Experience.</w:t>
      </w:r>
    </w:p>
    <w:p w:rsidR="002024DF" w:rsidRDefault="002024DF" w:rsidP="002024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90" w:line="300" w:lineRule="auto"/>
      </w:pPr>
      <w:r>
        <w:rPr>
          <w:b/>
          <w:bCs/>
          <w:color w:val="333333"/>
        </w:rPr>
        <w:t>Community Profile:</w:t>
      </w:r>
      <w:r>
        <w:rPr>
          <w:color w:val="333333"/>
        </w:rPr>
        <w:t xml:space="preserve"> Actively liaise with regional schools, Epping Forest coordinators, FE colleges, and universities to advance the academy’s external profile and establish elite pathways.</w:t>
      </w:r>
    </w:p>
    <w:p w:rsidR="002024DF" w:rsidRDefault="002024DF" w:rsidP="002024DF">
      <w:pPr>
        <w:pBdr>
          <w:top w:val="nil"/>
          <w:left w:val="nil"/>
          <w:bottom w:val="nil"/>
          <w:right w:val="nil"/>
          <w:between w:val="nil"/>
        </w:pBdr>
        <w:spacing w:before="225" w:after="75" w:line="300" w:lineRule="auto"/>
        <w:rPr>
          <w:b/>
          <w:bCs/>
          <w:color w:val="1A365D"/>
        </w:rPr>
      </w:pPr>
      <w:r>
        <w:rPr>
          <w:b/>
          <w:bCs/>
          <w:color w:val="1A365D"/>
        </w:rPr>
        <w:t>Pillar 2: High-Impact Guidance &amp; Mentoring (Careers &amp; Ambition Advisor)</w:t>
      </w:r>
    </w:p>
    <w:p w:rsidR="002024DF" w:rsidRDefault="002024DF" w:rsidP="002024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333333"/>
        </w:rPr>
        <w:t>Impactful Interviews:</w:t>
      </w:r>
      <w:r>
        <w:rPr>
          <w:color w:val="333333"/>
        </w:rPr>
        <w:t xml:space="preserve"> Conduct transformative 1:1 and targeted group careers interviews across Key Stage 3 and Key Stage 4, focusing extensively on Year 9 Options and Year 11 Post-16 progression tracks.</w:t>
      </w:r>
    </w:p>
    <w:p w:rsidR="002024DF" w:rsidRDefault="002024DF" w:rsidP="002024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333333"/>
        </w:rPr>
        <w:t>Impartial Advice:</w:t>
      </w:r>
      <w:r>
        <w:rPr>
          <w:color w:val="333333"/>
        </w:rPr>
        <w:t xml:space="preserve"> Provide unbiased guidance concerning all academic, vocational, technical training, and apprenticeship routes—ensuring students possess a clear means of accessing them.</w:t>
      </w:r>
    </w:p>
    <w:p w:rsidR="002024DF" w:rsidRDefault="002024DF" w:rsidP="002024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333333"/>
        </w:rPr>
        <w:t>NEET Prevention:</w:t>
      </w:r>
      <w:r>
        <w:rPr>
          <w:color w:val="333333"/>
        </w:rPr>
        <w:t xml:space="preserve"> Proactively manage, audit, and track Year 11 student destinations, </w:t>
      </w:r>
      <w:r>
        <w:rPr>
          <w:color w:val="333333"/>
        </w:rPr>
        <w:lastRenderedPageBreak/>
        <w:t>developing early interventions to mitigate and prevent NEET risks.</w:t>
      </w:r>
    </w:p>
    <w:p w:rsidR="002024DF" w:rsidRDefault="002024DF" w:rsidP="002024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333333"/>
        </w:rPr>
        <w:t>Inclusion &amp; Self-Esteem:</w:t>
      </w:r>
      <w:r>
        <w:rPr>
          <w:color w:val="333333"/>
        </w:rPr>
        <w:t xml:space="preserve"> Work 1:1 with vulnerable pupils in classroom or withdrawal environments to foster self-esteem, boost confidence, promote inclusion, and adapt support to fit unique Special Educational Needs (SEN).</w:t>
      </w:r>
    </w:p>
    <w:p w:rsidR="002024DF" w:rsidRDefault="002024DF" w:rsidP="002024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90" w:line="300" w:lineRule="auto"/>
      </w:pPr>
      <w:r>
        <w:rPr>
          <w:b/>
          <w:bCs/>
          <w:color w:val="333333"/>
        </w:rPr>
        <w:t>Parent Engagement:</w:t>
      </w:r>
      <w:r>
        <w:rPr>
          <w:color w:val="333333"/>
        </w:rPr>
        <w:t xml:space="preserve"> Lead and present at vital school information events (e.g., Options Evenings, Results Days) to empower parents to guide their child's options effectively.</w:t>
      </w:r>
    </w:p>
    <w:p w:rsidR="002024DF" w:rsidRDefault="002024DF" w:rsidP="002024DF">
      <w:pPr>
        <w:pBdr>
          <w:top w:val="nil"/>
          <w:left w:val="nil"/>
          <w:bottom w:val="nil"/>
          <w:right w:val="nil"/>
          <w:between w:val="nil"/>
        </w:pBdr>
        <w:spacing w:before="225" w:after="75" w:line="300" w:lineRule="auto"/>
        <w:rPr>
          <w:b/>
          <w:bCs/>
          <w:color w:val="1A365D"/>
        </w:rPr>
      </w:pPr>
      <w:r>
        <w:rPr>
          <w:b/>
          <w:bCs/>
          <w:color w:val="1A365D"/>
        </w:rPr>
        <w:t>Pillar 3: Work-Related Learning &amp; Operations (Work-Related Learning Co-ordinator)</w:t>
      </w:r>
    </w:p>
    <w:p w:rsidR="002024DF" w:rsidRDefault="002024DF" w:rsidP="002024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333333"/>
        </w:rPr>
        <w:t>Event Execution:</w:t>
      </w:r>
      <w:r>
        <w:rPr>
          <w:color w:val="333333"/>
        </w:rPr>
        <w:t xml:space="preserve"> Complete end-to-end management of the Year 10 Work Experience programme and the Key Stage 4 Mock Interview initiative.</w:t>
      </w:r>
    </w:p>
    <w:p w:rsidR="002024DF" w:rsidRDefault="002024DF" w:rsidP="002024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333333"/>
        </w:rPr>
        <w:t>Employer Networks:</w:t>
      </w:r>
      <w:r>
        <w:rPr>
          <w:color w:val="333333"/>
        </w:rPr>
        <w:t xml:space="preserve"> Function as the primary contact for corporate networks; continuously source, audit, and coordinate placements with regional and national businesses to raise the school’s community profile.</w:t>
      </w:r>
    </w:p>
    <w:p w:rsidR="002024DF" w:rsidRDefault="002024DF" w:rsidP="002024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333333"/>
        </w:rPr>
        <w:t>Health &amp; Safety Verification:</w:t>
      </w:r>
      <w:r>
        <w:rPr>
          <w:color w:val="333333"/>
        </w:rPr>
        <w:t xml:space="preserve"> Maintain absolute compliance across all employer operations. Ensure health &amp; safety checks/site visits are completely up to date, and monitor any health &amp; safety site reviews undertaken by school colleagues.</w:t>
      </w:r>
    </w:p>
    <w:p w:rsidR="002024DF" w:rsidRPr="00E3465B" w:rsidRDefault="002024DF" w:rsidP="002024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90" w:line="300" w:lineRule="auto"/>
      </w:pPr>
      <w:r>
        <w:rPr>
          <w:b/>
          <w:bCs/>
          <w:color w:val="333333"/>
        </w:rPr>
        <w:t>Resource Integration:</w:t>
      </w:r>
      <w:r>
        <w:rPr>
          <w:color w:val="333333"/>
        </w:rPr>
        <w:t xml:space="preserve"> Maintain modern, digitized career software resources and information platforms in direct collaboration with the Learning Resource Centre (LRC) Manager.</w:t>
      </w:r>
    </w:p>
    <w:p w:rsidR="00A11600" w:rsidRDefault="00A11600">
      <w:bookmarkStart w:id="0" w:name="_GoBack"/>
      <w:bookmarkEnd w:id="0"/>
    </w:p>
    <w:sectPr w:rsidR="00A116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3617"/>
    <w:multiLevelType w:val="multilevel"/>
    <w:tmpl w:val="A200422C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79D3FA1"/>
    <w:multiLevelType w:val="multilevel"/>
    <w:tmpl w:val="A5CE58F4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F1C0F9E"/>
    <w:multiLevelType w:val="multilevel"/>
    <w:tmpl w:val="A0DA6E12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DF"/>
    <w:rsid w:val="002024DF"/>
    <w:rsid w:val="00A1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80DF53-9B14-4C74-BDE7-12E95F5C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24DF"/>
    <w:pPr>
      <w:widowControl w:val="0"/>
      <w:spacing w:after="0" w:line="240" w:lineRule="auto"/>
    </w:pPr>
    <w:rPr>
      <w:rFonts w:ascii="Arial" w:eastAsia="Arial" w:hAnsi="Arial" w:cs="Arial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4DF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24DF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24DF"/>
    <w:rPr>
      <w:rFonts w:ascii="Arial" w:eastAsia="Arial" w:hAnsi="Arial" w:cs="Arial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024DF"/>
    <w:rPr>
      <w:rFonts w:ascii="Arial" w:eastAsia="Arial" w:hAnsi="Arial" w:cs="Arial"/>
      <w:b/>
      <w:bCs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Campbell</dc:creator>
  <cp:keywords/>
  <dc:description/>
  <cp:lastModifiedBy>Michaela Campbell</cp:lastModifiedBy>
  <cp:revision>1</cp:revision>
  <dcterms:created xsi:type="dcterms:W3CDTF">2026-09-15T09:47:00Z</dcterms:created>
  <dcterms:modified xsi:type="dcterms:W3CDTF">2026-09-15T09:47:00Z</dcterms:modified>
</cp:coreProperties>
</file>