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B0DE" w14:textId="77777777" w:rsidR="00D67A33" w:rsidRPr="007D1C5E" w:rsidRDefault="006239E5" w:rsidP="00D67A33">
      <w:pPr>
        <w:tabs>
          <w:tab w:val="center" w:pos="4320"/>
          <w:tab w:val="right" w:pos="8640"/>
        </w:tabs>
        <w:rPr>
          <w:rFonts w:asciiTheme="minorHAnsi" w:hAnsiTheme="minorHAnsi"/>
          <w:sz w:val="22"/>
          <w:szCs w:val="22"/>
        </w:rPr>
      </w:pPr>
      <w:r>
        <w:rPr>
          <w:rFonts w:asciiTheme="minorHAnsi" w:hAnsiTheme="minorHAnsi"/>
          <w:sz w:val="22"/>
          <w:szCs w:val="22"/>
        </w:rPr>
        <w:t>September</w:t>
      </w:r>
      <w:r w:rsidR="00D67A33" w:rsidRPr="007D1C5E">
        <w:rPr>
          <w:rFonts w:asciiTheme="minorHAnsi" w:hAnsiTheme="minorHAnsi"/>
          <w:sz w:val="22"/>
          <w:szCs w:val="22"/>
        </w:rPr>
        <w:t xml:space="preserve"> 202</w:t>
      </w:r>
      <w:r w:rsidR="00D67A33">
        <w:rPr>
          <w:rFonts w:asciiTheme="minorHAnsi" w:hAnsiTheme="minorHAnsi"/>
          <w:sz w:val="22"/>
          <w:szCs w:val="22"/>
        </w:rPr>
        <w:t>1</w:t>
      </w:r>
    </w:p>
    <w:p w14:paraId="3B62013A" w14:textId="77777777" w:rsidR="00D67A33" w:rsidRPr="007D1C5E" w:rsidRDefault="00D67A33" w:rsidP="00D67A33">
      <w:pPr>
        <w:tabs>
          <w:tab w:val="center" w:pos="4320"/>
          <w:tab w:val="right" w:pos="8640"/>
        </w:tabs>
        <w:rPr>
          <w:rFonts w:asciiTheme="minorHAnsi" w:hAnsiTheme="minorHAnsi"/>
          <w:sz w:val="22"/>
          <w:szCs w:val="22"/>
        </w:rPr>
      </w:pPr>
    </w:p>
    <w:p w14:paraId="39D5D9F9" w14:textId="77777777" w:rsidR="00D67A33" w:rsidRPr="007D1C5E" w:rsidRDefault="00D67A33" w:rsidP="00D67A33">
      <w:pPr>
        <w:tabs>
          <w:tab w:val="center" w:pos="4320"/>
          <w:tab w:val="right" w:pos="8640"/>
        </w:tabs>
        <w:rPr>
          <w:rFonts w:asciiTheme="minorHAnsi" w:hAnsiTheme="minorHAnsi"/>
          <w:sz w:val="22"/>
          <w:szCs w:val="22"/>
        </w:rPr>
      </w:pPr>
      <w:r w:rsidRPr="007D1C5E">
        <w:rPr>
          <w:rFonts w:asciiTheme="minorHAnsi" w:hAnsiTheme="minorHAnsi"/>
          <w:sz w:val="22"/>
          <w:szCs w:val="22"/>
        </w:rPr>
        <w:t>Thank you for your interest in the post of</w:t>
      </w:r>
      <w:r>
        <w:rPr>
          <w:rFonts w:asciiTheme="minorHAnsi" w:hAnsiTheme="minorHAnsi"/>
          <w:sz w:val="22"/>
          <w:szCs w:val="22"/>
        </w:rPr>
        <w:t xml:space="preserve"> </w:t>
      </w:r>
      <w:r w:rsidRPr="007D1C5E">
        <w:rPr>
          <w:rFonts w:asciiTheme="minorHAnsi" w:hAnsiTheme="minorHAnsi"/>
          <w:sz w:val="22"/>
          <w:szCs w:val="22"/>
        </w:rPr>
        <w:t>Careers Coordinator. I hope that the provided information is helpful in encouraging you to apply for what is a vital role in our school.</w:t>
      </w:r>
    </w:p>
    <w:p w14:paraId="5C17FF5F" w14:textId="77777777" w:rsidR="00D67A33" w:rsidRDefault="00D67A33" w:rsidP="00D67A33">
      <w:pPr>
        <w:rPr>
          <w:rFonts w:asciiTheme="minorHAnsi" w:hAnsiTheme="minorHAnsi"/>
          <w:sz w:val="22"/>
          <w:szCs w:val="22"/>
        </w:rPr>
      </w:pPr>
    </w:p>
    <w:p w14:paraId="1FACB827" w14:textId="77777777" w:rsidR="00D67A33" w:rsidRPr="007D1C5E" w:rsidRDefault="00D67A33" w:rsidP="00D67A33">
      <w:pPr>
        <w:rPr>
          <w:rFonts w:asciiTheme="minorHAnsi" w:hAnsiTheme="minorHAnsi" w:cs="Arial"/>
          <w:sz w:val="22"/>
          <w:szCs w:val="22"/>
        </w:rPr>
      </w:pPr>
      <w:r w:rsidRPr="007D1C5E">
        <w:rPr>
          <w:rFonts w:asciiTheme="minorHAnsi" w:hAnsiTheme="minorHAnsi" w:cs="Arial"/>
          <w:sz w:val="22"/>
          <w:szCs w:val="22"/>
        </w:rPr>
        <w:t>De Aston is a warm, successful and vibrant 11-18 school, with excellent facilities and a genuinely comprehensive intake. We are a rural school, very much at the centre of the local community. We are a growth mindset school and believe that our motto (</w:t>
      </w:r>
      <w:r w:rsidRPr="007D1C5E">
        <w:rPr>
          <w:rFonts w:asciiTheme="minorHAnsi" w:hAnsiTheme="minorHAnsi" w:cs="Arial"/>
          <w:i/>
          <w:sz w:val="22"/>
          <w:szCs w:val="22"/>
        </w:rPr>
        <w:t>Believe. Strive. Achieve.</w:t>
      </w:r>
      <w:r w:rsidRPr="007D1C5E">
        <w:rPr>
          <w:rFonts w:asciiTheme="minorHAnsi" w:hAnsiTheme="minorHAnsi" w:cs="Arial"/>
          <w:sz w:val="22"/>
          <w:szCs w:val="22"/>
        </w:rPr>
        <w:t>) captures our philosophy and energy.</w:t>
      </w:r>
    </w:p>
    <w:p w14:paraId="40218570" w14:textId="77777777" w:rsidR="00D67A33" w:rsidRPr="007D1C5E" w:rsidRDefault="00D67A33" w:rsidP="00D67A33">
      <w:pPr>
        <w:tabs>
          <w:tab w:val="center" w:pos="4320"/>
          <w:tab w:val="right" w:pos="8640"/>
        </w:tabs>
        <w:rPr>
          <w:rFonts w:asciiTheme="minorHAnsi" w:hAnsiTheme="minorHAnsi"/>
          <w:sz w:val="22"/>
          <w:szCs w:val="22"/>
        </w:rPr>
      </w:pPr>
    </w:p>
    <w:p w14:paraId="6108E849" w14:textId="77777777" w:rsidR="00D67A33" w:rsidRPr="007D1C5E" w:rsidRDefault="00D67A33" w:rsidP="00D67A33">
      <w:pPr>
        <w:tabs>
          <w:tab w:val="center" w:pos="4320"/>
          <w:tab w:val="right" w:pos="8640"/>
        </w:tabs>
        <w:rPr>
          <w:rFonts w:asciiTheme="minorHAnsi" w:hAnsiTheme="minorHAnsi"/>
          <w:sz w:val="22"/>
          <w:szCs w:val="22"/>
        </w:rPr>
      </w:pPr>
      <w:r w:rsidRPr="007D1C5E">
        <w:rPr>
          <w:rFonts w:asciiTheme="minorHAnsi" w:hAnsiTheme="minorHAnsi"/>
          <w:sz w:val="22"/>
          <w:szCs w:val="22"/>
        </w:rPr>
        <w:t xml:space="preserve">The successful candidate will have experience of or an aptitude for organising school careers. They will also have shown an ability to use communication effectively. Alongside this they will have demonstrated their ability to communicate professionally and with professional reputation in mind. This is a critical role for school as we pride ourselves on providing opportunities for students </w:t>
      </w:r>
      <w:r>
        <w:rPr>
          <w:rFonts w:asciiTheme="minorHAnsi" w:hAnsiTheme="minorHAnsi"/>
          <w:sz w:val="22"/>
          <w:szCs w:val="22"/>
        </w:rPr>
        <w:t xml:space="preserve">and also </w:t>
      </w:r>
      <w:r w:rsidRPr="007D1C5E">
        <w:rPr>
          <w:rFonts w:asciiTheme="minorHAnsi" w:hAnsiTheme="minorHAnsi"/>
          <w:sz w:val="22"/>
          <w:szCs w:val="22"/>
        </w:rPr>
        <w:t xml:space="preserve">we take seriously our career guidance. </w:t>
      </w:r>
    </w:p>
    <w:p w14:paraId="2DC4271D" w14:textId="77777777" w:rsidR="00D67A33" w:rsidRPr="007D1C5E" w:rsidRDefault="00D67A33" w:rsidP="00D67A33">
      <w:pPr>
        <w:spacing w:line="240" w:lineRule="atLeast"/>
        <w:rPr>
          <w:rFonts w:asciiTheme="minorHAnsi" w:hAnsiTheme="minorHAnsi"/>
          <w:spacing w:val="-3"/>
          <w:sz w:val="22"/>
          <w:szCs w:val="22"/>
        </w:rPr>
      </w:pPr>
    </w:p>
    <w:p w14:paraId="591D6145" w14:textId="77777777" w:rsidR="00D67A33" w:rsidRPr="007D1C5E" w:rsidRDefault="00D67A33" w:rsidP="00D67A33">
      <w:pPr>
        <w:tabs>
          <w:tab w:val="center" w:pos="4320"/>
          <w:tab w:val="right" w:pos="8640"/>
        </w:tabs>
        <w:rPr>
          <w:rFonts w:asciiTheme="minorHAnsi" w:hAnsiTheme="minorHAnsi"/>
          <w:sz w:val="22"/>
          <w:szCs w:val="22"/>
        </w:rPr>
      </w:pPr>
      <w:r w:rsidRPr="007D1C5E">
        <w:rPr>
          <w:rFonts w:asciiTheme="minorHAnsi" w:hAnsiTheme="minorHAnsi"/>
          <w:sz w:val="22"/>
          <w:szCs w:val="22"/>
        </w:rPr>
        <w:t xml:space="preserve">De Aston is a school with a total commitment to comprehensive education and has an outstanding academic and pastoral record. There is also a well-regarded Special Needs Department within the school which caters for a genuinely wide range of pupils of varying backgrounds and abilities. Visitors almost always comment on how friendly and pleasant the students are.  </w:t>
      </w:r>
    </w:p>
    <w:p w14:paraId="572976D2" w14:textId="77777777" w:rsidR="00D67A33" w:rsidRPr="007D1C5E" w:rsidRDefault="00D67A33" w:rsidP="00D67A33">
      <w:pPr>
        <w:tabs>
          <w:tab w:val="center" w:pos="4320"/>
          <w:tab w:val="right" w:pos="8640"/>
        </w:tabs>
        <w:rPr>
          <w:rFonts w:asciiTheme="minorHAnsi" w:hAnsiTheme="minorHAnsi"/>
          <w:sz w:val="22"/>
          <w:szCs w:val="22"/>
        </w:rPr>
      </w:pPr>
    </w:p>
    <w:p w14:paraId="6CC03F90" w14:textId="77777777" w:rsidR="00D67A33" w:rsidRDefault="00D67A33" w:rsidP="00D67A33">
      <w:pPr>
        <w:tabs>
          <w:tab w:val="center" w:pos="4320"/>
          <w:tab w:val="right" w:pos="8640"/>
        </w:tabs>
        <w:rPr>
          <w:rFonts w:asciiTheme="minorHAnsi" w:hAnsiTheme="minorHAnsi"/>
          <w:sz w:val="22"/>
          <w:szCs w:val="22"/>
        </w:rPr>
      </w:pPr>
      <w:r w:rsidRPr="007D1C5E">
        <w:rPr>
          <w:rFonts w:asciiTheme="minorHAnsi" w:hAnsiTheme="minorHAnsi"/>
          <w:sz w:val="22"/>
          <w:szCs w:val="22"/>
        </w:rPr>
        <w:t xml:space="preserve">We are proud of our success at receiving Artsmark Gold and Careers Mark Gold. This reflects not only the commitment to and from a dedicated and hardworking staff, but also the enthusiasm and involvement of students. As well as the significance of the school to its locality, which it supports through a number of social, cultural and sporting activities, at a level which is surprising given the relative small size of the town. We are a school that prides itself on its extra-curricular activities. We regularly compete in national competitions and have made the final on a number of occasions. In the last few years we have seen our students and staff shortlisted and winning local and national awards. </w:t>
      </w:r>
    </w:p>
    <w:p w14:paraId="26535905" w14:textId="77777777" w:rsidR="00D67A33" w:rsidRDefault="00D67A33" w:rsidP="00D67A33">
      <w:pPr>
        <w:tabs>
          <w:tab w:val="center" w:pos="4320"/>
          <w:tab w:val="right" w:pos="8640"/>
        </w:tabs>
        <w:rPr>
          <w:rFonts w:asciiTheme="minorHAnsi" w:hAnsiTheme="minorHAnsi"/>
          <w:sz w:val="22"/>
          <w:szCs w:val="22"/>
        </w:rPr>
      </w:pPr>
    </w:p>
    <w:p w14:paraId="668AE942" w14:textId="77777777" w:rsidR="00D67A33" w:rsidRPr="007D1C5E" w:rsidRDefault="00D67A33" w:rsidP="00D67A33">
      <w:pPr>
        <w:tabs>
          <w:tab w:val="center" w:pos="4320"/>
          <w:tab w:val="right" w:pos="8640"/>
        </w:tabs>
        <w:rPr>
          <w:rFonts w:asciiTheme="minorHAnsi" w:hAnsiTheme="minorHAnsi"/>
          <w:sz w:val="22"/>
          <w:szCs w:val="22"/>
        </w:rPr>
      </w:pPr>
      <w:r w:rsidRPr="007D1C5E">
        <w:rPr>
          <w:rFonts w:asciiTheme="minorHAnsi" w:hAnsiTheme="minorHAnsi"/>
          <w:sz w:val="22"/>
          <w:szCs w:val="22"/>
        </w:rPr>
        <w:t xml:space="preserve">The successful candidate may be assured that they will be working as part of a supportive staff and a school that advocates a work-life balance. </w:t>
      </w:r>
    </w:p>
    <w:p w14:paraId="7A237E03" w14:textId="77777777" w:rsidR="00D67A33" w:rsidRPr="007D1C5E" w:rsidRDefault="00D67A33" w:rsidP="00D67A33">
      <w:pPr>
        <w:tabs>
          <w:tab w:val="center" w:pos="4320"/>
          <w:tab w:val="right" w:pos="8640"/>
        </w:tabs>
        <w:rPr>
          <w:rFonts w:asciiTheme="minorHAnsi" w:hAnsiTheme="minorHAnsi"/>
          <w:sz w:val="22"/>
          <w:szCs w:val="22"/>
        </w:rPr>
      </w:pPr>
    </w:p>
    <w:p w14:paraId="3EA62EA7" w14:textId="77777777" w:rsidR="00D67A33" w:rsidRPr="007D1C5E" w:rsidRDefault="00D67A33" w:rsidP="00D67A33">
      <w:pPr>
        <w:tabs>
          <w:tab w:val="center" w:pos="4320"/>
          <w:tab w:val="right" w:pos="8640"/>
        </w:tabs>
        <w:rPr>
          <w:rFonts w:asciiTheme="minorHAnsi" w:hAnsiTheme="minorHAnsi"/>
          <w:sz w:val="22"/>
          <w:szCs w:val="22"/>
        </w:rPr>
      </w:pPr>
      <w:r w:rsidRPr="007D1C5E">
        <w:rPr>
          <w:rFonts w:asciiTheme="minorHAnsi" w:hAnsiTheme="minorHAnsi"/>
          <w:sz w:val="22"/>
          <w:szCs w:val="22"/>
        </w:rPr>
        <w:t>Lincolnshire, as a county, offers excellent value for money in the housing market and consequently our standard of living is higher than in other areas of the country. The countryside around Market Rasen is outstanding and we are situated on the edge of the Lincolnshire Wolds which is fast becoming a popular choice as a holiday destination and a good place to live, whilst also having the benefits of the historic city of Lincoln 30 minutes’ drive away.</w:t>
      </w:r>
    </w:p>
    <w:p w14:paraId="0858965C" w14:textId="77777777" w:rsidR="00D67A33" w:rsidRDefault="00D67A33" w:rsidP="00D67A33">
      <w:pPr>
        <w:tabs>
          <w:tab w:val="center" w:pos="4320"/>
          <w:tab w:val="right" w:pos="8640"/>
        </w:tabs>
        <w:rPr>
          <w:rFonts w:asciiTheme="minorHAnsi" w:hAnsiTheme="minorHAnsi"/>
          <w:sz w:val="22"/>
          <w:szCs w:val="22"/>
        </w:rPr>
      </w:pPr>
    </w:p>
    <w:p w14:paraId="0B5997A2" w14:textId="77777777" w:rsidR="005019FE" w:rsidRDefault="005019FE" w:rsidP="005019FE">
      <w:pPr>
        <w:tabs>
          <w:tab w:val="center" w:pos="4320"/>
          <w:tab w:val="right" w:pos="8640"/>
        </w:tabs>
        <w:rPr>
          <w:rFonts w:asciiTheme="minorHAnsi" w:hAnsiTheme="minorHAnsi" w:cs="Arial"/>
          <w:sz w:val="22"/>
          <w:szCs w:val="22"/>
        </w:rPr>
      </w:pPr>
      <w:r>
        <w:rPr>
          <w:rFonts w:asciiTheme="minorHAnsi" w:hAnsiTheme="minorHAnsi" w:cs="Arial"/>
          <w:sz w:val="22"/>
          <w:szCs w:val="22"/>
        </w:rPr>
        <w:t xml:space="preserve">Please contact Scott Healy, Assistant Headteacher – Professional Standards, should you require any further information or you would like to arrange a visit. </w:t>
      </w:r>
    </w:p>
    <w:p w14:paraId="7058B736" w14:textId="16798B1B" w:rsidR="005019FE" w:rsidRDefault="005019FE" w:rsidP="00D67A33">
      <w:pPr>
        <w:tabs>
          <w:tab w:val="center" w:pos="4320"/>
          <w:tab w:val="right" w:pos="8640"/>
        </w:tabs>
        <w:rPr>
          <w:rFonts w:asciiTheme="minorHAnsi" w:hAnsiTheme="minorHAnsi"/>
          <w:sz w:val="22"/>
          <w:szCs w:val="22"/>
        </w:rPr>
      </w:pPr>
    </w:p>
    <w:p w14:paraId="4FDA4148" w14:textId="03074306" w:rsidR="005019FE" w:rsidRDefault="005019FE" w:rsidP="00D67A33">
      <w:pPr>
        <w:tabs>
          <w:tab w:val="center" w:pos="4320"/>
          <w:tab w:val="right" w:pos="8640"/>
        </w:tabs>
        <w:rPr>
          <w:rFonts w:asciiTheme="minorHAnsi" w:hAnsiTheme="minorHAnsi"/>
          <w:sz w:val="22"/>
          <w:szCs w:val="22"/>
        </w:rPr>
      </w:pPr>
    </w:p>
    <w:p w14:paraId="48A2E4D1" w14:textId="2C310324" w:rsidR="005019FE" w:rsidRDefault="005019FE" w:rsidP="00D67A33">
      <w:pPr>
        <w:tabs>
          <w:tab w:val="center" w:pos="4320"/>
          <w:tab w:val="right" w:pos="8640"/>
        </w:tabs>
        <w:rPr>
          <w:rFonts w:asciiTheme="minorHAnsi" w:hAnsiTheme="minorHAnsi"/>
          <w:sz w:val="22"/>
          <w:szCs w:val="22"/>
        </w:rPr>
      </w:pPr>
    </w:p>
    <w:p w14:paraId="6F52450E" w14:textId="42302724" w:rsidR="005019FE" w:rsidRDefault="005019FE" w:rsidP="00D67A33">
      <w:pPr>
        <w:tabs>
          <w:tab w:val="center" w:pos="4320"/>
          <w:tab w:val="right" w:pos="8640"/>
        </w:tabs>
        <w:rPr>
          <w:rFonts w:asciiTheme="minorHAnsi" w:hAnsiTheme="minorHAnsi"/>
          <w:sz w:val="22"/>
          <w:szCs w:val="22"/>
        </w:rPr>
      </w:pPr>
    </w:p>
    <w:p w14:paraId="4C5A7010" w14:textId="4489E370" w:rsidR="005019FE" w:rsidRDefault="005019FE" w:rsidP="00D67A33">
      <w:pPr>
        <w:tabs>
          <w:tab w:val="center" w:pos="4320"/>
          <w:tab w:val="right" w:pos="8640"/>
        </w:tabs>
        <w:rPr>
          <w:rFonts w:asciiTheme="minorHAnsi" w:hAnsiTheme="minorHAnsi"/>
          <w:sz w:val="22"/>
          <w:szCs w:val="22"/>
        </w:rPr>
      </w:pPr>
    </w:p>
    <w:p w14:paraId="2AFFB0A5" w14:textId="2E2866C9" w:rsidR="005019FE" w:rsidRDefault="005019FE" w:rsidP="00D67A33">
      <w:pPr>
        <w:tabs>
          <w:tab w:val="center" w:pos="4320"/>
          <w:tab w:val="right" w:pos="8640"/>
        </w:tabs>
        <w:rPr>
          <w:rFonts w:asciiTheme="minorHAnsi" w:hAnsiTheme="minorHAnsi"/>
          <w:sz w:val="22"/>
          <w:szCs w:val="22"/>
        </w:rPr>
      </w:pPr>
    </w:p>
    <w:p w14:paraId="5EFBF360" w14:textId="77777777" w:rsidR="005019FE" w:rsidRPr="007D1C5E" w:rsidRDefault="005019FE" w:rsidP="00D67A33">
      <w:pPr>
        <w:tabs>
          <w:tab w:val="center" w:pos="4320"/>
          <w:tab w:val="right" w:pos="8640"/>
        </w:tabs>
        <w:rPr>
          <w:rFonts w:asciiTheme="minorHAnsi" w:hAnsiTheme="minorHAnsi"/>
          <w:sz w:val="22"/>
          <w:szCs w:val="22"/>
        </w:rPr>
      </w:pPr>
    </w:p>
    <w:p w14:paraId="56061A27" w14:textId="77777777" w:rsidR="00D67A33" w:rsidRPr="007D1C5E" w:rsidRDefault="00D67A33" w:rsidP="00D67A33">
      <w:pPr>
        <w:tabs>
          <w:tab w:val="center" w:pos="4320"/>
          <w:tab w:val="right" w:pos="8640"/>
        </w:tabs>
        <w:rPr>
          <w:rFonts w:asciiTheme="minorHAnsi" w:hAnsiTheme="minorHAnsi"/>
          <w:sz w:val="22"/>
          <w:szCs w:val="22"/>
        </w:rPr>
      </w:pPr>
      <w:r w:rsidRPr="007D1C5E">
        <w:rPr>
          <w:rFonts w:asciiTheme="minorHAnsi" w:hAnsiTheme="minorHAnsi"/>
          <w:noProof/>
          <w:lang w:eastAsia="en-GB"/>
        </w:rPr>
        <w:lastRenderedPageBreak/>
        <w:drawing>
          <wp:anchor distT="0" distB="0" distL="114300" distR="114300" simplePos="0" relativeHeight="251659264" behindDoc="1" locked="0" layoutInCell="1" allowOverlap="1" wp14:anchorId="569EE249" wp14:editId="285BEBEE">
            <wp:simplePos x="0" y="0"/>
            <wp:positionH relativeFrom="margin">
              <wp:posOffset>-212141</wp:posOffset>
            </wp:positionH>
            <wp:positionV relativeFrom="paragraph">
              <wp:posOffset>61926</wp:posOffset>
            </wp:positionV>
            <wp:extent cx="2685415" cy="697230"/>
            <wp:effectExtent l="0" t="0" r="63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541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C5E">
        <w:rPr>
          <w:rFonts w:asciiTheme="minorHAnsi" w:hAnsiTheme="minorHAnsi"/>
          <w:sz w:val="22"/>
          <w:szCs w:val="22"/>
        </w:rPr>
        <w:t>Yours sincerely</w:t>
      </w:r>
    </w:p>
    <w:p w14:paraId="4326207C" w14:textId="77777777" w:rsidR="00D67A33" w:rsidRPr="007D1C5E" w:rsidRDefault="00D67A33" w:rsidP="00D67A33">
      <w:pPr>
        <w:tabs>
          <w:tab w:val="center" w:pos="4320"/>
          <w:tab w:val="right" w:pos="8640"/>
        </w:tabs>
        <w:rPr>
          <w:rFonts w:asciiTheme="minorHAnsi" w:hAnsiTheme="minorHAnsi"/>
          <w:sz w:val="22"/>
          <w:szCs w:val="22"/>
        </w:rPr>
      </w:pPr>
    </w:p>
    <w:p w14:paraId="28B9187A" w14:textId="77777777" w:rsidR="00D67A33" w:rsidRPr="007D1C5E" w:rsidRDefault="00D67A33" w:rsidP="00D67A33">
      <w:pPr>
        <w:tabs>
          <w:tab w:val="center" w:pos="4320"/>
          <w:tab w:val="right" w:pos="8640"/>
        </w:tabs>
        <w:rPr>
          <w:rFonts w:asciiTheme="minorHAnsi" w:hAnsiTheme="minorHAnsi"/>
          <w:sz w:val="22"/>
          <w:szCs w:val="22"/>
        </w:rPr>
      </w:pPr>
    </w:p>
    <w:p w14:paraId="5FECDB95" w14:textId="77777777" w:rsidR="0062624F" w:rsidRDefault="0062624F"/>
    <w:p w14:paraId="1CB0C61D" w14:textId="77777777" w:rsidR="00D67A33" w:rsidRDefault="00D67A33"/>
    <w:p w14:paraId="44ACF7FD" w14:textId="77777777" w:rsidR="00D67A33" w:rsidRPr="007D1C5E" w:rsidRDefault="00D67A33" w:rsidP="00D67A33">
      <w:pPr>
        <w:rPr>
          <w:rFonts w:asciiTheme="minorHAnsi" w:hAnsiTheme="minorHAnsi"/>
          <w:sz w:val="22"/>
          <w:szCs w:val="22"/>
        </w:rPr>
      </w:pPr>
      <w:r w:rsidRPr="007D1C5E">
        <w:rPr>
          <w:rFonts w:asciiTheme="minorHAnsi" w:hAnsiTheme="minorHAnsi"/>
          <w:sz w:val="22"/>
          <w:szCs w:val="22"/>
        </w:rPr>
        <w:t>Simon Porter</w:t>
      </w:r>
    </w:p>
    <w:p w14:paraId="3AB27A41" w14:textId="77777777" w:rsidR="00D67A33" w:rsidRPr="007D1C5E" w:rsidRDefault="00D67A33" w:rsidP="00D67A33">
      <w:pPr>
        <w:rPr>
          <w:rFonts w:asciiTheme="minorHAnsi" w:hAnsiTheme="minorHAnsi"/>
          <w:sz w:val="22"/>
          <w:szCs w:val="22"/>
        </w:rPr>
      </w:pPr>
      <w:r w:rsidRPr="007D1C5E">
        <w:rPr>
          <w:rFonts w:asciiTheme="minorHAnsi" w:hAnsiTheme="minorHAnsi"/>
          <w:sz w:val="22"/>
          <w:szCs w:val="22"/>
        </w:rPr>
        <w:t>Headteacher</w:t>
      </w:r>
    </w:p>
    <w:p w14:paraId="6C08E52E" w14:textId="77777777" w:rsidR="00D67A33" w:rsidRDefault="00D67A33"/>
    <w:p w14:paraId="2C4D0030" w14:textId="77777777" w:rsidR="00E373E5" w:rsidRDefault="00E373E5"/>
    <w:p w14:paraId="210CE943" w14:textId="77777777" w:rsidR="00E373E5" w:rsidRDefault="00E373E5" w:rsidP="00E373E5">
      <w:pPr>
        <w:rPr>
          <w:rFonts w:asciiTheme="minorHAnsi" w:hAnsiTheme="minorHAnsi"/>
          <w:sz w:val="22"/>
          <w:szCs w:val="22"/>
        </w:rPr>
      </w:pPr>
      <w:r>
        <w:rPr>
          <w:rFonts w:ascii="Calibri" w:hAnsi="Calibri"/>
          <w:i/>
          <w:iCs/>
          <w:color w:val="000000"/>
          <w:spacing w:val="-4"/>
          <w:sz w:val="20"/>
          <w:szCs w:val="22"/>
        </w:rPr>
        <w:t>De Aston School is committed to safeguarding and promoting the welfare of children and expects all staff and volunteers to share this commitment</w:t>
      </w:r>
      <w:r>
        <w:rPr>
          <w:rFonts w:ascii="Calibri" w:hAnsi="Calibri"/>
          <w:noProof/>
          <w:color w:val="000000"/>
          <w:sz w:val="20"/>
          <w:szCs w:val="22"/>
          <w:lang w:eastAsia="en-GB"/>
        </w:rPr>
        <w:t xml:space="preserve">. </w:t>
      </w:r>
      <w:r>
        <w:rPr>
          <w:rFonts w:ascii="Calibri" w:hAnsi="Calibri"/>
          <w:i/>
          <w:iCs/>
          <w:color w:val="000000"/>
          <w:spacing w:val="-4"/>
          <w:sz w:val="20"/>
          <w:szCs w:val="22"/>
        </w:rPr>
        <w:t>All postholders are subject to a satisfactory enhanced DBS disclosure.</w:t>
      </w:r>
    </w:p>
    <w:p w14:paraId="075D6F2F" w14:textId="77777777" w:rsidR="00E373E5" w:rsidRDefault="00E373E5" w:rsidP="00E373E5"/>
    <w:p w14:paraId="267F0843" w14:textId="77777777" w:rsidR="00E373E5" w:rsidRDefault="00E373E5" w:rsidP="00E373E5"/>
    <w:p w14:paraId="726CAFEE" w14:textId="77777777" w:rsidR="00E373E5" w:rsidRDefault="00E373E5" w:rsidP="00E373E5"/>
    <w:p w14:paraId="4EA62323" w14:textId="77777777" w:rsidR="00E373E5" w:rsidRDefault="00E373E5"/>
    <w:sectPr w:rsidR="00E373E5" w:rsidSect="0020543C">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53BA" w14:textId="77777777" w:rsidR="00D67A33" w:rsidRDefault="00D67A33" w:rsidP="00094552">
      <w:r>
        <w:separator/>
      </w:r>
    </w:p>
  </w:endnote>
  <w:endnote w:type="continuationSeparator" w:id="0">
    <w:p w14:paraId="0C219D31" w14:textId="77777777" w:rsidR="00D67A33" w:rsidRDefault="00D67A33" w:rsidP="0009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902C" w14:textId="77777777" w:rsidR="0004480D" w:rsidRDefault="0004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AB62" w14:textId="77777777" w:rsidR="0004480D" w:rsidRDefault="00044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single" w:sz="12" w:space="0" w:color="000078" w:themeColor="accent5"/>
        <w:insideV w:val="none" w:sz="0" w:space="0" w:color="auto"/>
      </w:tblBorders>
      <w:tblLook w:val="04A0" w:firstRow="1" w:lastRow="0" w:firstColumn="1" w:lastColumn="0" w:noHBand="0" w:noVBand="1"/>
    </w:tblPr>
    <w:tblGrid>
      <w:gridCol w:w="909"/>
      <w:gridCol w:w="1104"/>
      <w:gridCol w:w="909"/>
      <w:gridCol w:w="1086"/>
      <w:gridCol w:w="909"/>
      <w:gridCol w:w="1146"/>
      <w:gridCol w:w="909"/>
      <w:gridCol w:w="2585"/>
      <w:gridCol w:w="909"/>
    </w:tblGrid>
    <w:tr w:rsidR="00920096" w14:paraId="61A9BD33" w14:textId="77777777" w:rsidTr="00883536">
      <w:trPr>
        <w:trHeight w:val="284"/>
        <w:jc w:val="center"/>
      </w:trPr>
      <w:tc>
        <w:tcPr>
          <w:tcW w:w="10456" w:type="dxa"/>
          <w:gridSpan w:val="9"/>
          <w:tcBorders>
            <w:top w:val="single" w:sz="12" w:space="0" w:color="000078" w:themeColor="accent5"/>
            <w:bottom w:val="nil"/>
          </w:tcBorders>
          <w:vAlign w:val="center"/>
        </w:tcPr>
        <w:p w14:paraId="5A3295CD" w14:textId="77777777" w:rsidR="00920096" w:rsidRPr="00031E11" w:rsidRDefault="00920096" w:rsidP="00867732">
          <w:pPr>
            <w:pStyle w:val="LetterheadMinor"/>
            <w:jc w:val="center"/>
            <w:rPr>
              <w:sz w:val="16"/>
              <w:szCs w:val="16"/>
            </w:rPr>
          </w:pPr>
          <w:r w:rsidRPr="00031E11">
            <w:rPr>
              <w:i/>
              <w:iCs/>
              <w:sz w:val="16"/>
              <w:szCs w:val="16"/>
            </w:rPr>
            <w:t>Headteacher</w:t>
          </w:r>
          <w:r w:rsidRPr="00031E11">
            <w:rPr>
              <w:sz w:val="16"/>
              <w:szCs w:val="16"/>
            </w:rPr>
            <w:t xml:space="preserve">   </w:t>
          </w:r>
          <w:r w:rsidRPr="00031E11">
            <w:rPr>
              <w:sz w:val="16"/>
              <w:szCs w:val="16"/>
              <w:lang w:eastAsia="en-GB"/>
            </w:rPr>
            <w:t>Mr S Porter</w:t>
          </w:r>
          <w:r w:rsidRPr="00031E11">
            <w:rPr>
              <w:sz w:val="16"/>
              <w:szCs w:val="16"/>
            </w:rPr>
            <w:tab/>
          </w:r>
          <w:r w:rsidRPr="00031E11">
            <w:rPr>
              <w:i/>
              <w:iCs/>
              <w:sz w:val="16"/>
              <w:szCs w:val="16"/>
            </w:rPr>
            <w:t>Deputy Headteachers</w:t>
          </w:r>
          <w:r w:rsidRPr="00031E11">
            <w:rPr>
              <w:sz w:val="16"/>
              <w:szCs w:val="16"/>
            </w:rPr>
            <w:t xml:space="preserve">   </w:t>
          </w:r>
          <w:r w:rsidRPr="00031E11">
            <w:rPr>
              <w:sz w:val="16"/>
              <w:szCs w:val="16"/>
              <w:lang w:eastAsia="en-GB"/>
            </w:rPr>
            <w:t>Mr</w:t>
          </w:r>
          <w:r w:rsidR="0004480D">
            <w:rPr>
              <w:sz w:val="16"/>
              <w:szCs w:val="16"/>
              <w:lang w:eastAsia="en-GB"/>
            </w:rPr>
            <w:t>s</w:t>
          </w:r>
          <w:r w:rsidRPr="00031E11">
            <w:rPr>
              <w:sz w:val="16"/>
              <w:szCs w:val="16"/>
              <w:lang w:eastAsia="en-GB"/>
            </w:rPr>
            <w:t xml:space="preserve"> </w:t>
          </w:r>
          <w:r w:rsidR="00867732">
            <w:rPr>
              <w:sz w:val="16"/>
              <w:szCs w:val="16"/>
              <w:lang w:eastAsia="en-GB"/>
            </w:rPr>
            <w:t>A Allenby</w:t>
          </w:r>
          <w:r w:rsidRPr="00031E11">
            <w:rPr>
              <w:sz w:val="16"/>
              <w:szCs w:val="16"/>
              <w:lang w:eastAsia="en-GB"/>
            </w:rPr>
            <w:t xml:space="preserve"> </w:t>
          </w:r>
          <w:r w:rsidRPr="00031E11">
            <w:rPr>
              <w:sz w:val="16"/>
              <w:szCs w:val="16"/>
              <w:lang w:eastAsia="en-GB"/>
            </w:rPr>
            <w:sym w:font="Wingdings" w:char="F073"/>
          </w:r>
          <w:r w:rsidRPr="00031E11">
            <w:rPr>
              <w:sz w:val="16"/>
              <w:szCs w:val="16"/>
              <w:lang w:eastAsia="en-GB"/>
            </w:rPr>
            <w:t xml:space="preserve">  Mrs V Davies</w:t>
          </w:r>
        </w:p>
      </w:tc>
    </w:tr>
    <w:tr w:rsidR="00711124" w14:paraId="02730042" w14:textId="77777777" w:rsidTr="00883536">
      <w:trPr>
        <w:trHeight w:val="284"/>
        <w:jc w:val="center"/>
      </w:trPr>
      <w:tc>
        <w:tcPr>
          <w:tcW w:w="10456" w:type="dxa"/>
          <w:gridSpan w:val="9"/>
          <w:tcBorders>
            <w:top w:val="nil"/>
            <w:bottom w:val="nil"/>
          </w:tcBorders>
          <w:vAlign w:val="center"/>
        </w:tcPr>
        <w:p w14:paraId="47CC44AA" w14:textId="77777777" w:rsidR="00711124" w:rsidRPr="00031E11" w:rsidRDefault="00277AAC" w:rsidP="00031E11">
          <w:pPr>
            <w:pStyle w:val="LetterheadMinor"/>
            <w:jc w:val="center"/>
            <w:rPr>
              <w:i/>
              <w:iCs/>
              <w:sz w:val="16"/>
              <w:szCs w:val="16"/>
            </w:rPr>
          </w:pPr>
          <w:r w:rsidRPr="00031E11">
            <w:rPr>
              <w:color w:val="000078" w:themeColor="accent5"/>
              <w:sz w:val="16"/>
              <w:szCs w:val="16"/>
            </w:rPr>
            <w:t>Facebook</w:t>
          </w:r>
          <w:r w:rsidRPr="00031E11">
            <w:rPr>
              <w:b/>
              <w:color w:val="000078" w:themeColor="accent5"/>
              <w:sz w:val="16"/>
              <w:szCs w:val="16"/>
            </w:rPr>
            <w:t>/</w:t>
          </w:r>
          <w:r w:rsidRPr="00031E11">
            <w:rPr>
              <w:color w:val="000078" w:themeColor="accent5"/>
              <w:sz w:val="16"/>
              <w:szCs w:val="16"/>
            </w:rPr>
            <w:t>Twitter</w:t>
          </w:r>
          <w:r w:rsidRPr="00031E11">
            <w:rPr>
              <w:b/>
              <w:color w:val="000078" w:themeColor="accent5"/>
              <w:sz w:val="16"/>
              <w:szCs w:val="16"/>
            </w:rPr>
            <w:t>/</w:t>
          </w:r>
          <w:r w:rsidRPr="00031E11">
            <w:rPr>
              <w:color w:val="000078" w:themeColor="accent5"/>
              <w:sz w:val="16"/>
              <w:szCs w:val="16"/>
            </w:rPr>
            <w:t>Instagram</w:t>
          </w:r>
          <w:r w:rsidRPr="00031E11">
            <w:rPr>
              <w:b/>
              <w:color w:val="000078" w:themeColor="accent5"/>
              <w:sz w:val="16"/>
              <w:szCs w:val="16"/>
            </w:rPr>
            <w:t xml:space="preserve">: </w:t>
          </w:r>
          <w:r w:rsidRPr="00031E11">
            <w:rPr>
              <w:color w:val="000078" w:themeColor="accent5"/>
              <w:sz w:val="16"/>
              <w:szCs w:val="16"/>
            </w:rPr>
            <w:t>@deastonschool</w:t>
          </w:r>
        </w:p>
      </w:tc>
    </w:tr>
    <w:tr w:rsidR="00920096" w14:paraId="1FF3EFB9" w14:textId="77777777" w:rsidTr="00883536">
      <w:trPr>
        <w:jc w:val="center"/>
      </w:trPr>
      <w:tc>
        <w:tcPr>
          <w:tcW w:w="10456" w:type="dxa"/>
          <w:gridSpan w:val="9"/>
          <w:tcBorders>
            <w:top w:val="nil"/>
            <w:bottom w:val="nil"/>
          </w:tcBorders>
          <w:vAlign w:val="center"/>
        </w:tcPr>
        <w:p w14:paraId="10DD96EE" w14:textId="77777777" w:rsidR="00920096" w:rsidRPr="00920096" w:rsidRDefault="00920096" w:rsidP="00920096">
          <w:pPr>
            <w:jc w:val="center"/>
            <w:rPr>
              <w:rFonts w:cs="Arial"/>
              <w:i/>
              <w:iCs/>
              <w:color w:val="000066"/>
              <w:sz w:val="8"/>
              <w:szCs w:val="8"/>
            </w:rPr>
          </w:pPr>
        </w:p>
      </w:tc>
    </w:tr>
    <w:tr w:rsidR="00867732" w14:paraId="008C1028" w14:textId="77777777" w:rsidTr="00277AAC">
      <w:trPr>
        <w:jc w:val="center"/>
      </w:trPr>
      <w:tc>
        <w:tcPr>
          <w:tcW w:w="916" w:type="dxa"/>
          <w:tcBorders>
            <w:top w:val="nil"/>
            <w:bottom w:val="nil"/>
          </w:tcBorders>
          <w:vAlign w:val="center"/>
        </w:tcPr>
        <w:p w14:paraId="6C404CB8" w14:textId="77777777" w:rsidR="000658B3" w:rsidRDefault="000658B3" w:rsidP="00920096">
          <w:pPr>
            <w:pStyle w:val="Footer"/>
            <w:jc w:val="center"/>
          </w:pPr>
        </w:p>
      </w:tc>
      <w:tc>
        <w:tcPr>
          <w:tcW w:w="1104" w:type="dxa"/>
          <w:tcBorders>
            <w:top w:val="nil"/>
            <w:bottom w:val="nil"/>
          </w:tcBorders>
          <w:vAlign w:val="center"/>
        </w:tcPr>
        <w:p w14:paraId="79CC17BD" w14:textId="77777777" w:rsidR="000658B3" w:rsidRDefault="000658B3" w:rsidP="00920096">
          <w:pPr>
            <w:pStyle w:val="Footer"/>
            <w:jc w:val="center"/>
          </w:pPr>
          <w:r>
            <w:rPr>
              <w:noProof/>
              <w:lang w:eastAsia="en-GB"/>
            </w:rPr>
            <w:drawing>
              <wp:inline distT="0" distB="0" distL="0" distR="0" wp14:anchorId="64D2D276" wp14:editId="06E0F51A">
                <wp:extent cx="543464" cy="543464"/>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915" w:type="dxa"/>
          <w:tcBorders>
            <w:top w:val="nil"/>
            <w:bottom w:val="nil"/>
          </w:tcBorders>
          <w:vAlign w:val="center"/>
        </w:tcPr>
        <w:p w14:paraId="25B7B941" w14:textId="77777777" w:rsidR="000658B3" w:rsidRDefault="000658B3" w:rsidP="00920096">
          <w:pPr>
            <w:pStyle w:val="Footer"/>
            <w:jc w:val="center"/>
          </w:pPr>
        </w:p>
      </w:tc>
      <w:tc>
        <w:tcPr>
          <w:tcW w:w="1087" w:type="dxa"/>
          <w:tcBorders>
            <w:top w:val="nil"/>
            <w:bottom w:val="nil"/>
          </w:tcBorders>
          <w:vAlign w:val="center"/>
        </w:tcPr>
        <w:p w14:paraId="144AB561" w14:textId="77777777" w:rsidR="000658B3" w:rsidRDefault="00021165" w:rsidP="00920096">
          <w:pPr>
            <w:pStyle w:val="Footer"/>
            <w:jc w:val="center"/>
          </w:pPr>
          <w:r>
            <w:rPr>
              <w:noProof/>
              <w:lang w:eastAsia="en-GB"/>
            </w:rPr>
            <w:drawing>
              <wp:inline distT="0" distB="0" distL="0" distR="0" wp14:anchorId="7F27A010" wp14:editId="2E3479CE">
                <wp:extent cx="460681" cy="54346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Mark Gold .png"/>
                        <pic:cNvPicPr/>
                      </pic:nvPicPr>
                      <pic:blipFill>
                        <a:blip r:embed="rId2">
                          <a:extLst>
                            <a:ext uri="{28A0092B-C50C-407E-A947-70E740481C1C}">
                              <a14:useLocalDpi xmlns:a14="http://schemas.microsoft.com/office/drawing/2010/main" val="0"/>
                            </a:ext>
                          </a:extLst>
                        </a:blip>
                        <a:stretch>
                          <a:fillRect/>
                        </a:stretch>
                      </pic:blipFill>
                      <pic:spPr>
                        <a:xfrm>
                          <a:off x="0" y="0"/>
                          <a:ext cx="513385" cy="605640"/>
                        </a:xfrm>
                        <a:prstGeom prst="rect">
                          <a:avLst/>
                        </a:prstGeom>
                      </pic:spPr>
                    </pic:pic>
                  </a:graphicData>
                </a:graphic>
              </wp:inline>
            </w:drawing>
          </w:r>
        </w:p>
      </w:tc>
      <w:tc>
        <w:tcPr>
          <w:tcW w:w="915" w:type="dxa"/>
          <w:tcBorders>
            <w:top w:val="nil"/>
            <w:bottom w:val="nil"/>
          </w:tcBorders>
          <w:vAlign w:val="center"/>
        </w:tcPr>
        <w:p w14:paraId="111CF7A6" w14:textId="77777777" w:rsidR="000658B3" w:rsidRDefault="000658B3" w:rsidP="00920096">
          <w:pPr>
            <w:pStyle w:val="Footer"/>
            <w:jc w:val="center"/>
          </w:pPr>
        </w:p>
      </w:tc>
      <w:tc>
        <w:tcPr>
          <w:tcW w:w="1103" w:type="dxa"/>
          <w:tcBorders>
            <w:top w:val="nil"/>
            <w:bottom w:val="nil"/>
          </w:tcBorders>
          <w:vAlign w:val="center"/>
        </w:tcPr>
        <w:p w14:paraId="1F5551A1" w14:textId="77777777" w:rsidR="000658B3" w:rsidRDefault="00920096" w:rsidP="00920096">
          <w:pPr>
            <w:pStyle w:val="Footer"/>
            <w:jc w:val="center"/>
          </w:pPr>
          <w:r>
            <w:rPr>
              <w:noProof/>
              <w:lang w:eastAsia="en-GB"/>
            </w:rPr>
            <w:drawing>
              <wp:inline distT="0" distB="0" distL="0" distR="0" wp14:anchorId="2E318E35" wp14:editId="3E294DD6">
                <wp:extent cx="587247" cy="560717"/>
                <wp:effectExtent l="0" t="0" r="3810" b="0"/>
                <wp:docPr id="149" name="Picture 149"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3">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5" w:type="dxa"/>
          <w:tcBorders>
            <w:top w:val="nil"/>
            <w:bottom w:val="nil"/>
          </w:tcBorders>
          <w:vAlign w:val="center"/>
        </w:tcPr>
        <w:p w14:paraId="27295B6A" w14:textId="77777777" w:rsidR="000658B3" w:rsidRDefault="000658B3" w:rsidP="00920096">
          <w:pPr>
            <w:pStyle w:val="Footer"/>
            <w:jc w:val="center"/>
          </w:pPr>
        </w:p>
      </w:tc>
      <w:tc>
        <w:tcPr>
          <w:tcW w:w="2586" w:type="dxa"/>
          <w:tcBorders>
            <w:top w:val="nil"/>
            <w:bottom w:val="nil"/>
          </w:tcBorders>
          <w:vAlign w:val="center"/>
        </w:tcPr>
        <w:p w14:paraId="78A4C7BF" w14:textId="77777777" w:rsidR="000658B3" w:rsidRDefault="00867732" w:rsidP="00920096">
          <w:pPr>
            <w:pStyle w:val="Footer"/>
            <w:jc w:val="center"/>
          </w:pPr>
          <w:r>
            <w:rPr>
              <w:noProof/>
              <w:lang w:eastAsia="en-GB"/>
            </w:rPr>
            <w:drawing>
              <wp:inline distT="0" distB="0" distL="0" distR="0" wp14:anchorId="519BE8A0" wp14:editId="653832D1">
                <wp:extent cx="1430058" cy="539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4">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c>
        <w:tcPr>
          <w:tcW w:w="915" w:type="dxa"/>
          <w:tcBorders>
            <w:top w:val="nil"/>
            <w:bottom w:val="nil"/>
          </w:tcBorders>
          <w:vAlign w:val="center"/>
        </w:tcPr>
        <w:p w14:paraId="648FED36" w14:textId="77777777" w:rsidR="000658B3" w:rsidRDefault="000658B3" w:rsidP="00920096">
          <w:pPr>
            <w:pStyle w:val="Footer"/>
            <w:jc w:val="center"/>
          </w:pPr>
        </w:p>
      </w:tc>
    </w:tr>
    <w:tr w:rsidR="00277AAC" w14:paraId="7AB3936D" w14:textId="77777777" w:rsidTr="00277AAC">
      <w:trPr>
        <w:trHeight w:val="383"/>
        <w:jc w:val="center"/>
      </w:trPr>
      <w:tc>
        <w:tcPr>
          <w:tcW w:w="10456" w:type="dxa"/>
          <w:gridSpan w:val="9"/>
          <w:tcBorders>
            <w:top w:val="nil"/>
          </w:tcBorders>
          <w:vAlign w:val="center"/>
        </w:tcPr>
        <w:p w14:paraId="1854725A" w14:textId="77777777" w:rsidR="00277AAC" w:rsidRPr="00031E11" w:rsidRDefault="00277AAC" w:rsidP="00031E11">
          <w:pPr>
            <w:pStyle w:val="LetterheadMinor"/>
            <w:jc w:val="center"/>
            <w:rPr>
              <w:i/>
            </w:rPr>
          </w:pPr>
          <w:r w:rsidRPr="00031E11">
            <w:rPr>
              <w:i/>
              <w:sz w:val="12"/>
            </w:rPr>
            <w:t>Registered in England &amp; Wales Company No. 07533362</w:t>
          </w:r>
        </w:p>
      </w:tc>
    </w:tr>
  </w:tbl>
  <w:p w14:paraId="562BB2CC" w14:textId="77777777" w:rsidR="000658B3" w:rsidRDefault="0006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C208" w14:textId="77777777" w:rsidR="00D67A33" w:rsidRDefault="00D67A33" w:rsidP="00094552">
      <w:r>
        <w:separator/>
      </w:r>
    </w:p>
  </w:footnote>
  <w:footnote w:type="continuationSeparator" w:id="0">
    <w:p w14:paraId="3F5035E0" w14:textId="77777777" w:rsidR="00D67A33" w:rsidRDefault="00D67A33" w:rsidP="0009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1E0C" w14:textId="77777777" w:rsidR="0004480D" w:rsidRDefault="00044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8F6F" w14:textId="77777777" w:rsidR="0004480D" w:rsidRDefault="00044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6656"/>
      <w:gridCol w:w="2263"/>
    </w:tblGrid>
    <w:tr w:rsidR="004E11A1" w14:paraId="2FEBA82B" w14:textId="77777777" w:rsidTr="00A0274C">
      <w:trPr>
        <w:trHeight w:val="40"/>
      </w:trPr>
      <w:tc>
        <w:tcPr>
          <w:tcW w:w="1566" w:type="dxa"/>
          <w:vMerge w:val="restart"/>
        </w:tcPr>
        <w:p w14:paraId="69238FC3" w14:textId="77777777" w:rsidR="004E11A1" w:rsidRDefault="004E11A1" w:rsidP="004E11A1">
          <w:pPr>
            <w:pStyle w:val="Heading2"/>
            <w:jc w:val="center"/>
            <w:outlineLvl w:val="1"/>
            <w:rPr>
              <w:rFonts w:cs="Arial"/>
              <w:sz w:val="56"/>
            </w:rPr>
          </w:pPr>
          <w:r w:rsidRPr="00094552">
            <w:rPr>
              <w:noProof/>
              <w:lang w:eastAsia="en-GB"/>
            </w:rPr>
            <w:drawing>
              <wp:inline distT="0" distB="0" distL="0" distR="0" wp14:anchorId="2856757B" wp14:editId="17E5C568">
                <wp:extent cx="848136" cy="1012881"/>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6656" w:type="dxa"/>
        </w:tcPr>
        <w:p w14:paraId="144F0F7F" w14:textId="77777777" w:rsidR="004E11A1" w:rsidRPr="00A849B0" w:rsidRDefault="004E11A1" w:rsidP="004E11A1">
          <w:pPr>
            <w:pStyle w:val="Heading2"/>
            <w:outlineLvl w:val="1"/>
            <w:rPr>
              <w:rFonts w:cs="Arial"/>
              <w:sz w:val="8"/>
              <w:szCs w:val="10"/>
            </w:rPr>
          </w:pPr>
        </w:p>
      </w:tc>
      <w:tc>
        <w:tcPr>
          <w:tcW w:w="2263" w:type="dxa"/>
          <w:vAlign w:val="center"/>
        </w:tcPr>
        <w:p w14:paraId="381244F1" w14:textId="77777777" w:rsidR="004E11A1" w:rsidRPr="00A849B0" w:rsidRDefault="004E11A1" w:rsidP="004E11A1">
          <w:pPr>
            <w:jc w:val="right"/>
            <w:rPr>
              <w:rFonts w:cs="Arial"/>
              <w:color w:val="17365D"/>
              <w:sz w:val="8"/>
              <w:szCs w:val="14"/>
            </w:rPr>
          </w:pPr>
        </w:p>
      </w:tc>
    </w:tr>
    <w:tr w:rsidR="00867732" w14:paraId="49483BFC" w14:textId="77777777" w:rsidTr="00CF173D">
      <w:trPr>
        <w:trHeight w:val="610"/>
      </w:trPr>
      <w:tc>
        <w:tcPr>
          <w:tcW w:w="1566" w:type="dxa"/>
          <w:vMerge/>
        </w:tcPr>
        <w:p w14:paraId="7E9F528F" w14:textId="77777777" w:rsidR="00867732" w:rsidRDefault="00867732" w:rsidP="004E11A1">
          <w:pPr>
            <w:pStyle w:val="Heading2"/>
            <w:jc w:val="center"/>
            <w:outlineLvl w:val="1"/>
            <w:rPr>
              <w:rFonts w:cs="Arial"/>
              <w:sz w:val="56"/>
            </w:rPr>
          </w:pPr>
        </w:p>
      </w:tc>
      <w:tc>
        <w:tcPr>
          <w:tcW w:w="8919" w:type="dxa"/>
          <w:gridSpan w:val="2"/>
          <w:tcBorders>
            <w:bottom w:val="single" w:sz="12" w:space="0" w:color="000078" w:themeColor="accent5"/>
          </w:tcBorders>
          <w:vAlign w:val="bottom"/>
        </w:tcPr>
        <w:p w14:paraId="412F2917" w14:textId="77777777" w:rsidR="00867732" w:rsidRPr="00867732" w:rsidRDefault="00867732" w:rsidP="00867732">
          <w:pPr>
            <w:pStyle w:val="LetterheadMinor"/>
            <w:rPr>
              <w:b/>
              <w:sz w:val="56"/>
            </w:rPr>
          </w:pPr>
          <w:r w:rsidRPr="00867732">
            <w:rPr>
              <w:sz w:val="56"/>
              <w:szCs w:val="56"/>
            </w:rPr>
            <w:t>De Aston School Academy Trust</w:t>
          </w:r>
        </w:p>
      </w:tc>
    </w:tr>
    <w:tr w:rsidR="00246272" w14:paraId="29CB9B87" w14:textId="77777777" w:rsidTr="00A0274C">
      <w:trPr>
        <w:trHeight w:val="517"/>
      </w:trPr>
      <w:tc>
        <w:tcPr>
          <w:tcW w:w="1566" w:type="dxa"/>
          <w:vMerge/>
        </w:tcPr>
        <w:p w14:paraId="73320A36" w14:textId="77777777" w:rsidR="00246272" w:rsidRDefault="00246272" w:rsidP="00246272">
          <w:pPr>
            <w:pStyle w:val="Heading2"/>
            <w:jc w:val="center"/>
            <w:outlineLvl w:val="1"/>
            <w:rPr>
              <w:rFonts w:cs="Arial"/>
              <w:sz w:val="56"/>
            </w:rPr>
          </w:pPr>
        </w:p>
      </w:tc>
      <w:tc>
        <w:tcPr>
          <w:tcW w:w="6656" w:type="dxa"/>
          <w:tcBorders>
            <w:top w:val="single" w:sz="12" w:space="0" w:color="000078" w:themeColor="accent5"/>
          </w:tcBorders>
          <w:vAlign w:val="center"/>
        </w:tcPr>
        <w:p w14:paraId="61BEA763" w14:textId="77777777" w:rsidR="00246272" w:rsidRPr="00693342" w:rsidRDefault="00246272" w:rsidP="00031E11">
          <w:pPr>
            <w:pStyle w:val="LetterheadMinor"/>
            <w:rPr>
              <w:color w:val="17365D"/>
              <w:sz w:val="14"/>
            </w:rPr>
          </w:pPr>
          <w:r w:rsidRPr="00EE0D4F">
            <w:t xml:space="preserve">Willingham Road </w:t>
          </w:r>
          <w:r w:rsidRPr="00EE0D4F">
            <w:rPr>
              <w:lang w:eastAsia="en-GB"/>
            </w:rPr>
            <w:sym w:font="Wingdings" w:char="F073"/>
          </w:r>
          <w:r w:rsidRPr="00EE0D4F">
            <w:rPr>
              <w:lang w:eastAsia="en-GB"/>
            </w:rPr>
            <w:t xml:space="preserve"> Market Rasen </w:t>
          </w:r>
          <w:r w:rsidRPr="00EE0D4F">
            <w:rPr>
              <w:lang w:eastAsia="en-GB"/>
            </w:rPr>
            <w:sym w:font="Wingdings" w:char="F073"/>
          </w:r>
          <w:r w:rsidRPr="00EE0D4F">
            <w:rPr>
              <w:lang w:eastAsia="en-GB"/>
            </w:rPr>
            <w:t xml:space="preserve"> Lincolnshire </w:t>
          </w:r>
          <w:r w:rsidRPr="00EE0D4F">
            <w:rPr>
              <w:lang w:eastAsia="en-GB"/>
            </w:rPr>
            <w:sym w:font="Wingdings" w:char="F073"/>
          </w:r>
          <w:r w:rsidRPr="00EE0D4F">
            <w:rPr>
              <w:lang w:eastAsia="en-GB"/>
            </w:rPr>
            <w:t xml:space="preserve"> LN8 3RF</w:t>
          </w:r>
        </w:p>
      </w:tc>
      <w:tc>
        <w:tcPr>
          <w:tcW w:w="2263" w:type="dxa"/>
          <w:tcBorders>
            <w:top w:val="single" w:sz="12" w:space="0" w:color="000078" w:themeColor="accent5"/>
          </w:tcBorders>
          <w:vAlign w:val="center"/>
        </w:tcPr>
        <w:p w14:paraId="6A285ED9" w14:textId="77777777" w:rsidR="00246272" w:rsidRPr="00246272" w:rsidRDefault="00BF5233" w:rsidP="00031E11">
          <w:pPr>
            <w:pStyle w:val="LetterheadMinor"/>
            <w:jc w:val="right"/>
            <w:rPr>
              <w:sz w:val="16"/>
            </w:rPr>
          </w:pPr>
          <w:r>
            <w:t>t</w:t>
          </w:r>
          <w:r w:rsidR="00246272" w:rsidRPr="00246272">
            <w:t>el: 01673 843415</w:t>
          </w:r>
        </w:p>
      </w:tc>
    </w:tr>
    <w:tr w:rsidR="00246272" w14:paraId="12FD81AB" w14:textId="77777777" w:rsidTr="00A0274C">
      <w:trPr>
        <w:trHeight w:val="245"/>
      </w:trPr>
      <w:tc>
        <w:tcPr>
          <w:tcW w:w="1566" w:type="dxa"/>
          <w:vMerge/>
        </w:tcPr>
        <w:p w14:paraId="031A44B7" w14:textId="77777777" w:rsidR="00246272" w:rsidRDefault="00246272" w:rsidP="00246272">
          <w:pPr>
            <w:pStyle w:val="Heading2"/>
            <w:jc w:val="center"/>
            <w:outlineLvl w:val="1"/>
            <w:rPr>
              <w:rFonts w:cs="Arial"/>
              <w:sz w:val="56"/>
            </w:rPr>
          </w:pPr>
        </w:p>
      </w:tc>
      <w:tc>
        <w:tcPr>
          <w:tcW w:w="6656" w:type="dxa"/>
          <w:vAlign w:val="center"/>
        </w:tcPr>
        <w:p w14:paraId="21CADC93" w14:textId="77777777" w:rsidR="00246272" w:rsidRPr="00277AAC" w:rsidRDefault="00BF5233" w:rsidP="00031E11">
          <w:pPr>
            <w:pStyle w:val="LetterheadMinor"/>
            <w:rPr>
              <w:color w:val="17365D"/>
            </w:rPr>
          </w:pPr>
          <w:r>
            <w:rPr>
              <w:lang w:eastAsia="en-GB"/>
            </w:rPr>
            <w:t>e</w:t>
          </w:r>
          <w:r w:rsidR="00246272" w:rsidRPr="00277AAC">
            <w:rPr>
              <w:lang w:eastAsia="en-GB"/>
            </w:rPr>
            <w:t xml:space="preserve">mail: </w:t>
          </w:r>
          <w:r w:rsidR="00A0274C" w:rsidRPr="00277AAC">
            <w:t xml:space="preserve">enquiries@de-aston.lincs.sch.uk      </w:t>
          </w:r>
          <w:r>
            <w:rPr>
              <w:lang w:eastAsia="en-GB"/>
            </w:rPr>
            <w:t>w</w:t>
          </w:r>
          <w:r w:rsidR="00A0274C" w:rsidRPr="00277AAC">
            <w:rPr>
              <w:lang w:eastAsia="en-GB"/>
            </w:rPr>
            <w:t>eb:</w:t>
          </w:r>
          <w:r w:rsidR="00246272" w:rsidRPr="00277AAC">
            <w:t>deastonschool.co.uk</w:t>
          </w:r>
        </w:p>
      </w:tc>
      <w:tc>
        <w:tcPr>
          <w:tcW w:w="2263" w:type="dxa"/>
          <w:vMerge w:val="restart"/>
          <w:vAlign w:val="center"/>
        </w:tcPr>
        <w:p w14:paraId="7E7CC0CD" w14:textId="77777777" w:rsidR="00246272" w:rsidRPr="00711124" w:rsidRDefault="00246272" w:rsidP="00031E11">
          <w:pPr>
            <w:pStyle w:val="LetterheadMinor"/>
            <w:rPr>
              <w:b/>
              <w:sz w:val="16"/>
            </w:rPr>
          </w:pPr>
          <w:r w:rsidRPr="009E36D0">
            <w:rPr>
              <w:b/>
              <w:sz w:val="16"/>
            </w:rPr>
            <w:br/>
          </w:r>
        </w:p>
      </w:tc>
    </w:tr>
    <w:tr w:rsidR="00246272" w14:paraId="5FA2B37E" w14:textId="77777777" w:rsidTr="00A0274C">
      <w:trPr>
        <w:trHeight w:val="206"/>
      </w:trPr>
      <w:tc>
        <w:tcPr>
          <w:tcW w:w="1566" w:type="dxa"/>
          <w:vAlign w:val="center"/>
        </w:tcPr>
        <w:p w14:paraId="22644714" w14:textId="77777777" w:rsidR="00246272" w:rsidRPr="00031E11" w:rsidRDefault="00246272" w:rsidP="00031E11">
          <w:pPr>
            <w:pStyle w:val="LetterheadMinor"/>
            <w:jc w:val="center"/>
            <w:rPr>
              <w:sz w:val="10"/>
            </w:rPr>
          </w:pPr>
          <w:r w:rsidRPr="00031E11">
            <w:rPr>
              <w:sz w:val="12"/>
            </w:rPr>
            <w:t>Founded 1863</w:t>
          </w:r>
        </w:p>
      </w:tc>
      <w:tc>
        <w:tcPr>
          <w:tcW w:w="6656" w:type="dxa"/>
          <w:vAlign w:val="center"/>
        </w:tcPr>
        <w:p w14:paraId="7C078874" w14:textId="77777777" w:rsidR="00246272" w:rsidRPr="004E11A1" w:rsidRDefault="00246272" w:rsidP="00277AAC">
          <w:pPr>
            <w:pStyle w:val="Heading2"/>
            <w:outlineLvl w:val="1"/>
            <w:rPr>
              <w:rFonts w:cs="Arial"/>
              <w:b/>
              <w:sz w:val="14"/>
              <w:szCs w:val="14"/>
            </w:rPr>
          </w:pPr>
        </w:p>
      </w:tc>
      <w:tc>
        <w:tcPr>
          <w:tcW w:w="2263" w:type="dxa"/>
          <w:vMerge/>
        </w:tcPr>
        <w:p w14:paraId="480AC134" w14:textId="77777777" w:rsidR="00246272" w:rsidRPr="00693342" w:rsidRDefault="00246272" w:rsidP="00246272">
          <w:pPr>
            <w:pStyle w:val="Heading2"/>
            <w:outlineLvl w:val="1"/>
            <w:rPr>
              <w:rFonts w:cs="Arial"/>
              <w:sz w:val="14"/>
              <w:szCs w:val="14"/>
            </w:rPr>
          </w:pPr>
        </w:p>
      </w:tc>
    </w:tr>
  </w:tbl>
  <w:p w14:paraId="7FCCCD2C" w14:textId="77777777" w:rsidR="00094552" w:rsidRPr="00EE0D4F" w:rsidRDefault="00094552" w:rsidP="00EE0D4F">
    <w:pPr>
      <w:pStyle w:val="Heading2"/>
      <w:rPr>
        <w:rFonts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33"/>
    <w:rsid w:val="00021165"/>
    <w:rsid w:val="00031E11"/>
    <w:rsid w:val="0004480D"/>
    <w:rsid w:val="000658B3"/>
    <w:rsid w:val="00094552"/>
    <w:rsid w:val="001356EA"/>
    <w:rsid w:val="001E5BC4"/>
    <w:rsid w:val="0020543C"/>
    <w:rsid w:val="00246272"/>
    <w:rsid w:val="00277AAC"/>
    <w:rsid w:val="00405F59"/>
    <w:rsid w:val="004A6ECB"/>
    <w:rsid w:val="004E11A1"/>
    <w:rsid w:val="005019FE"/>
    <w:rsid w:val="0050348A"/>
    <w:rsid w:val="005B7E50"/>
    <w:rsid w:val="006239E5"/>
    <w:rsid w:val="0062624F"/>
    <w:rsid w:val="00655454"/>
    <w:rsid w:val="00693342"/>
    <w:rsid w:val="00711124"/>
    <w:rsid w:val="008350A0"/>
    <w:rsid w:val="00867732"/>
    <w:rsid w:val="00883536"/>
    <w:rsid w:val="00920096"/>
    <w:rsid w:val="009E36D0"/>
    <w:rsid w:val="00A0274C"/>
    <w:rsid w:val="00A44AF5"/>
    <w:rsid w:val="00A849B0"/>
    <w:rsid w:val="00AA0E5C"/>
    <w:rsid w:val="00B61EC2"/>
    <w:rsid w:val="00B732C9"/>
    <w:rsid w:val="00B91216"/>
    <w:rsid w:val="00BD2747"/>
    <w:rsid w:val="00BF5233"/>
    <w:rsid w:val="00C56E3F"/>
    <w:rsid w:val="00CB5649"/>
    <w:rsid w:val="00D025D8"/>
    <w:rsid w:val="00D67A33"/>
    <w:rsid w:val="00DC383A"/>
    <w:rsid w:val="00DC71FE"/>
    <w:rsid w:val="00DF4137"/>
    <w:rsid w:val="00E05176"/>
    <w:rsid w:val="00E373E5"/>
    <w:rsid w:val="00EE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50576"/>
  <w15:chartTrackingRefBased/>
  <w15:docId w15:val="{46F5976D-2C39-4DD9-B09F-47B2CDB7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EC2"/>
    <w:pPr>
      <w:keepNext/>
      <w:keepLines/>
      <w:spacing w:before="240" w:line="259" w:lineRule="auto"/>
      <w:outlineLvl w:val="0"/>
    </w:pPr>
    <w:rPr>
      <w:rFonts w:ascii="Arial" w:eastAsiaTheme="majorEastAsia" w:hAnsi="Arial" w:cstheme="majorBidi"/>
      <w:color w:val="000078" w:themeColor="accent5"/>
      <w:sz w:val="32"/>
      <w:szCs w:val="32"/>
    </w:rPr>
  </w:style>
  <w:style w:type="paragraph" w:styleId="Heading2">
    <w:name w:val="heading 2"/>
    <w:basedOn w:val="Normal"/>
    <w:next w:val="Normal"/>
    <w:link w:val="Heading2Char"/>
    <w:qFormat/>
    <w:rsid w:val="00B61EC2"/>
    <w:pPr>
      <w:keepNext/>
      <w:outlineLvl w:val="1"/>
    </w:pPr>
    <w:rPr>
      <w:rFonts w:ascii="Arial" w:hAnsi="Arial"/>
      <w:bCs/>
      <w:color w:val="000066"/>
      <w:sz w:val="28"/>
    </w:rPr>
  </w:style>
  <w:style w:type="paragraph" w:styleId="Heading3">
    <w:name w:val="heading 3"/>
    <w:basedOn w:val="Normal"/>
    <w:next w:val="Normal"/>
    <w:link w:val="Heading3Char"/>
    <w:uiPriority w:val="9"/>
    <w:semiHidden/>
    <w:unhideWhenUsed/>
    <w:qFormat/>
    <w:rsid w:val="00B61EC2"/>
    <w:pPr>
      <w:keepNext/>
      <w:keepLines/>
      <w:spacing w:before="40" w:line="259" w:lineRule="auto"/>
      <w:outlineLvl w:val="2"/>
    </w:pPr>
    <w:rPr>
      <w:rFonts w:ascii="Arial" w:eastAsiaTheme="majorEastAsia" w:hAnsi="Arial" w:cstheme="majorBidi"/>
      <w:color w:val="000078"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552"/>
    <w:pPr>
      <w:tabs>
        <w:tab w:val="center" w:pos="4513"/>
        <w:tab w:val="right" w:pos="9026"/>
      </w:tabs>
    </w:pPr>
    <w:rPr>
      <w:rFonts w:ascii="Arial" w:eastAsiaTheme="minorHAnsi" w:hAnsi="Arial" w:cstheme="minorBidi"/>
      <w:szCs w:val="22"/>
    </w:rPr>
  </w:style>
  <w:style w:type="character" w:customStyle="1" w:styleId="HeaderChar">
    <w:name w:val="Header Char"/>
    <w:basedOn w:val="DefaultParagraphFont"/>
    <w:link w:val="Header"/>
    <w:rsid w:val="00094552"/>
  </w:style>
  <w:style w:type="paragraph" w:styleId="Footer">
    <w:name w:val="footer"/>
    <w:basedOn w:val="Normal"/>
    <w:link w:val="FooterChar"/>
    <w:uiPriority w:val="99"/>
    <w:unhideWhenUsed/>
    <w:rsid w:val="00094552"/>
    <w:pPr>
      <w:tabs>
        <w:tab w:val="center" w:pos="4513"/>
        <w:tab w:val="right" w:pos="9026"/>
      </w:tabs>
    </w:pPr>
    <w:rPr>
      <w:rFonts w:ascii="Arial" w:eastAsiaTheme="minorHAnsi" w:hAnsi="Arial" w:cstheme="minorBidi"/>
      <w:szCs w:val="22"/>
    </w:rPr>
  </w:style>
  <w:style w:type="character" w:customStyle="1" w:styleId="FooterChar">
    <w:name w:val="Footer Char"/>
    <w:basedOn w:val="DefaultParagraphFont"/>
    <w:link w:val="Footer"/>
    <w:uiPriority w:val="99"/>
    <w:rsid w:val="00094552"/>
  </w:style>
  <w:style w:type="character" w:customStyle="1" w:styleId="Heading2Char">
    <w:name w:val="Heading 2 Char"/>
    <w:basedOn w:val="DefaultParagraphFont"/>
    <w:link w:val="Heading2"/>
    <w:rsid w:val="00B61EC2"/>
    <w:rPr>
      <w:rFonts w:ascii="Arial" w:eastAsia="Times New Roman" w:hAnsi="Arial" w:cs="Times New Roman"/>
      <w:bCs/>
      <w:color w:val="000066"/>
      <w:sz w:val="28"/>
      <w:szCs w:val="24"/>
    </w:rPr>
  </w:style>
  <w:style w:type="table" w:styleId="TableGrid">
    <w:name w:val="Table Grid"/>
    <w:basedOn w:val="TableNormal"/>
    <w:uiPriority w:val="39"/>
    <w:rsid w:val="00BD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1216"/>
    <w:rPr>
      <w:rFonts w:ascii="Segoe UI" w:hAnsi="Segoe UI" w:cs="Segoe UI"/>
      <w:sz w:val="18"/>
      <w:szCs w:val="18"/>
    </w:rPr>
  </w:style>
  <w:style w:type="character" w:customStyle="1" w:styleId="Heading1Char">
    <w:name w:val="Heading 1 Char"/>
    <w:basedOn w:val="DefaultParagraphFont"/>
    <w:link w:val="Heading1"/>
    <w:uiPriority w:val="9"/>
    <w:rsid w:val="00B61EC2"/>
    <w:rPr>
      <w:rFonts w:ascii="Arial" w:eastAsiaTheme="majorEastAsia" w:hAnsi="Arial" w:cstheme="majorBidi"/>
      <w:color w:val="000078" w:themeColor="accent5"/>
      <w:sz w:val="32"/>
      <w:szCs w:val="32"/>
    </w:rPr>
  </w:style>
  <w:style w:type="character" w:customStyle="1" w:styleId="Heading3Char">
    <w:name w:val="Heading 3 Char"/>
    <w:basedOn w:val="DefaultParagraphFont"/>
    <w:link w:val="Heading3"/>
    <w:uiPriority w:val="9"/>
    <w:semiHidden/>
    <w:rsid w:val="00B61EC2"/>
    <w:rPr>
      <w:rFonts w:ascii="Arial" w:eastAsiaTheme="majorEastAsia" w:hAnsi="Arial" w:cstheme="majorBidi"/>
      <w:color w:val="000078" w:themeColor="accent5"/>
      <w:sz w:val="24"/>
      <w:szCs w:val="24"/>
    </w:rPr>
  </w:style>
  <w:style w:type="paragraph" w:customStyle="1" w:styleId="LetterheadMinor">
    <w:name w:val="LetterheadMinor"/>
    <w:basedOn w:val="Normal"/>
    <w:link w:val="LetterheadMinorChar"/>
    <w:qFormat/>
    <w:rsid w:val="00031E11"/>
    <w:rPr>
      <w:rFonts w:ascii="Arial" w:eastAsiaTheme="minorHAnsi" w:hAnsi="Arial" w:cs="Arial"/>
      <w:color w:val="000066"/>
      <w:sz w:val="20"/>
      <w:szCs w:val="14"/>
    </w:rPr>
  </w:style>
  <w:style w:type="character" w:customStyle="1" w:styleId="LetterheadMinorChar">
    <w:name w:val="LetterheadMinor Char"/>
    <w:basedOn w:val="DefaultParagraphFont"/>
    <w:link w:val="LetterheadMinor"/>
    <w:rsid w:val="00031E11"/>
    <w:rPr>
      <w:rFonts w:ascii="Arial" w:hAnsi="Arial" w:cs="Arial"/>
      <w:color w:val="000066"/>
      <w:sz w:val="20"/>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70767">
      <w:bodyDiv w:val="1"/>
      <w:marLeft w:val="0"/>
      <w:marRight w:val="0"/>
      <w:marTop w:val="0"/>
      <w:marBottom w:val="0"/>
      <w:divBdr>
        <w:top w:val="none" w:sz="0" w:space="0" w:color="auto"/>
        <w:left w:val="none" w:sz="0" w:space="0" w:color="auto"/>
        <w:bottom w:val="none" w:sz="0" w:space="0" w:color="auto"/>
        <w:right w:val="none" w:sz="0" w:space="0" w:color="auto"/>
      </w:divBdr>
    </w:div>
    <w:div w:id="16581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 Aston School</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Huddlestone (Market Rasen De Aston School)</dc:creator>
  <cp:keywords/>
  <dc:description/>
  <cp:lastModifiedBy>neil huddlestone</cp:lastModifiedBy>
  <cp:revision>4</cp:revision>
  <cp:lastPrinted>2021-03-17T13:16:00Z</cp:lastPrinted>
  <dcterms:created xsi:type="dcterms:W3CDTF">2021-07-16T13:24:00Z</dcterms:created>
  <dcterms:modified xsi:type="dcterms:W3CDTF">2021-08-28T15:49:00Z</dcterms:modified>
</cp:coreProperties>
</file>