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338" w:rsidRPr="00E53338" w:rsidRDefault="00E53338" w:rsidP="00E53338">
      <w:pPr>
        <w:pStyle w:val="Heading2"/>
        <w:rPr>
          <w:rFonts w:ascii="Arial" w:hAnsi="Arial" w:cs="Arial"/>
          <w:b/>
          <w:color w:val="auto"/>
          <w:sz w:val="24"/>
          <w:szCs w:val="24"/>
        </w:rPr>
      </w:pPr>
      <w:r w:rsidRPr="00E53338">
        <w:rPr>
          <w:rFonts w:ascii="Arial" w:hAnsi="Arial" w:cs="Arial"/>
          <w:b/>
          <w:color w:val="auto"/>
          <w:sz w:val="24"/>
          <w:szCs w:val="24"/>
        </w:rPr>
        <w:t>Inspires MAT</w:t>
      </w:r>
    </w:p>
    <w:p w:rsidR="00E53338" w:rsidRDefault="00E53338" w:rsidP="00E53338">
      <w:pPr>
        <w:jc w:val="both"/>
        <w:rPr>
          <w:b/>
        </w:rPr>
      </w:pPr>
      <w:r w:rsidRPr="00E53338">
        <w:rPr>
          <w:rFonts w:ascii="Arial" w:hAnsi="Arial" w:cs="Arial"/>
          <w:b/>
          <w:sz w:val="24"/>
          <w:szCs w:val="24"/>
        </w:rPr>
        <w:t xml:space="preserve">Job Description </w:t>
      </w:r>
    </w:p>
    <w:p w:rsidR="00E53338" w:rsidRDefault="00E53338" w:rsidP="00E5333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185"/>
      </w:tblGrid>
      <w:tr w:rsidR="00E53338" w:rsidRPr="003F37DA" w:rsidTr="009778DC">
        <w:tc>
          <w:tcPr>
            <w:tcW w:w="2988" w:type="dxa"/>
            <w:shd w:val="clear" w:color="auto" w:fill="auto"/>
          </w:tcPr>
          <w:p w:rsidR="00E53338" w:rsidRPr="003F37DA" w:rsidRDefault="00E53338" w:rsidP="009778DC">
            <w:pPr>
              <w:tabs>
                <w:tab w:val="left" w:pos="2520"/>
              </w:tabs>
              <w:jc w:val="both"/>
              <w:rPr>
                <w:rFonts w:ascii="Arial" w:hAnsi="Arial" w:cs="Arial"/>
                <w:b/>
              </w:rPr>
            </w:pPr>
            <w:r w:rsidRPr="003F37DA">
              <w:rPr>
                <w:rFonts w:ascii="Arial" w:hAnsi="Arial" w:cs="Arial"/>
                <w:b/>
              </w:rPr>
              <w:t>Job Title</w:t>
            </w:r>
          </w:p>
        </w:tc>
        <w:tc>
          <w:tcPr>
            <w:tcW w:w="7185" w:type="dxa"/>
            <w:shd w:val="clear" w:color="auto" w:fill="auto"/>
          </w:tcPr>
          <w:p w:rsidR="00E53338" w:rsidRPr="003F37DA" w:rsidRDefault="00E53338" w:rsidP="009778DC">
            <w:pPr>
              <w:rPr>
                <w:rFonts w:ascii="Arial" w:hAnsi="Arial" w:cs="Arial"/>
              </w:rPr>
            </w:pPr>
            <w:r w:rsidRPr="003F37DA">
              <w:rPr>
                <w:rFonts w:ascii="Arial" w:hAnsi="Arial" w:cs="Arial"/>
              </w:rPr>
              <w:t xml:space="preserve">Caretaker – Kings Ford Academy </w:t>
            </w:r>
          </w:p>
        </w:tc>
      </w:tr>
      <w:tr w:rsidR="00E53338" w:rsidRPr="003F37DA" w:rsidTr="009778DC">
        <w:tc>
          <w:tcPr>
            <w:tcW w:w="2988" w:type="dxa"/>
            <w:shd w:val="clear" w:color="auto" w:fill="auto"/>
          </w:tcPr>
          <w:p w:rsidR="00E53338" w:rsidRPr="003F37DA" w:rsidRDefault="00E53338" w:rsidP="009778DC">
            <w:pPr>
              <w:jc w:val="both"/>
              <w:rPr>
                <w:rFonts w:ascii="Arial" w:hAnsi="Arial" w:cs="Arial"/>
                <w:b/>
              </w:rPr>
            </w:pPr>
            <w:r w:rsidRPr="003F37DA">
              <w:rPr>
                <w:rFonts w:ascii="Arial" w:hAnsi="Arial" w:cs="Arial"/>
                <w:b/>
              </w:rPr>
              <w:t>Grade</w:t>
            </w:r>
          </w:p>
        </w:tc>
        <w:tc>
          <w:tcPr>
            <w:tcW w:w="7185" w:type="dxa"/>
            <w:shd w:val="clear" w:color="auto" w:fill="auto"/>
          </w:tcPr>
          <w:p w:rsidR="00E53338" w:rsidRPr="003F37DA" w:rsidRDefault="00E53338" w:rsidP="009778DC">
            <w:pPr>
              <w:jc w:val="both"/>
              <w:rPr>
                <w:rFonts w:ascii="Arial" w:hAnsi="Arial" w:cs="Arial"/>
                <w:i/>
                <w:color w:val="000000"/>
              </w:rPr>
            </w:pPr>
            <w:r w:rsidRPr="003F37DA">
              <w:rPr>
                <w:rFonts w:ascii="Arial" w:hAnsi="Arial" w:cs="Arial"/>
                <w:color w:val="000000"/>
              </w:rPr>
              <w:t xml:space="preserve">2026 Scale 3 </w:t>
            </w:r>
          </w:p>
        </w:tc>
      </w:tr>
      <w:tr w:rsidR="00E53338" w:rsidRPr="003F37DA" w:rsidTr="009778DC">
        <w:tc>
          <w:tcPr>
            <w:tcW w:w="2988" w:type="dxa"/>
            <w:shd w:val="clear" w:color="auto" w:fill="auto"/>
          </w:tcPr>
          <w:p w:rsidR="00E53338" w:rsidRPr="003F37DA" w:rsidRDefault="00E53338" w:rsidP="009778DC">
            <w:pPr>
              <w:tabs>
                <w:tab w:val="left" w:pos="2520"/>
              </w:tabs>
              <w:jc w:val="both"/>
              <w:rPr>
                <w:rFonts w:ascii="Arial" w:hAnsi="Arial" w:cs="Arial"/>
                <w:b/>
              </w:rPr>
            </w:pPr>
            <w:r w:rsidRPr="003F37DA">
              <w:rPr>
                <w:rFonts w:ascii="Arial" w:hAnsi="Arial" w:cs="Arial"/>
                <w:b/>
              </w:rPr>
              <w:t>Reports to</w:t>
            </w:r>
          </w:p>
        </w:tc>
        <w:tc>
          <w:tcPr>
            <w:tcW w:w="7185" w:type="dxa"/>
            <w:shd w:val="clear" w:color="auto" w:fill="auto"/>
          </w:tcPr>
          <w:p w:rsidR="00E53338" w:rsidRPr="003F37DA" w:rsidRDefault="00E53338" w:rsidP="009778DC">
            <w:pPr>
              <w:rPr>
                <w:rFonts w:ascii="Arial" w:hAnsi="Arial" w:cs="Arial"/>
                <w:i/>
              </w:rPr>
            </w:pPr>
            <w:r w:rsidRPr="003F37DA">
              <w:rPr>
                <w:rFonts w:ascii="Arial" w:hAnsi="Arial" w:cs="Arial"/>
              </w:rPr>
              <w:t>Head of School/Lead Site Manager/COO/CEO</w:t>
            </w:r>
          </w:p>
        </w:tc>
      </w:tr>
      <w:tr w:rsidR="00E53338" w:rsidRPr="003F37DA" w:rsidTr="009778DC">
        <w:tc>
          <w:tcPr>
            <w:tcW w:w="2988" w:type="dxa"/>
            <w:shd w:val="clear" w:color="auto" w:fill="auto"/>
          </w:tcPr>
          <w:p w:rsidR="00E53338" w:rsidRPr="003F37DA" w:rsidRDefault="00E53338" w:rsidP="009778DC">
            <w:pPr>
              <w:jc w:val="both"/>
              <w:rPr>
                <w:rFonts w:ascii="Arial" w:hAnsi="Arial" w:cs="Arial"/>
                <w:b/>
              </w:rPr>
            </w:pPr>
            <w:r w:rsidRPr="003F37DA">
              <w:rPr>
                <w:rFonts w:ascii="Arial" w:hAnsi="Arial" w:cs="Arial"/>
                <w:b/>
              </w:rPr>
              <w:t>Responsible for</w:t>
            </w:r>
          </w:p>
        </w:tc>
        <w:tc>
          <w:tcPr>
            <w:tcW w:w="7185" w:type="dxa"/>
            <w:shd w:val="clear" w:color="auto" w:fill="auto"/>
          </w:tcPr>
          <w:p w:rsidR="00E53338" w:rsidRPr="003F37DA" w:rsidRDefault="00E53338" w:rsidP="009778DC">
            <w:pPr>
              <w:jc w:val="both"/>
              <w:rPr>
                <w:rFonts w:ascii="Arial" w:hAnsi="Arial" w:cs="Arial"/>
              </w:rPr>
            </w:pPr>
            <w:r w:rsidRPr="003F37DA">
              <w:rPr>
                <w:rFonts w:ascii="Arial" w:hAnsi="Arial" w:cs="Arial"/>
              </w:rPr>
              <w:t>Oversight of External Cleaners</w:t>
            </w:r>
          </w:p>
        </w:tc>
      </w:tr>
      <w:tr w:rsidR="00E53338" w:rsidRPr="003F37DA" w:rsidTr="009778DC">
        <w:tc>
          <w:tcPr>
            <w:tcW w:w="2988" w:type="dxa"/>
            <w:shd w:val="clear" w:color="auto" w:fill="auto"/>
          </w:tcPr>
          <w:p w:rsidR="00E53338" w:rsidRPr="003F37DA" w:rsidRDefault="00E53338" w:rsidP="009778DC">
            <w:pPr>
              <w:jc w:val="both"/>
              <w:rPr>
                <w:rFonts w:ascii="Arial" w:hAnsi="Arial" w:cs="Arial"/>
                <w:b/>
              </w:rPr>
            </w:pPr>
            <w:r w:rsidRPr="003F37DA">
              <w:rPr>
                <w:rFonts w:ascii="Arial" w:hAnsi="Arial" w:cs="Arial"/>
                <w:b/>
              </w:rPr>
              <w:t>Liaison with</w:t>
            </w:r>
          </w:p>
        </w:tc>
        <w:tc>
          <w:tcPr>
            <w:tcW w:w="7185" w:type="dxa"/>
            <w:shd w:val="clear" w:color="auto" w:fill="auto"/>
          </w:tcPr>
          <w:p w:rsidR="00E53338" w:rsidRPr="003F37DA" w:rsidRDefault="00E53338" w:rsidP="009778DC">
            <w:pPr>
              <w:jc w:val="both"/>
              <w:rPr>
                <w:rFonts w:ascii="Arial" w:hAnsi="Arial" w:cs="Arial"/>
              </w:rPr>
            </w:pPr>
            <w:r w:rsidRPr="003F37DA">
              <w:rPr>
                <w:rFonts w:ascii="Arial" w:hAnsi="Arial" w:cs="Arial"/>
              </w:rPr>
              <w:t>School and MAT staff and contractors</w:t>
            </w:r>
          </w:p>
        </w:tc>
      </w:tr>
      <w:tr w:rsidR="00E53338" w:rsidRPr="003F37DA" w:rsidTr="009778DC">
        <w:tc>
          <w:tcPr>
            <w:tcW w:w="2988" w:type="dxa"/>
            <w:shd w:val="clear" w:color="auto" w:fill="auto"/>
          </w:tcPr>
          <w:p w:rsidR="00E53338" w:rsidRPr="003F37DA" w:rsidRDefault="00E53338" w:rsidP="009778DC">
            <w:pPr>
              <w:jc w:val="both"/>
              <w:rPr>
                <w:rFonts w:ascii="Arial" w:hAnsi="Arial" w:cs="Arial"/>
                <w:b/>
              </w:rPr>
            </w:pPr>
            <w:r w:rsidRPr="003F37DA">
              <w:rPr>
                <w:rFonts w:ascii="Arial" w:hAnsi="Arial" w:cs="Arial"/>
                <w:b/>
              </w:rPr>
              <w:t>Job Purpose</w:t>
            </w:r>
          </w:p>
        </w:tc>
        <w:tc>
          <w:tcPr>
            <w:tcW w:w="7185" w:type="dxa"/>
            <w:shd w:val="clear" w:color="auto" w:fill="auto"/>
          </w:tcPr>
          <w:p w:rsidR="00E53338" w:rsidRPr="003F37DA" w:rsidRDefault="00E53338" w:rsidP="009778DC">
            <w:pPr>
              <w:rPr>
                <w:rFonts w:ascii="Arial" w:hAnsi="Arial" w:cs="Arial"/>
                <w:i/>
              </w:rPr>
            </w:pPr>
            <w:r w:rsidRPr="003F37DA">
              <w:rPr>
                <w:rFonts w:ascii="Arial" w:hAnsi="Arial" w:cs="Arial"/>
              </w:rPr>
              <w:t xml:space="preserve">To contribute to the smooth running of the School by carrying out a range of caretaking duties including security and supervision of the site and related equipment, and other caretaking duties including porterage, cleaning and maintenance. </w:t>
            </w:r>
          </w:p>
        </w:tc>
      </w:tr>
      <w:tr w:rsidR="00E53338" w:rsidRPr="003F37DA" w:rsidTr="009778DC">
        <w:tc>
          <w:tcPr>
            <w:tcW w:w="2988" w:type="dxa"/>
            <w:shd w:val="clear" w:color="auto" w:fill="auto"/>
          </w:tcPr>
          <w:p w:rsidR="00E53338" w:rsidRPr="003F37DA" w:rsidRDefault="00E53338" w:rsidP="009778DC">
            <w:pPr>
              <w:jc w:val="both"/>
              <w:rPr>
                <w:rFonts w:ascii="Arial" w:hAnsi="Arial" w:cs="Arial"/>
                <w:b/>
              </w:rPr>
            </w:pPr>
            <w:r w:rsidRPr="003F37DA">
              <w:rPr>
                <w:rFonts w:ascii="Arial" w:hAnsi="Arial" w:cs="Arial"/>
                <w:b/>
              </w:rPr>
              <w:t>Duties</w:t>
            </w:r>
          </w:p>
        </w:tc>
        <w:tc>
          <w:tcPr>
            <w:tcW w:w="7185" w:type="dxa"/>
            <w:shd w:val="clear" w:color="auto" w:fill="auto"/>
          </w:tcPr>
          <w:p w:rsidR="00E53338" w:rsidRPr="00E53338" w:rsidRDefault="00E53338" w:rsidP="009778DC">
            <w:pPr>
              <w:ind w:right="176"/>
              <w:rPr>
                <w:rFonts w:ascii="Arial" w:hAnsi="Arial" w:cs="Arial"/>
              </w:rPr>
            </w:pPr>
            <w:r w:rsidRPr="00E53338">
              <w:rPr>
                <w:rFonts w:ascii="Arial" w:hAnsi="Arial" w:cs="Arial"/>
              </w:rPr>
              <w:t>The duties of the post as outlined will be subject to the appropriate risk assessment, safe systems of work and appropriate equipment being available and the relevant competencies of the postholder.</w:t>
            </w:r>
          </w:p>
          <w:p w:rsidR="00E53338" w:rsidRPr="00E53338" w:rsidRDefault="00E53338" w:rsidP="009778DC">
            <w:pPr>
              <w:pStyle w:val="Heading2"/>
              <w:tabs>
                <w:tab w:val="num" w:pos="414"/>
              </w:tabs>
              <w:rPr>
                <w:rFonts w:ascii="Arial" w:hAnsi="Arial" w:cs="Arial"/>
                <w:sz w:val="22"/>
                <w:szCs w:val="22"/>
              </w:rPr>
            </w:pPr>
            <w:r w:rsidRPr="00E53338">
              <w:rPr>
                <w:rFonts w:ascii="Arial" w:hAnsi="Arial" w:cs="Arial"/>
                <w:b/>
                <w:color w:val="auto"/>
                <w:sz w:val="22"/>
                <w:szCs w:val="22"/>
              </w:rPr>
              <w:t>Security and Supervision</w:t>
            </w:r>
          </w:p>
          <w:p w:rsidR="00E53338" w:rsidRPr="00E53338" w:rsidRDefault="00E53338" w:rsidP="00E53338">
            <w:pPr>
              <w:pStyle w:val="ListParagraph"/>
              <w:numPr>
                <w:ilvl w:val="0"/>
                <w:numId w:val="3"/>
              </w:numPr>
              <w:rPr>
                <w:rFonts w:cs="Arial"/>
                <w:sz w:val="22"/>
                <w:szCs w:val="22"/>
              </w:rPr>
            </w:pPr>
            <w:r w:rsidRPr="00E53338">
              <w:rPr>
                <w:rFonts w:cs="Arial"/>
                <w:sz w:val="22"/>
                <w:szCs w:val="22"/>
              </w:rPr>
              <w:t>To act as a key holder, carrying out security procedures for the buildings and grounds.  The routine and non-routine opening of premises and grounds.  Responding to calls outside normal working hours as a result of break-ins etc. and or/the setting off of the burglar alarm(s).</w:t>
            </w:r>
          </w:p>
          <w:p w:rsidR="00E53338" w:rsidRPr="00E53338" w:rsidRDefault="00E53338" w:rsidP="00E53338">
            <w:pPr>
              <w:pStyle w:val="ListParagraph"/>
              <w:numPr>
                <w:ilvl w:val="0"/>
                <w:numId w:val="3"/>
              </w:numPr>
              <w:rPr>
                <w:rFonts w:cs="Arial"/>
                <w:sz w:val="22"/>
                <w:szCs w:val="22"/>
              </w:rPr>
            </w:pPr>
            <w:r w:rsidRPr="00E53338">
              <w:rPr>
                <w:rFonts w:cs="Arial"/>
                <w:sz w:val="22"/>
                <w:szCs w:val="22"/>
              </w:rPr>
              <w:t>Providing access, where possible, to the premises and classrooms in the event of snow or minor flooding or similar emergency situations.</w:t>
            </w:r>
          </w:p>
          <w:p w:rsidR="00E53338" w:rsidRPr="00E53338" w:rsidRDefault="00E53338" w:rsidP="00E53338">
            <w:pPr>
              <w:pStyle w:val="ListParagraph"/>
              <w:numPr>
                <w:ilvl w:val="0"/>
                <w:numId w:val="3"/>
              </w:numPr>
              <w:rPr>
                <w:rFonts w:cs="Arial"/>
                <w:sz w:val="22"/>
                <w:szCs w:val="22"/>
              </w:rPr>
            </w:pPr>
            <w:r w:rsidRPr="00E53338">
              <w:rPr>
                <w:rFonts w:cs="Arial"/>
                <w:sz w:val="22"/>
                <w:szCs w:val="22"/>
              </w:rPr>
              <w:t>Dealing with enquiries from officers and employees of the Local Education Authority, workers and contractors and, where appropriate, advising the Head of School of their presence.</w:t>
            </w:r>
          </w:p>
          <w:p w:rsidR="00E53338" w:rsidRPr="00E53338" w:rsidRDefault="00E53338" w:rsidP="00E53338">
            <w:pPr>
              <w:pStyle w:val="ListParagraph"/>
              <w:numPr>
                <w:ilvl w:val="0"/>
                <w:numId w:val="3"/>
              </w:numPr>
              <w:rPr>
                <w:rFonts w:cs="Arial"/>
                <w:i/>
                <w:sz w:val="22"/>
                <w:szCs w:val="22"/>
              </w:rPr>
            </w:pPr>
            <w:r w:rsidRPr="00E53338">
              <w:rPr>
                <w:rFonts w:cs="Arial"/>
                <w:sz w:val="22"/>
                <w:szCs w:val="22"/>
              </w:rPr>
              <w:t xml:space="preserve">Attempting to prevent unauthorised access onto the school premises or grounds.  </w:t>
            </w:r>
          </w:p>
          <w:p w:rsidR="00E53338" w:rsidRPr="00E53338" w:rsidRDefault="00E53338" w:rsidP="009778DC">
            <w:pPr>
              <w:pStyle w:val="ListParagraph"/>
              <w:rPr>
                <w:rFonts w:cs="Arial"/>
                <w:i/>
                <w:sz w:val="22"/>
                <w:szCs w:val="22"/>
              </w:rPr>
            </w:pPr>
          </w:p>
          <w:p w:rsidR="00E53338" w:rsidRPr="00E53338" w:rsidRDefault="00E53338" w:rsidP="009778DC">
            <w:pPr>
              <w:pStyle w:val="Heading2"/>
              <w:tabs>
                <w:tab w:val="num" w:pos="414"/>
              </w:tabs>
              <w:rPr>
                <w:rFonts w:ascii="Arial" w:hAnsi="Arial" w:cs="Arial"/>
                <w:b/>
                <w:color w:val="auto"/>
                <w:sz w:val="22"/>
                <w:szCs w:val="22"/>
              </w:rPr>
            </w:pPr>
            <w:r w:rsidRPr="00E53338">
              <w:rPr>
                <w:rFonts w:ascii="Arial" w:hAnsi="Arial" w:cs="Arial"/>
                <w:b/>
                <w:color w:val="auto"/>
                <w:sz w:val="22"/>
                <w:szCs w:val="22"/>
              </w:rPr>
              <w:t>Caretaking and maintenance</w:t>
            </w:r>
          </w:p>
          <w:p w:rsidR="00E53338" w:rsidRPr="00E53338" w:rsidRDefault="00E53338" w:rsidP="00E53338">
            <w:pPr>
              <w:numPr>
                <w:ilvl w:val="0"/>
                <w:numId w:val="4"/>
              </w:numPr>
              <w:spacing w:after="0" w:line="240" w:lineRule="auto"/>
              <w:rPr>
                <w:rFonts w:ascii="Arial" w:hAnsi="Arial" w:cs="Arial"/>
              </w:rPr>
            </w:pPr>
            <w:r w:rsidRPr="00E53338">
              <w:rPr>
                <w:rFonts w:ascii="Arial" w:hAnsi="Arial" w:cs="Arial"/>
              </w:rPr>
              <w:t>Undertaking cleaning of allocated area(s), and secondary cleaning.</w:t>
            </w:r>
          </w:p>
          <w:p w:rsidR="00E53338" w:rsidRPr="00E53338" w:rsidRDefault="00E53338" w:rsidP="00E53338">
            <w:pPr>
              <w:numPr>
                <w:ilvl w:val="0"/>
                <w:numId w:val="4"/>
              </w:numPr>
              <w:spacing w:after="0" w:line="240" w:lineRule="auto"/>
              <w:rPr>
                <w:rFonts w:ascii="Arial" w:hAnsi="Arial" w:cs="Arial"/>
              </w:rPr>
            </w:pPr>
            <w:r w:rsidRPr="00E53338">
              <w:rPr>
                <w:rFonts w:ascii="Arial" w:hAnsi="Arial" w:cs="Arial"/>
              </w:rPr>
              <w:t>Washing internal walls e.g. classrooms, corridors, including cleaning at a high level where appropriate safety equipment is available and a safe system of work has been defined in accordance with Health and Safety requirements.</w:t>
            </w:r>
          </w:p>
          <w:p w:rsidR="00E53338" w:rsidRPr="00E53338" w:rsidRDefault="00E53338" w:rsidP="00E53338">
            <w:pPr>
              <w:numPr>
                <w:ilvl w:val="0"/>
                <w:numId w:val="4"/>
              </w:numPr>
              <w:spacing w:after="0" w:line="240" w:lineRule="auto"/>
              <w:rPr>
                <w:rFonts w:ascii="Arial" w:hAnsi="Arial" w:cs="Arial"/>
              </w:rPr>
            </w:pPr>
            <w:r w:rsidRPr="00E53338">
              <w:rPr>
                <w:rFonts w:ascii="Arial" w:hAnsi="Arial" w:cs="Arial"/>
              </w:rPr>
              <w:t>Window cleaning, including cleaning at a high level where appropriate safety equipment is available and a safe system of work has been defined in accordance with Health and Safety requirements.</w:t>
            </w:r>
          </w:p>
          <w:p w:rsidR="00E53338" w:rsidRPr="00E53338" w:rsidRDefault="00E53338" w:rsidP="009778DC">
            <w:pPr>
              <w:tabs>
                <w:tab w:val="num" w:pos="414"/>
              </w:tabs>
              <w:rPr>
                <w:rFonts w:ascii="Arial" w:hAnsi="Arial" w:cs="Arial"/>
              </w:rPr>
            </w:pPr>
          </w:p>
          <w:p w:rsidR="00E53338" w:rsidRPr="00E53338" w:rsidRDefault="00E53338" w:rsidP="00E53338">
            <w:pPr>
              <w:numPr>
                <w:ilvl w:val="0"/>
                <w:numId w:val="4"/>
              </w:numPr>
              <w:spacing w:after="0" w:line="240" w:lineRule="auto"/>
              <w:rPr>
                <w:rFonts w:ascii="Arial" w:hAnsi="Arial" w:cs="Arial"/>
              </w:rPr>
            </w:pPr>
            <w:r w:rsidRPr="00E53338">
              <w:rPr>
                <w:rFonts w:ascii="Arial" w:hAnsi="Arial" w:cs="Arial"/>
              </w:rPr>
              <w:lastRenderedPageBreak/>
              <w:t xml:space="preserve">Washing and cleaning of diffusers and replacing bulbs/tubes.  </w:t>
            </w:r>
            <w:r w:rsidRPr="00E53338">
              <w:rPr>
                <w:rFonts w:ascii="Arial" w:hAnsi="Arial" w:cs="Arial"/>
                <w:i/>
              </w:rPr>
              <w:t>(If this involves work at a high level – comments relating to equipment apply detailed above.)</w:t>
            </w:r>
          </w:p>
          <w:p w:rsidR="00E53338" w:rsidRPr="00E53338" w:rsidRDefault="00E53338" w:rsidP="00E53338">
            <w:pPr>
              <w:numPr>
                <w:ilvl w:val="0"/>
                <w:numId w:val="4"/>
              </w:numPr>
              <w:spacing w:after="0" w:line="240" w:lineRule="auto"/>
              <w:rPr>
                <w:rFonts w:ascii="Arial" w:hAnsi="Arial" w:cs="Arial"/>
              </w:rPr>
            </w:pPr>
            <w:r w:rsidRPr="00E53338">
              <w:rPr>
                <w:rFonts w:ascii="Arial" w:hAnsi="Arial" w:cs="Arial"/>
              </w:rPr>
              <w:t>Monitoring the standards of cleanliness of the premises and furnishings and reporting any deficiencies to the Head of School.</w:t>
            </w:r>
          </w:p>
          <w:p w:rsidR="00E53338" w:rsidRPr="00E53338" w:rsidRDefault="00E53338" w:rsidP="00E53338">
            <w:pPr>
              <w:pStyle w:val="ListParagraph"/>
              <w:numPr>
                <w:ilvl w:val="0"/>
                <w:numId w:val="4"/>
              </w:numPr>
              <w:rPr>
                <w:rFonts w:cs="Arial"/>
                <w:sz w:val="22"/>
                <w:szCs w:val="22"/>
              </w:rPr>
            </w:pPr>
            <w:r w:rsidRPr="00E53338">
              <w:rPr>
                <w:rFonts w:cs="Arial"/>
                <w:sz w:val="22"/>
                <w:szCs w:val="22"/>
              </w:rPr>
              <w:t>Drawing the attention of the appropriate authorities via the Head of School to any repairs or maintenance work required at the premises which is beyond the competence of the caretaking staff.</w:t>
            </w:r>
          </w:p>
          <w:p w:rsidR="00E53338" w:rsidRPr="00E53338" w:rsidRDefault="00E53338" w:rsidP="00E53338">
            <w:pPr>
              <w:pStyle w:val="ListParagraph"/>
              <w:numPr>
                <w:ilvl w:val="0"/>
                <w:numId w:val="4"/>
              </w:numPr>
              <w:rPr>
                <w:rFonts w:cs="Arial"/>
                <w:sz w:val="22"/>
                <w:szCs w:val="22"/>
              </w:rPr>
            </w:pPr>
            <w:r w:rsidRPr="00E53338">
              <w:rPr>
                <w:rFonts w:cs="Arial"/>
                <w:sz w:val="22"/>
                <w:szCs w:val="22"/>
              </w:rPr>
              <w:t>Carrying out minor first line repairs and maintenance which are not beyond the scope and capability of the postholder including:</w:t>
            </w:r>
          </w:p>
          <w:p w:rsidR="00E53338" w:rsidRPr="00E53338" w:rsidRDefault="00E53338" w:rsidP="009778DC">
            <w:pPr>
              <w:pStyle w:val="BodyTextIndent"/>
              <w:tabs>
                <w:tab w:val="left" w:pos="522"/>
                <w:tab w:val="left" w:pos="612"/>
                <w:tab w:val="left" w:pos="4440"/>
              </w:tabs>
              <w:spacing w:after="0" w:line="240" w:lineRule="auto"/>
              <w:ind w:left="732"/>
              <w:jc w:val="both"/>
              <w:rPr>
                <w:rFonts w:ascii="Arial" w:hAnsi="Arial" w:cs="Arial"/>
              </w:rPr>
            </w:pPr>
            <w:r w:rsidRPr="00E53338">
              <w:rPr>
                <w:rFonts w:ascii="Arial" w:hAnsi="Arial" w:cs="Arial"/>
              </w:rPr>
              <w:t>plumbing work – e.g. repairing a leaking pipe, simple installation work, such as plumbing in a new tap, or replacing washer etc;</w:t>
            </w:r>
          </w:p>
          <w:p w:rsidR="00E53338" w:rsidRPr="00E53338" w:rsidRDefault="00E53338" w:rsidP="00E53338">
            <w:pPr>
              <w:numPr>
                <w:ilvl w:val="0"/>
                <w:numId w:val="4"/>
              </w:numPr>
              <w:spacing w:after="0" w:line="240" w:lineRule="auto"/>
              <w:rPr>
                <w:rFonts w:ascii="Arial" w:hAnsi="Arial" w:cs="Arial"/>
              </w:rPr>
            </w:pPr>
            <w:r w:rsidRPr="00E53338">
              <w:rPr>
                <w:rFonts w:ascii="Arial" w:hAnsi="Arial" w:cs="Arial"/>
              </w:rPr>
              <w:t>redecoration as appropriate</w:t>
            </w:r>
          </w:p>
          <w:p w:rsidR="00E53338" w:rsidRPr="00E53338" w:rsidRDefault="00E53338" w:rsidP="00E53338">
            <w:pPr>
              <w:pStyle w:val="BodyTextIndent"/>
              <w:numPr>
                <w:ilvl w:val="0"/>
                <w:numId w:val="4"/>
              </w:numPr>
              <w:tabs>
                <w:tab w:val="left" w:pos="432"/>
                <w:tab w:val="left" w:pos="4440"/>
              </w:tabs>
              <w:spacing w:after="0" w:line="240" w:lineRule="auto"/>
              <w:jc w:val="both"/>
              <w:rPr>
                <w:rFonts w:ascii="Arial" w:hAnsi="Arial" w:cs="Arial"/>
              </w:rPr>
            </w:pPr>
            <w:r w:rsidRPr="00E53338">
              <w:rPr>
                <w:rFonts w:ascii="Arial" w:hAnsi="Arial" w:cs="Arial"/>
              </w:rPr>
              <w:t>plastering work such as repairing cracked or broken plaster, making good damaged walls for example, following the removal of say, shelving or similar fittings;</w:t>
            </w:r>
          </w:p>
          <w:p w:rsidR="00E53338" w:rsidRPr="00E53338" w:rsidRDefault="00E53338" w:rsidP="00E53338">
            <w:pPr>
              <w:pStyle w:val="BodyTextIndent"/>
              <w:numPr>
                <w:ilvl w:val="0"/>
                <w:numId w:val="4"/>
              </w:numPr>
              <w:tabs>
                <w:tab w:val="left" w:pos="432"/>
                <w:tab w:val="left" w:pos="4440"/>
              </w:tabs>
              <w:spacing w:after="0" w:line="240" w:lineRule="auto"/>
              <w:jc w:val="both"/>
              <w:rPr>
                <w:rFonts w:ascii="Arial" w:hAnsi="Arial" w:cs="Arial"/>
              </w:rPr>
            </w:pPr>
            <w:r w:rsidRPr="00E53338">
              <w:rPr>
                <w:rFonts w:ascii="Arial" w:hAnsi="Arial" w:cs="Arial"/>
              </w:rPr>
              <w:t>fencing and boundary repairs, e.g. mending broken fencing panels or stakes, repairing holes in chain link fences etc;</w:t>
            </w:r>
          </w:p>
          <w:p w:rsidR="00E53338" w:rsidRPr="00E53338" w:rsidRDefault="00E53338" w:rsidP="00E53338">
            <w:pPr>
              <w:pStyle w:val="BodyTextIndent"/>
              <w:numPr>
                <w:ilvl w:val="0"/>
                <w:numId w:val="4"/>
              </w:numPr>
              <w:tabs>
                <w:tab w:val="left" w:pos="432"/>
                <w:tab w:val="left" w:pos="4440"/>
              </w:tabs>
              <w:spacing w:after="0" w:line="240" w:lineRule="auto"/>
              <w:jc w:val="both"/>
              <w:rPr>
                <w:rFonts w:ascii="Arial" w:hAnsi="Arial" w:cs="Arial"/>
              </w:rPr>
            </w:pPr>
            <w:r w:rsidRPr="00E53338">
              <w:rPr>
                <w:rFonts w:ascii="Arial" w:hAnsi="Arial" w:cs="Arial"/>
              </w:rPr>
              <w:t xml:space="preserve">glazing work, such as replacing smaller                                                                                                                                                                                                                                                                                                                                                                                                                                                                                                                                                                                                                                                                                                                 windows, re-beading or re-puttying glass panes, internal and external.  Note:  Specialist contractors would be used for repairs to large window panes or </w:t>
            </w:r>
            <w:proofErr w:type="gramStart"/>
            <w:r w:rsidRPr="00E53338">
              <w:rPr>
                <w:rFonts w:ascii="Arial" w:hAnsi="Arial" w:cs="Arial"/>
              </w:rPr>
              <w:t>double glazed</w:t>
            </w:r>
            <w:proofErr w:type="gramEnd"/>
            <w:r w:rsidRPr="00E53338">
              <w:rPr>
                <w:rFonts w:ascii="Arial" w:hAnsi="Arial" w:cs="Arial"/>
              </w:rPr>
              <w:t xml:space="preserve"> units or windows at a high level; </w:t>
            </w:r>
          </w:p>
          <w:p w:rsidR="00E53338" w:rsidRPr="00E53338" w:rsidRDefault="00E53338" w:rsidP="00E53338">
            <w:pPr>
              <w:pStyle w:val="Heading2"/>
              <w:keepLines w:val="0"/>
              <w:numPr>
                <w:ilvl w:val="0"/>
                <w:numId w:val="4"/>
              </w:numPr>
              <w:spacing w:before="0" w:line="240" w:lineRule="auto"/>
              <w:rPr>
                <w:rFonts w:ascii="Arial" w:hAnsi="Arial" w:cs="Arial"/>
                <w:color w:val="auto"/>
                <w:sz w:val="22"/>
                <w:szCs w:val="22"/>
              </w:rPr>
            </w:pPr>
            <w:r w:rsidRPr="00E53338">
              <w:rPr>
                <w:rFonts w:ascii="Arial" w:hAnsi="Arial" w:cs="Arial"/>
                <w:color w:val="auto"/>
                <w:sz w:val="22"/>
                <w:szCs w:val="22"/>
              </w:rPr>
              <w:t>Ensuring that all areas within the site are free from litter and that all drains and gullies are free-flowing and clean.</w:t>
            </w:r>
          </w:p>
          <w:p w:rsidR="00E53338" w:rsidRPr="00E53338" w:rsidRDefault="00E53338" w:rsidP="00E53338">
            <w:pPr>
              <w:pStyle w:val="Heading2"/>
              <w:keepLines w:val="0"/>
              <w:numPr>
                <w:ilvl w:val="0"/>
                <w:numId w:val="4"/>
              </w:numPr>
              <w:spacing w:before="0" w:line="240" w:lineRule="auto"/>
              <w:rPr>
                <w:rFonts w:ascii="Arial" w:hAnsi="Arial" w:cs="Arial"/>
                <w:color w:val="auto"/>
                <w:sz w:val="22"/>
                <w:szCs w:val="22"/>
              </w:rPr>
            </w:pPr>
            <w:r w:rsidRPr="00E53338">
              <w:rPr>
                <w:rFonts w:ascii="Arial" w:hAnsi="Arial" w:cs="Arial"/>
                <w:color w:val="auto"/>
                <w:sz w:val="22"/>
                <w:szCs w:val="22"/>
              </w:rPr>
              <w:t>Taking delivery of stores, materials and other goods and conveying them to their points of distribution.  Dispatching laundry, goods, materials etc.</w:t>
            </w:r>
          </w:p>
          <w:p w:rsidR="00E53338" w:rsidRPr="00E53338" w:rsidRDefault="00E53338" w:rsidP="00E53338">
            <w:pPr>
              <w:pStyle w:val="Heading2"/>
              <w:keepLines w:val="0"/>
              <w:numPr>
                <w:ilvl w:val="0"/>
                <w:numId w:val="4"/>
              </w:numPr>
              <w:spacing w:before="0" w:line="240" w:lineRule="auto"/>
              <w:rPr>
                <w:rFonts w:ascii="Arial" w:hAnsi="Arial" w:cs="Arial"/>
                <w:color w:val="auto"/>
                <w:sz w:val="22"/>
                <w:szCs w:val="22"/>
              </w:rPr>
            </w:pPr>
            <w:r w:rsidRPr="00E53338">
              <w:rPr>
                <w:rFonts w:ascii="Arial" w:hAnsi="Arial" w:cs="Arial"/>
                <w:color w:val="auto"/>
                <w:sz w:val="22"/>
                <w:szCs w:val="22"/>
              </w:rPr>
              <w:t>Ensuring that adequate supplies of cleaning materials and other supplies are available.</w:t>
            </w:r>
          </w:p>
          <w:p w:rsidR="00E53338" w:rsidRPr="00E53338" w:rsidRDefault="00E53338" w:rsidP="00E53338">
            <w:pPr>
              <w:pStyle w:val="Heading2"/>
              <w:keepLines w:val="0"/>
              <w:numPr>
                <w:ilvl w:val="0"/>
                <w:numId w:val="4"/>
              </w:numPr>
              <w:spacing w:before="0" w:line="240" w:lineRule="auto"/>
              <w:rPr>
                <w:rFonts w:ascii="Arial" w:hAnsi="Arial" w:cs="Arial"/>
                <w:color w:val="auto"/>
                <w:sz w:val="22"/>
                <w:szCs w:val="22"/>
              </w:rPr>
            </w:pPr>
            <w:r w:rsidRPr="00E53338">
              <w:rPr>
                <w:rFonts w:ascii="Arial" w:hAnsi="Arial" w:cs="Arial"/>
                <w:color w:val="auto"/>
                <w:sz w:val="22"/>
                <w:szCs w:val="22"/>
              </w:rPr>
              <w:t>Operating the heating plant so that the required temperatures are maintained in the premises and an adequate supply of hot water is available.  Carrying out frost precaution procedures.</w:t>
            </w:r>
          </w:p>
          <w:p w:rsidR="00E53338" w:rsidRPr="00E53338" w:rsidRDefault="00E53338" w:rsidP="00E53338">
            <w:pPr>
              <w:numPr>
                <w:ilvl w:val="0"/>
                <w:numId w:val="4"/>
              </w:numPr>
              <w:spacing w:after="0" w:line="240" w:lineRule="auto"/>
              <w:rPr>
                <w:rFonts w:ascii="Arial" w:hAnsi="Arial" w:cs="Arial"/>
              </w:rPr>
            </w:pPr>
            <w:r w:rsidRPr="00E53338">
              <w:rPr>
                <w:rFonts w:ascii="Arial" w:hAnsi="Arial" w:cs="Arial"/>
              </w:rPr>
              <w:t>Ensuring that all caretaking and cleaning equipment is in a safe and working condition and arranging for repair as appropriate.</w:t>
            </w:r>
          </w:p>
          <w:p w:rsidR="00E53338" w:rsidRPr="00E53338" w:rsidRDefault="00E53338" w:rsidP="00E53338">
            <w:pPr>
              <w:numPr>
                <w:ilvl w:val="0"/>
                <w:numId w:val="4"/>
              </w:numPr>
              <w:spacing w:after="0" w:line="240" w:lineRule="auto"/>
              <w:rPr>
                <w:rFonts w:ascii="Arial" w:hAnsi="Arial" w:cs="Arial"/>
              </w:rPr>
            </w:pPr>
            <w:r w:rsidRPr="00E53338">
              <w:rPr>
                <w:rFonts w:ascii="Arial" w:hAnsi="Arial" w:cs="Arial"/>
              </w:rPr>
              <w:t>Carrying out routine procedures or checks on ancillary equipment, e.g. checking batteries, automatic pumps and areas subject to flooding.</w:t>
            </w:r>
          </w:p>
          <w:p w:rsidR="00E53338" w:rsidRPr="00E53338" w:rsidRDefault="00E53338" w:rsidP="00E53338">
            <w:pPr>
              <w:numPr>
                <w:ilvl w:val="0"/>
                <w:numId w:val="4"/>
              </w:numPr>
              <w:spacing w:after="0" w:line="240" w:lineRule="auto"/>
              <w:rPr>
                <w:rFonts w:ascii="Arial" w:hAnsi="Arial" w:cs="Arial"/>
              </w:rPr>
            </w:pPr>
            <w:r w:rsidRPr="00E53338">
              <w:rPr>
                <w:rFonts w:ascii="Arial" w:hAnsi="Arial" w:cs="Arial"/>
              </w:rPr>
              <w:t>Carrying out school-based procedures in the event of fire, flood, breaking and entering, accident or major damage.</w:t>
            </w:r>
          </w:p>
          <w:p w:rsidR="00E53338" w:rsidRPr="00E53338" w:rsidRDefault="00E53338" w:rsidP="009778DC">
            <w:pPr>
              <w:rPr>
                <w:rFonts w:ascii="Arial" w:hAnsi="Arial" w:cs="Arial"/>
              </w:rPr>
            </w:pPr>
          </w:p>
          <w:p w:rsidR="00E53338" w:rsidRPr="00E53338" w:rsidRDefault="00E53338" w:rsidP="009778DC">
            <w:pPr>
              <w:pStyle w:val="Heading2"/>
              <w:rPr>
                <w:rFonts w:ascii="Arial" w:hAnsi="Arial" w:cs="Arial"/>
                <w:b/>
                <w:color w:val="auto"/>
                <w:sz w:val="22"/>
                <w:szCs w:val="22"/>
              </w:rPr>
            </w:pPr>
            <w:r w:rsidRPr="00E53338">
              <w:rPr>
                <w:rFonts w:ascii="Arial" w:hAnsi="Arial" w:cs="Arial"/>
                <w:b/>
                <w:color w:val="auto"/>
                <w:sz w:val="22"/>
                <w:szCs w:val="22"/>
              </w:rPr>
              <w:t>Other duties</w:t>
            </w:r>
          </w:p>
          <w:p w:rsidR="00E53338" w:rsidRPr="00E53338" w:rsidRDefault="00E53338" w:rsidP="00E53338">
            <w:pPr>
              <w:numPr>
                <w:ilvl w:val="0"/>
                <w:numId w:val="1"/>
              </w:numPr>
              <w:spacing w:after="0" w:line="240" w:lineRule="auto"/>
              <w:rPr>
                <w:rFonts w:ascii="Arial" w:hAnsi="Arial" w:cs="Arial"/>
              </w:rPr>
            </w:pPr>
            <w:r w:rsidRPr="00E53338">
              <w:rPr>
                <w:rFonts w:ascii="Arial" w:hAnsi="Arial" w:cs="Arial"/>
              </w:rPr>
              <w:t>Testing portable electrical equipment if trained and accredited to do so.</w:t>
            </w:r>
          </w:p>
          <w:p w:rsidR="00E53338" w:rsidRPr="00E53338" w:rsidRDefault="00E53338" w:rsidP="00E53338">
            <w:pPr>
              <w:numPr>
                <w:ilvl w:val="0"/>
                <w:numId w:val="1"/>
              </w:numPr>
              <w:spacing w:after="0" w:line="240" w:lineRule="auto"/>
              <w:rPr>
                <w:rFonts w:ascii="Arial" w:hAnsi="Arial" w:cs="Arial"/>
              </w:rPr>
            </w:pPr>
            <w:r w:rsidRPr="00E53338">
              <w:rPr>
                <w:rFonts w:ascii="Arial" w:hAnsi="Arial" w:cs="Arial"/>
              </w:rPr>
              <w:t>Planning of own work.</w:t>
            </w:r>
          </w:p>
          <w:p w:rsidR="00E53338" w:rsidRPr="00E53338" w:rsidRDefault="00E53338" w:rsidP="009778DC">
            <w:pPr>
              <w:rPr>
                <w:rFonts w:ascii="Arial" w:hAnsi="Arial" w:cs="Arial"/>
              </w:rPr>
            </w:pPr>
          </w:p>
          <w:p w:rsidR="00E53338" w:rsidRPr="00E53338" w:rsidRDefault="00E53338" w:rsidP="00E53338">
            <w:pPr>
              <w:numPr>
                <w:ilvl w:val="0"/>
                <w:numId w:val="1"/>
              </w:numPr>
              <w:spacing w:after="0" w:line="240" w:lineRule="auto"/>
              <w:rPr>
                <w:rFonts w:ascii="Arial" w:hAnsi="Arial" w:cs="Arial"/>
              </w:rPr>
            </w:pPr>
            <w:r w:rsidRPr="00E53338">
              <w:rPr>
                <w:rFonts w:ascii="Arial" w:hAnsi="Arial" w:cs="Arial"/>
              </w:rPr>
              <w:t>Undertaking letting and related duties as appropriate in accordance with the provincial agreement.</w:t>
            </w:r>
          </w:p>
          <w:p w:rsidR="00E53338" w:rsidRPr="00E53338" w:rsidRDefault="00E53338" w:rsidP="00E53338">
            <w:pPr>
              <w:numPr>
                <w:ilvl w:val="0"/>
                <w:numId w:val="1"/>
              </w:numPr>
              <w:spacing w:after="0" w:line="240" w:lineRule="auto"/>
              <w:rPr>
                <w:rFonts w:ascii="Arial" w:hAnsi="Arial" w:cs="Arial"/>
              </w:rPr>
            </w:pPr>
            <w:r w:rsidRPr="00E53338">
              <w:rPr>
                <w:rFonts w:ascii="Arial" w:hAnsi="Arial" w:cs="Arial"/>
              </w:rPr>
              <w:t>Preparing the school premises and site for out of school activities.</w:t>
            </w:r>
          </w:p>
          <w:p w:rsidR="00E53338" w:rsidRPr="00E53338" w:rsidRDefault="00E53338" w:rsidP="00E53338">
            <w:pPr>
              <w:numPr>
                <w:ilvl w:val="0"/>
                <w:numId w:val="1"/>
              </w:numPr>
              <w:spacing w:after="0" w:line="240" w:lineRule="auto"/>
              <w:rPr>
                <w:rFonts w:ascii="Arial" w:hAnsi="Arial" w:cs="Arial"/>
              </w:rPr>
            </w:pPr>
            <w:r w:rsidRPr="00E53338">
              <w:rPr>
                <w:rFonts w:ascii="Arial" w:hAnsi="Arial" w:cs="Arial"/>
              </w:rPr>
              <w:t>Completing claims for caretaking fees for lettings and making out forms for the requisition of stores and repairs.</w:t>
            </w:r>
          </w:p>
          <w:p w:rsidR="00E53338" w:rsidRPr="00E53338" w:rsidRDefault="00E53338" w:rsidP="009778DC">
            <w:pPr>
              <w:pStyle w:val="Heading2"/>
              <w:rPr>
                <w:rFonts w:ascii="Arial" w:hAnsi="Arial" w:cs="Arial"/>
                <w:b/>
                <w:sz w:val="22"/>
                <w:szCs w:val="22"/>
              </w:rPr>
            </w:pPr>
          </w:p>
          <w:p w:rsidR="00E53338" w:rsidRPr="00E53338" w:rsidRDefault="00E53338" w:rsidP="009778DC">
            <w:pPr>
              <w:pStyle w:val="Heading2"/>
              <w:rPr>
                <w:rFonts w:ascii="Arial" w:hAnsi="Arial" w:cs="Arial"/>
                <w:b/>
                <w:color w:val="auto"/>
                <w:sz w:val="22"/>
                <w:szCs w:val="22"/>
              </w:rPr>
            </w:pPr>
            <w:r w:rsidRPr="00E53338">
              <w:rPr>
                <w:rFonts w:ascii="Arial" w:hAnsi="Arial" w:cs="Arial"/>
                <w:b/>
                <w:color w:val="auto"/>
                <w:sz w:val="22"/>
                <w:szCs w:val="22"/>
              </w:rPr>
              <w:t>General</w:t>
            </w:r>
          </w:p>
          <w:p w:rsidR="00E53338" w:rsidRPr="00E53338" w:rsidRDefault="00E53338" w:rsidP="00E53338">
            <w:pPr>
              <w:numPr>
                <w:ilvl w:val="0"/>
                <w:numId w:val="1"/>
              </w:numPr>
              <w:spacing w:after="0" w:line="240" w:lineRule="auto"/>
              <w:rPr>
                <w:rFonts w:ascii="Arial" w:hAnsi="Arial" w:cs="Arial"/>
              </w:rPr>
            </w:pPr>
            <w:r w:rsidRPr="00E53338">
              <w:rPr>
                <w:rFonts w:ascii="Arial" w:hAnsi="Arial" w:cs="Arial"/>
              </w:rPr>
              <w:t>At all times to carry out the duties in accordance with school-based policies and Health and Safety procedures.</w:t>
            </w:r>
          </w:p>
          <w:p w:rsidR="00E53338" w:rsidRPr="00E53338" w:rsidRDefault="00E53338" w:rsidP="00E53338">
            <w:pPr>
              <w:numPr>
                <w:ilvl w:val="0"/>
                <w:numId w:val="1"/>
              </w:numPr>
              <w:spacing w:after="0" w:line="240" w:lineRule="auto"/>
              <w:rPr>
                <w:rFonts w:ascii="Arial" w:hAnsi="Arial" w:cs="Arial"/>
              </w:rPr>
            </w:pPr>
            <w:r w:rsidRPr="00E53338">
              <w:rPr>
                <w:rFonts w:ascii="Arial" w:hAnsi="Arial" w:cs="Arial"/>
              </w:rPr>
              <w:t>Such other duties relating to the use of the premises as may be necessary from time to time in accordance with established local practice or within the reasonable requirements of the Head of School and Board of Trustees.</w:t>
            </w:r>
          </w:p>
          <w:p w:rsidR="00E53338" w:rsidRPr="00E53338" w:rsidRDefault="00E53338" w:rsidP="00E53338">
            <w:pPr>
              <w:numPr>
                <w:ilvl w:val="0"/>
                <w:numId w:val="1"/>
              </w:numPr>
              <w:spacing w:after="0" w:line="240" w:lineRule="auto"/>
              <w:jc w:val="both"/>
              <w:rPr>
                <w:rFonts w:ascii="Arial" w:hAnsi="Arial" w:cs="Arial"/>
                <w:i/>
              </w:rPr>
            </w:pPr>
            <w:r w:rsidRPr="00E53338">
              <w:rPr>
                <w:rFonts w:ascii="Arial" w:hAnsi="Arial" w:cs="Arial"/>
              </w:rPr>
              <w:t>The duties may be varied by the Head of School/Lead Site Manager/COO/CEO and the Board of Trustees to meet changed circumstances in a manner compatible with the post held.</w:t>
            </w:r>
          </w:p>
        </w:tc>
      </w:tr>
      <w:tr w:rsidR="00E53338" w:rsidRPr="003F37DA" w:rsidTr="009778DC">
        <w:tc>
          <w:tcPr>
            <w:tcW w:w="2988" w:type="dxa"/>
            <w:shd w:val="clear" w:color="auto" w:fill="auto"/>
          </w:tcPr>
          <w:p w:rsidR="00E53338" w:rsidRPr="003F37DA" w:rsidRDefault="00E53338" w:rsidP="009778DC">
            <w:pPr>
              <w:jc w:val="both"/>
              <w:rPr>
                <w:rFonts w:ascii="Arial" w:hAnsi="Arial" w:cs="Arial"/>
                <w:b/>
              </w:rPr>
            </w:pPr>
            <w:r w:rsidRPr="003F37DA">
              <w:rPr>
                <w:rFonts w:ascii="Arial" w:hAnsi="Arial" w:cs="Arial"/>
                <w:b/>
              </w:rPr>
              <w:lastRenderedPageBreak/>
              <w:t>General</w:t>
            </w:r>
          </w:p>
        </w:tc>
        <w:tc>
          <w:tcPr>
            <w:tcW w:w="7185" w:type="dxa"/>
            <w:shd w:val="clear" w:color="auto" w:fill="auto"/>
          </w:tcPr>
          <w:p w:rsidR="00E53338" w:rsidRPr="00E53338" w:rsidRDefault="00E53338" w:rsidP="00E53338">
            <w:pPr>
              <w:numPr>
                <w:ilvl w:val="0"/>
                <w:numId w:val="2"/>
              </w:numPr>
              <w:spacing w:after="0" w:line="240" w:lineRule="auto"/>
              <w:jc w:val="both"/>
              <w:rPr>
                <w:rFonts w:ascii="Arial" w:hAnsi="Arial" w:cs="Arial"/>
              </w:rPr>
            </w:pPr>
            <w:r w:rsidRPr="00E53338">
              <w:rPr>
                <w:rFonts w:ascii="Arial" w:hAnsi="Arial" w:cs="Arial"/>
              </w:rPr>
              <w:t>To participate in the performance and development review process, taking personal responsibility for identification of learning, development and training opportunities in discussion with line manager.</w:t>
            </w:r>
          </w:p>
          <w:p w:rsidR="00E53338" w:rsidRPr="00E53338" w:rsidRDefault="00E53338" w:rsidP="00E53338">
            <w:pPr>
              <w:numPr>
                <w:ilvl w:val="0"/>
                <w:numId w:val="2"/>
              </w:numPr>
              <w:spacing w:after="0" w:line="240" w:lineRule="auto"/>
              <w:rPr>
                <w:rFonts w:ascii="Arial" w:hAnsi="Arial" w:cs="Arial"/>
              </w:rPr>
            </w:pPr>
            <w:r w:rsidRPr="00E53338">
              <w:rPr>
                <w:rFonts w:ascii="Arial" w:hAnsi="Arial" w:cs="Arial"/>
              </w:rPr>
              <w:t>Attend relevant training and take responsibility for own development</w:t>
            </w:r>
          </w:p>
          <w:p w:rsidR="00E53338" w:rsidRPr="00E53338" w:rsidRDefault="00E53338" w:rsidP="00E53338">
            <w:pPr>
              <w:numPr>
                <w:ilvl w:val="0"/>
                <w:numId w:val="2"/>
              </w:numPr>
              <w:spacing w:after="0" w:line="240" w:lineRule="auto"/>
              <w:rPr>
                <w:rFonts w:ascii="Arial" w:hAnsi="Arial" w:cs="Arial"/>
              </w:rPr>
            </w:pPr>
            <w:r w:rsidRPr="00E53338">
              <w:rPr>
                <w:rFonts w:ascii="Arial" w:hAnsi="Arial" w:cs="Arial"/>
              </w:rPr>
              <w:t>Attend relevant school meetings as required</w:t>
            </w:r>
          </w:p>
          <w:p w:rsidR="00E53338" w:rsidRPr="00E53338" w:rsidRDefault="00E53338" w:rsidP="00E53338">
            <w:pPr>
              <w:numPr>
                <w:ilvl w:val="0"/>
                <w:numId w:val="2"/>
              </w:numPr>
              <w:spacing w:after="0" w:line="240" w:lineRule="auto"/>
              <w:rPr>
                <w:rFonts w:ascii="Arial" w:hAnsi="Arial" w:cs="Arial"/>
              </w:rPr>
            </w:pPr>
            <w:r w:rsidRPr="00E53338">
              <w:rPr>
                <w:rFonts w:ascii="Arial" w:hAnsi="Arial" w:cs="Arial"/>
              </w:rPr>
              <w:t>To respect confidentiality at all times</w:t>
            </w:r>
          </w:p>
          <w:p w:rsidR="00E53338" w:rsidRPr="00E53338" w:rsidRDefault="00E53338" w:rsidP="00E53338">
            <w:pPr>
              <w:numPr>
                <w:ilvl w:val="0"/>
                <w:numId w:val="2"/>
              </w:numPr>
              <w:spacing w:after="0" w:line="240" w:lineRule="auto"/>
              <w:rPr>
                <w:rFonts w:ascii="Arial" w:hAnsi="Arial" w:cs="Arial"/>
              </w:rPr>
            </w:pPr>
            <w:r w:rsidRPr="00E53338">
              <w:rPr>
                <w:rFonts w:ascii="Arial" w:hAnsi="Arial" w:cs="Arial"/>
              </w:rPr>
              <w:t>To comply with individual responsibilities, in accordance with the role, for health &amp; safety in the workplace</w:t>
            </w:r>
          </w:p>
          <w:p w:rsidR="00E53338" w:rsidRPr="00E53338" w:rsidRDefault="00E53338" w:rsidP="00E53338">
            <w:pPr>
              <w:numPr>
                <w:ilvl w:val="0"/>
                <w:numId w:val="2"/>
              </w:numPr>
              <w:spacing w:after="0" w:line="240" w:lineRule="auto"/>
              <w:rPr>
                <w:rFonts w:ascii="Arial" w:hAnsi="Arial" w:cs="Arial"/>
              </w:rPr>
            </w:pPr>
            <w:r w:rsidRPr="00E53338">
              <w:rPr>
                <w:rFonts w:ascii="Arial" w:hAnsi="Arial" w:cs="Arial"/>
              </w:rPr>
              <w:t>Ensure that all duties and services provided are in accordance with the School’s Equal Opportunities Policy</w:t>
            </w:r>
          </w:p>
          <w:p w:rsidR="00E53338" w:rsidRPr="00E53338" w:rsidRDefault="00E53338" w:rsidP="00E53338">
            <w:pPr>
              <w:numPr>
                <w:ilvl w:val="0"/>
                <w:numId w:val="2"/>
              </w:numPr>
              <w:spacing w:after="0" w:line="240" w:lineRule="auto"/>
              <w:rPr>
                <w:rFonts w:ascii="Arial" w:hAnsi="Arial" w:cs="Arial"/>
              </w:rPr>
            </w:pPr>
            <w:r w:rsidRPr="00E53338">
              <w:rPr>
                <w:rFonts w:ascii="Arial" w:hAnsi="Arial" w:cs="Arial"/>
              </w:rPr>
              <w:t>To abide by the Inspires MAT Staff Dress Code at all times.</w:t>
            </w:r>
          </w:p>
          <w:p w:rsidR="00E53338" w:rsidRPr="00E53338" w:rsidRDefault="00E53338" w:rsidP="00E53338">
            <w:pPr>
              <w:numPr>
                <w:ilvl w:val="0"/>
                <w:numId w:val="2"/>
              </w:numPr>
              <w:spacing w:after="0" w:line="240" w:lineRule="auto"/>
              <w:rPr>
                <w:rFonts w:ascii="Arial" w:hAnsi="Arial" w:cs="Arial"/>
              </w:rPr>
            </w:pPr>
            <w:r w:rsidRPr="00E53338">
              <w:rPr>
                <w:rFonts w:ascii="Arial" w:hAnsi="Arial" w:cs="Arial"/>
              </w:rPr>
              <w:t xml:space="preserve">The Inspires MAT Trustees are committed to safeguarding and promoting the welfare of children and young people and expects all staff and volunteers to share in this commitment. </w:t>
            </w:r>
          </w:p>
          <w:p w:rsidR="00E53338" w:rsidRPr="00E53338" w:rsidRDefault="00E53338" w:rsidP="00E53338">
            <w:pPr>
              <w:numPr>
                <w:ilvl w:val="0"/>
                <w:numId w:val="2"/>
              </w:numPr>
              <w:spacing w:after="0" w:line="240" w:lineRule="auto"/>
              <w:rPr>
                <w:rFonts w:ascii="Arial" w:hAnsi="Arial" w:cs="Arial"/>
              </w:rPr>
            </w:pPr>
            <w:bookmarkStart w:id="0" w:name="_GoBack"/>
            <w:bookmarkEnd w:id="0"/>
            <w:r w:rsidRPr="00E53338">
              <w:rPr>
                <w:rFonts w:ascii="Arial" w:hAnsi="Arial" w:cs="Arial"/>
              </w:rPr>
              <w:t>As part of the Inspires MAT you may be required to work or attend at any of the other schools in the trust.</w:t>
            </w:r>
          </w:p>
          <w:p w:rsidR="00E53338" w:rsidRPr="00E53338" w:rsidRDefault="00E53338" w:rsidP="009778DC">
            <w:pPr>
              <w:rPr>
                <w:rFonts w:ascii="Arial" w:hAnsi="Arial" w:cs="Arial"/>
              </w:rPr>
            </w:pPr>
          </w:p>
          <w:p w:rsidR="00E53338" w:rsidRPr="00E53338" w:rsidRDefault="00E53338" w:rsidP="009778DC">
            <w:pPr>
              <w:rPr>
                <w:rFonts w:ascii="Arial" w:hAnsi="Arial" w:cs="Arial"/>
                <w:i/>
              </w:rPr>
            </w:pPr>
            <w:r w:rsidRPr="00E53338">
              <w:rPr>
                <w:rFonts w:ascii="Arial" w:hAnsi="Arial" w:cs="Arial"/>
              </w:rPr>
              <w:t>The duties above are neither exclusive nor exhaustive and the postholder may be required by the Lead Site Manager/Head of School/CEO/COO to carry out appropriate duties within the context of the job, skills and grade.</w:t>
            </w:r>
          </w:p>
          <w:p w:rsidR="00E53338" w:rsidRPr="00E53338" w:rsidRDefault="00E53338" w:rsidP="009778DC">
            <w:pPr>
              <w:ind w:left="720"/>
              <w:jc w:val="both"/>
              <w:rPr>
                <w:rFonts w:ascii="Arial" w:hAnsi="Arial" w:cs="Arial"/>
                <w:i/>
              </w:rPr>
            </w:pPr>
          </w:p>
        </w:tc>
      </w:tr>
    </w:tbl>
    <w:p w:rsidR="00E53338" w:rsidRPr="003F37DA" w:rsidRDefault="00E53338" w:rsidP="00E53338">
      <w:pPr>
        <w:jc w:val="both"/>
        <w:rPr>
          <w:rFonts w:ascii="Arial" w:hAnsi="Arial" w:cs="Arial"/>
          <w:b/>
          <w:u w:val="single"/>
        </w:rPr>
      </w:pPr>
    </w:p>
    <w:p w:rsidR="00E53338" w:rsidRPr="003F37DA" w:rsidRDefault="00E53338" w:rsidP="00E53338">
      <w:pPr>
        <w:rPr>
          <w:rFonts w:ascii="Arial" w:hAnsi="Arial" w:cs="Arial"/>
        </w:rPr>
        <w:sectPr w:rsidR="00E53338" w:rsidRPr="003F37DA" w:rsidSect="00E90C41">
          <w:headerReference w:type="default" r:id="rId7"/>
          <w:pgSz w:w="12240" w:h="15840"/>
          <w:pgMar w:top="993" w:right="1041" w:bottom="1440" w:left="993" w:header="708" w:footer="708" w:gutter="0"/>
          <w:cols w:space="708"/>
          <w:docGrid w:linePitch="360"/>
        </w:sectPr>
      </w:pPr>
    </w:p>
    <w:p w:rsidR="00E53338" w:rsidRPr="003F37DA" w:rsidRDefault="00E53338" w:rsidP="00E53338">
      <w:pPr>
        <w:rPr>
          <w:rFonts w:ascii="Arial" w:hAnsi="Arial" w:cs="Arial"/>
          <w:b/>
        </w:rPr>
      </w:pPr>
      <w:r w:rsidRPr="003F37DA">
        <w:rPr>
          <w:rFonts w:ascii="Arial" w:hAnsi="Arial" w:cs="Arial"/>
          <w:b/>
        </w:rPr>
        <w:lastRenderedPageBreak/>
        <w:t>CARETAKER</w:t>
      </w:r>
      <w:r w:rsidRPr="003F37DA">
        <w:rPr>
          <w:rFonts w:ascii="Arial" w:hAnsi="Arial" w:cs="Arial"/>
          <w:b/>
        </w:rPr>
        <w:tab/>
      </w:r>
      <w:r w:rsidRPr="003F37DA">
        <w:rPr>
          <w:rFonts w:ascii="Arial" w:hAnsi="Arial" w:cs="Arial"/>
          <w:b/>
        </w:rPr>
        <w:tab/>
      </w:r>
      <w:r w:rsidRPr="003F37DA">
        <w:rPr>
          <w:rFonts w:ascii="Arial" w:hAnsi="Arial" w:cs="Arial"/>
          <w:b/>
        </w:rPr>
        <w:tab/>
      </w:r>
      <w:r w:rsidRPr="003F37DA">
        <w:rPr>
          <w:rFonts w:ascii="Arial" w:hAnsi="Arial" w:cs="Arial"/>
          <w:b/>
        </w:rPr>
        <w:tab/>
      </w:r>
      <w:r w:rsidRPr="003F37DA">
        <w:rPr>
          <w:rFonts w:ascii="Arial" w:hAnsi="Arial" w:cs="Arial"/>
          <w:b/>
        </w:rPr>
        <w:tab/>
      </w:r>
      <w:r w:rsidRPr="003F37DA">
        <w:rPr>
          <w:rFonts w:ascii="Arial" w:hAnsi="Arial" w:cs="Arial"/>
          <w:b/>
        </w:rPr>
        <w:tab/>
      </w:r>
    </w:p>
    <w:p w:rsidR="00E53338" w:rsidRPr="003F37DA" w:rsidRDefault="00E53338" w:rsidP="00E53338">
      <w:pPr>
        <w:rPr>
          <w:rFonts w:ascii="Arial" w:hAnsi="Arial" w:cs="Arial"/>
        </w:rPr>
      </w:pP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2992"/>
        <w:gridCol w:w="7502"/>
      </w:tblGrid>
      <w:tr w:rsidR="00E53338" w:rsidRPr="003F37DA" w:rsidTr="009778DC">
        <w:tc>
          <w:tcPr>
            <w:tcW w:w="3366" w:type="dxa"/>
            <w:shd w:val="clear" w:color="auto" w:fill="auto"/>
          </w:tcPr>
          <w:p w:rsidR="00E53338" w:rsidRPr="003F37DA" w:rsidRDefault="00E53338" w:rsidP="009778DC">
            <w:pPr>
              <w:rPr>
                <w:rFonts w:ascii="Arial" w:hAnsi="Arial" w:cs="Arial"/>
                <w:b/>
              </w:rPr>
            </w:pPr>
            <w:r w:rsidRPr="003F37DA">
              <w:rPr>
                <w:rFonts w:ascii="Arial" w:hAnsi="Arial" w:cs="Arial"/>
                <w:b/>
              </w:rPr>
              <w:t>General heading</w:t>
            </w:r>
          </w:p>
        </w:tc>
        <w:tc>
          <w:tcPr>
            <w:tcW w:w="2992" w:type="dxa"/>
            <w:shd w:val="clear" w:color="auto" w:fill="auto"/>
          </w:tcPr>
          <w:p w:rsidR="00E53338" w:rsidRPr="003F37DA" w:rsidRDefault="00E53338" w:rsidP="009778DC">
            <w:pPr>
              <w:rPr>
                <w:rFonts w:ascii="Arial" w:hAnsi="Arial" w:cs="Arial"/>
                <w:b/>
              </w:rPr>
            </w:pPr>
            <w:r w:rsidRPr="003F37DA">
              <w:rPr>
                <w:rFonts w:ascii="Arial" w:hAnsi="Arial" w:cs="Arial"/>
                <w:b/>
              </w:rPr>
              <w:t>Detail</w:t>
            </w:r>
          </w:p>
        </w:tc>
        <w:tc>
          <w:tcPr>
            <w:tcW w:w="7502" w:type="dxa"/>
            <w:shd w:val="clear" w:color="auto" w:fill="auto"/>
          </w:tcPr>
          <w:p w:rsidR="00E53338" w:rsidRPr="003F37DA" w:rsidRDefault="00E53338" w:rsidP="009778DC">
            <w:pPr>
              <w:rPr>
                <w:rFonts w:ascii="Arial" w:hAnsi="Arial" w:cs="Arial"/>
                <w:b/>
              </w:rPr>
            </w:pPr>
            <w:r w:rsidRPr="003F37DA">
              <w:rPr>
                <w:rFonts w:ascii="Arial" w:hAnsi="Arial" w:cs="Arial"/>
                <w:b/>
              </w:rPr>
              <w:t>Examples</w:t>
            </w:r>
          </w:p>
        </w:tc>
      </w:tr>
      <w:tr w:rsidR="00E53338" w:rsidRPr="003F37DA" w:rsidTr="009778DC">
        <w:tc>
          <w:tcPr>
            <w:tcW w:w="3366" w:type="dxa"/>
            <w:vMerge w:val="restart"/>
            <w:shd w:val="clear" w:color="auto" w:fill="auto"/>
          </w:tcPr>
          <w:p w:rsidR="00E53338" w:rsidRPr="003F37DA" w:rsidRDefault="00E53338" w:rsidP="009778DC">
            <w:pPr>
              <w:rPr>
                <w:rFonts w:ascii="Arial" w:hAnsi="Arial" w:cs="Arial"/>
                <w:b/>
              </w:rPr>
            </w:pPr>
            <w:r w:rsidRPr="003F37DA">
              <w:rPr>
                <w:rFonts w:ascii="Arial" w:hAnsi="Arial" w:cs="Arial"/>
                <w:b/>
              </w:rPr>
              <w:t>Qualifications &amp; Experience</w:t>
            </w: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Specific qualifications &amp; experience</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Experience of caretaking and/or buildings maintenance/security</w:t>
            </w:r>
          </w:p>
          <w:p w:rsidR="00E53338" w:rsidRPr="003F37DA" w:rsidRDefault="00E53338" w:rsidP="009778DC">
            <w:pPr>
              <w:rPr>
                <w:rFonts w:ascii="Arial" w:hAnsi="Arial" w:cs="Arial"/>
              </w:rPr>
            </w:pP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Knowledge of relevant policies and procedures</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Knowledge of First Aid</w:t>
            </w:r>
          </w:p>
          <w:p w:rsidR="00E53338" w:rsidRPr="003F37DA" w:rsidRDefault="00E53338" w:rsidP="009778DC">
            <w:pPr>
              <w:rPr>
                <w:rFonts w:ascii="Arial" w:hAnsi="Arial" w:cs="Arial"/>
              </w:rPr>
            </w:pP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Literacy</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GCSE A-C grade or equivalent in both Maths and English</w:t>
            </w: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Numeracy</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GCSE A-C grade or equivalent in both Maths and English</w:t>
            </w: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Technology</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Good knowledge of security, heating plant and other building systems</w:t>
            </w:r>
          </w:p>
          <w:p w:rsidR="00E53338" w:rsidRPr="003F37DA" w:rsidRDefault="00E53338" w:rsidP="009778DC">
            <w:pPr>
              <w:rPr>
                <w:rFonts w:ascii="Arial" w:hAnsi="Arial" w:cs="Arial"/>
              </w:rPr>
            </w:pPr>
            <w:r w:rsidRPr="003F37DA">
              <w:rPr>
                <w:rFonts w:ascii="Arial" w:hAnsi="Arial" w:cs="Arial"/>
              </w:rPr>
              <w:t>Ability to undertake DIY tasks</w:t>
            </w:r>
          </w:p>
        </w:tc>
      </w:tr>
      <w:tr w:rsidR="00E53338" w:rsidRPr="003F37DA" w:rsidTr="009778DC">
        <w:tc>
          <w:tcPr>
            <w:tcW w:w="3366" w:type="dxa"/>
            <w:vMerge w:val="restart"/>
            <w:shd w:val="clear" w:color="auto" w:fill="auto"/>
          </w:tcPr>
          <w:p w:rsidR="00E53338" w:rsidRPr="003F37DA" w:rsidRDefault="00E53338" w:rsidP="009778DC">
            <w:pPr>
              <w:rPr>
                <w:rFonts w:ascii="Arial" w:hAnsi="Arial" w:cs="Arial"/>
                <w:b/>
              </w:rPr>
            </w:pPr>
            <w:r w:rsidRPr="003F37DA">
              <w:rPr>
                <w:rFonts w:ascii="Arial" w:hAnsi="Arial" w:cs="Arial"/>
                <w:b/>
              </w:rPr>
              <w:t>Communication</w:t>
            </w: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Written</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Ability to complete forms, write letters and reports</w:t>
            </w: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Verbal</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 xml:space="preserve">Ability to exchange complex verbal information clearly </w:t>
            </w: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Languages</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Seek support to overcome communication barriers with children and adults</w:t>
            </w: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Negotiating</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Ability to negotiate effectively to achieve best outcomes</w:t>
            </w:r>
          </w:p>
          <w:p w:rsidR="00E53338" w:rsidRPr="003F37DA" w:rsidRDefault="00E53338" w:rsidP="009778DC">
            <w:pPr>
              <w:rPr>
                <w:rFonts w:ascii="Arial" w:hAnsi="Arial" w:cs="Arial"/>
              </w:rPr>
            </w:pPr>
            <w:r w:rsidRPr="003F37DA">
              <w:rPr>
                <w:rFonts w:ascii="Arial" w:hAnsi="Arial" w:cs="Arial"/>
              </w:rPr>
              <w:t>Ability to manage difficult or controversial exchanges</w:t>
            </w:r>
          </w:p>
        </w:tc>
      </w:tr>
      <w:tr w:rsidR="00E53338" w:rsidRPr="003F37DA" w:rsidTr="009778DC">
        <w:tc>
          <w:tcPr>
            <w:tcW w:w="3366" w:type="dxa"/>
            <w:vMerge w:val="restart"/>
            <w:shd w:val="clear" w:color="auto" w:fill="auto"/>
          </w:tcPr>
          <w:p w:rsidR="00E53338" w:rsidRPr="003F37DA" w:rsidRDefault="00E53338" w:rsidP="009778DC">
            <w:pPr>
              <w:rPr>
                <w:rFonts w:ascii="Arial" w:hAnsi="Arial" w:cs="Arial"/>
                <w:b/>
              </w:rPr>
            </w:pPr>
            <w:r w:rsidRPr="003F37DA">
              <w:rPr>
                <w:rFonts w:ascii="Arial" w:hAnsi="Arial" w:cs="Arial"/>
                <w:b/>
              </w:rPr>
              <w:t>Working with children</w:t>
            </w: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Behaviour Management</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 xml:space="preserve">Understand the school’s behaviour management policy   </w:t>
            </w: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SEN</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Understand and support the differences in children and adults and respond appropriately</w:t>
            </w: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Curriculum</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Basic understanding of the learning experience provided by the school</w:t>
            </w: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Child Development</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Basic understanding of the way in which children develop</w:t>
            </w: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Health &amp; Well being</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 xml:space="preserve">Understand and support the importance of physical and emotional wellbeing  </w:t>
            </w:r>
          </w:p>
        </w:tc>
      </w:tr>
      <w:tr w:rsidR="00E53338" w:rsidRPr="003F37DA" w:rsidTr="009778DC">
        <w:tc>
          <w:tcPr>
            <w:tcW w:w="3366" w:type="dxa"/>
            <w:vMerge w:val="restart"/>
            <w:shd w:val="clear" w:color="auto" w:fill="auto"/>
          </w:tcPr>
          <w:p w:rsidR="00E53338" w:rsidRPr="003F37DA" w:rsidRDefault="00E53338" w:rsidP="009778DC">
            <w:pPr>
              <w:rPr>
                <w:rFonts w:ascii="Arial" w:hAnsi="Arial" w:cs="Arial"/>
                <w:b/>
              </w:rPr>
            </w:pPr>
            <w:r w:rsidRPr="003F37DA">
              <w:rPr>
                <w:rFonts w:ascii="Arial" w:hAnsi="Arial" w:cs="Arial"/>
                <w:b/>
              </w:rPr>
              <w:t>Working with others</w:t>
            </w: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Working with partners</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Understand the role of others working in and with the school</w:t>
            </w: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Relationships</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Ability to establish rapport and respectful and trusting relationships with others</w:t>
            </w: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Team work</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Ability to make a distinctive contribution to the work of the work a team</w:t>
            </w: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Information</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 xml:space="preserve">Contribute to the development and implementation of effective systems to share information </w:t>
            </w:r>
          </w:p>
        </w:tc>
      </w:tr>
      <w:tr w:rsidR="00E53338" w:rsidRPr="003F37DA" w:rsidTr="009778DC">
        <w:tc>
          <w:tcPr>
            <w:tcW w:w="3366" w:type="dxa"/>
            <w:vMerge w:val="restart"/>
            <w:shd w:val="clear" w:color="auto" w:fill="auto"/>
          </w:tcPr>
          <w:p w:rsidR="00E53338" w:rsidRPr="003F37DA" w:rsidRDefault="00E53338" w:rsidP="009778DC">
            <w:pPr>
              <w:rPr>
                <w:rFonts w:ascii="Arial" w:hAnsi="Arial" w:cs="Arial"/>
                <w:b/>
              </w:rPr>
            </w:pPr>
            <w:r w:rsidRPr="003F37DA">
              <w:rPr>
                <w:rFonts w:ascii="Arial" w:hAnsi="Arial" w:cs="Arial"/>
                <w:b/>
              </w:rPr>
              <w:t xml:space="preserve">Responsibilities </w:t>
            </w:r>
          </w:p>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Organisational skills</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Excellent organisational skills</w:t>
            </w:r>
          </w:p>
          <w:p w:rsidR="00E53338" w:rsidRPr="003F37DA" w:rsidRDefault="00E53338" w:rsidP="009778DC">
            <w:pPr>
              <w:rPr>
                <w:rFonts w:ascii="Arial" w:hAnsi="Arial" w:cs="Arial"/>
              </w:rPr>
            </w:pPr>
            <w:r w:rsidRPr="003F37DA">
              <w:rPr>
                <w:rFonts w:ascii="Arial" w:hAnsi="Arial" w:cs="Arial"/>
              </w:rPr>
              <w:t>Ability to remain calm under pressure</w:t>
            </w: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Line Management</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Ability to supervise and monitor the work of others</w:t>
            </w: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Time Management</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Ability to manage own time effectively</w:t>
            </w:r>
          </w:p>
          <w:p w:rsidR="00E53338" w:rsidRPr="003F37DA" w:rsidRDefault="00E53338" w:rsidP="009778DC">
            <w:pPr>
              <w:rPr>
                <w:rFonts w:ascii="Arial" w:hAnsi="Arial" w:cs="Arial"/>
              </w:rPr>
            </w:pPr>
            <w:r w:rsidRPr="003F37DA">
              <w:rPr>
                <w:rFonts w:ascii="Arial" w:hAnsi="Arial" w:cs="Arial"/>
              </w:rPr>
              <w:t>Demonstrate a flexible approach</w:t>
            </w: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Creativity</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Demonstrate ability to resolve complex problems independently</w:t>
            </w:r>
          </w:p>
        </w:tc>
      </w:tr>
      <w:tr w:rsidR="00E53338" w:rsidRPr="003F37DA" w:rsidTr="009778DC">
        <w:tc>
          <w:tcPr>
            <w:tcW w:w="3366" w:type="dxa"/>
            <w:vMerge w:val="restart"/>
            <w:shd w:val="clear" w:color="auto" w:fill="auto"/>
          </w:tcPr>
          <w:p w:rsidR="00E53338" w:rsidRPr="003F37DA" w:rsidRDefault="00E53338" w:rsidP="009778DC">
            <w:pPr>
              <w:rPr>
                <w:rFonts w:ascii="Arial" w:hAnsi="Arial" w:cs="Arial"/>
                <w:b/>
              </w:rPr>
            </w:pPr>
            <w:r w:rsidRPr="003F37DA">
              <w:rPr>
                <w:rFonts w:ascii="Arial" w:hAnsi="Arial" w:cs="Arial"/>
                <w:b/>
              </w:rPr>
              <w:t>Gen</w:t>
            </w: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Equalities</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Awareness of and commitment to equality</w:t>
            </w: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Health &amp; Safety</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Good understanding of Health &amp; Safety</w:t>
            </w: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Child Protection</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Understand and implement child protection procedures</w:t>
            </w: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Confidentiality/Data Protection</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Understand procedures and legislation relating to confidentiality</w:t>
            </w:r>
          </w:p>
        </w:tc>
      </w:tr>
      <w:tr w:rsidR="00E53338" w:rsidRPr="003F37DA" w:rsidTr="009778DC">
        <w:tc>
          <w:tcPr>
            <w:tcW w:w="3366" w:type="dxa"/>
            <w:vMerge/>
            <w:shd w:val="clear" w:color="auto" w:fill="auto"/>
          </w:tcPr>
          <w:p w:rsidR="00E53338" w:rsidRPr="003F37DA" w:rsidRDefault="00E53338" w:rsidP="009778DC">
            <w:pPr>
              <w:rPr>
                <w:rFonts w:ascii="Arial" w:hAnsi="Arial" w:cs="Arial"/>
                <w:b/>
              </w:rPr>
            </w:pPr>
          </w:p>
        </w:tc>
        <w:tc>
          <w:tcPr>
            <w:tcW w:w="2992" w:type="dxa"/>
            <w:shd w:val="clear" w:color="auto" w:fill="auto"/>
          </w:tcPr>
          <w:p w:rsidR="00E53338" w:rsidRPr="003F37DA" w:rsidRDefault="00E53338" w:rsidP="009778DC">
            <w:pPr>
              <w:rPr>
                <w:rFonts w:ascii="Arial" w:hAnsi="Arial" w:cs="Arial"/>
              </w:rPr>
            </w:pPr>
            <w:r w:rsidRPr="003F37DA">
              <w:rPr>
                <w:rFonts w:ascii="Arial" w:hAnsi="Arial" w:cs="Arial"/>
              </w:rPr>
              <w:t>CPD</w:t>
            </w:r>
          </w:p>
        </w:tc>
        <w:tc>
          <w:tcPr>
            <w:tcW w:w="7502" w:type="dxa"/>
            <w:shd w:val="clear" w:color="auto" w:fill="auto"/>
          </w:tcPr>
          <w:p w:rsidR="00E53338" w:rsidRPr="003F37DA" w:rsidRDefault="00E53338" w:rsidP="009778DC">
            <w:pPr>
              <w:rPr>
                <w:rFonts w:ascii="Arial" w:hAnsi="Arial" w:cs="Arial"/>
              </w:rPr>
            </w:pPr>
            <w:r w:rsidRPr="003F37DA">
              <w:rPr>
                <w:rFonts w:ascii="Arial" w:hAnsi="Arial" w:cs="Arial"/>
              </w:rPr>
              <w:t>Demonstrate a clear commitment to develop and learn in the role</w:t>
            </w:r>
          </w:p>
          <w:p w:rsidR="00E53338" w:rsidRPr="003F37DA" w:rsidRDefault="00E53338" w:rsidP="009778DC">
            <w:pPr>
              <w:rPr>
                <w:rFonts w:ascii="Arial" w:hAnsi="Arial" w:cs="Arial"/>
              </w:rPr>
            </w:pPr>
            <w:r w:rsidRPr="003F37DA">
              <w:rPr>
                <w:rFonts w:ascii="Arial" w:hAnsi="Arial" w:cs="Arial"/>
              </w:rPr>
              <w:lastRenderedPageBreak/>
              <w:t>Ability to effectively evaluate own performance</w:t>
            </w:r>
          </w:p>
        </w:tc>
      </w:tr>
    </w:tbl>
    <w:p w:rsidR="002E620E" w:rsidRDefault="002E620E"/>
    <w:sectPr w:rsidR="002E620E" w:rsidSect="00E5333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338" w:rsidRDefault="00E53338" w:rsidP="00E53338">
      <w:pPr>
        <w:spacing w:after="0" w:line="240" w:lineRule="auto"/>
      </w:pPr>
      <w:r>
        <w:separator/>
      </w:r>
    </w:p>
  </w:endnote>
  <w:endnote w:type="continuationSeparator" w:id="0">
    <w:p w:rsidR="00E53338" w:rsidRDefault="00E53338" w:rsidP="00E5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338" w:rsidRDefault="00E53338" w:rsidP="00E53338">
      <w:pPr>
        <w:spacing w:after="0" w:line="240" w:lineRule="auto"/>
      </w:pPr>
      <w:r>
        <w:separator/>
      </w:r>
    </w:p>
  </w:footnote>
  <w:footnote w:type="continuationSeparator" w:id="0">
    <w:p w:rsidR="00E53338" w:rsidRDefault="00E53338" w:rsidP="00E5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338" w:rsidRDefault="00E53338">
    <w:pPr>
      <w:pStyle w:val="Header"/>
    </w:pPr>
    <w:r w:rsidRPr="004713A3">
      <w:rPr>
        <w:b/>
        <w:noProof/>
      </w:rPr>
      <w:drawing>
        <wp:anchor distT="0" distB="0" distL="114300" distR="114300" simplePos="0" relativeHeight="251659264" behindDoc="1" locked="0" layoutInCell="1" allowOverlap="1" wp14:anchorId="0809D105" wp14:editId="7BA45DAB">
          <wp:simplePos x="0" y="0"/>
          <wp:positionH relativeFrom="column">
            <wp:posOffset>5633085</wp:posOffset>
          </wp:positionH>
          <wp:positionV relativeFrom="paragraph">
            <wp:posOffset>-251460</wp:posOffset>
          </wp:positionV>
          <wp:extent cx="998220" cy="876935"/>
          <wp:effectExtent l="0" t="0" r="0" b="0"/>
          <wp:wrapTight wrapText="bothSides">
            <wp:wrapPolygon edited="0">
              <wp:start x="0" y="0"/>
              <wp:lineTo x="0" y="21115"/>
              <wp:lineTo x="21023" y="21115"/>
              <wp:lineTo x="21023" y="0"/>
              <wp:lineTo x="0" y="0"/>
            </wp:wrapPolygon>
          </wp:wrapTight>
          <wp:docPr id="4" name="Picture 4" descr="Inspires MAT Logo Stacked W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pires MAT Logo Stacked WH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8220" cy="876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5F0"/>
    <w:multiLevelType w:val="hybridMultilevel"/>
    <w:tmpl w:val="36F6C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45661"/>
    <w:multiLevelType w:val="hybridMultilevel"/>
    <w:tmpl w:val="B30A20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757514"/>
    <w:multiLevelType w:val="hybridMultilevel"/>
    <w:tmpl w:val="9D92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E02778"/>
    <w:multiLevelType w:val="hybridMultilevel"/>
    <w:tmpl w:val="D08E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38"/>
    <w:rsid w:val="002E620E"/>
    <w:rsid w:val="00E53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07BC5-21E6-447B-93D1-27E2F625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3338"/>
  </w:style>
  <w:style w:type="paragraph" w:styleId="Heading2">
    <w:name w:val="heading 2"/>
    <w:basedOn w:val="Normal"/>
    <w:next w:val="Normal"/>
    <w:link w:val="Heading2Char"/>
    <w:uiPriority w:val="9"/>
    <w:unhideWhenUsed/>
    <w:qFormat/>
    <w:rsid w:val="00E53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333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53338"/>
    <w:pPr>
      <w:spacing w:after="0" w:line="240" w:lineRule="auto"/>
      <w:ind w:left="720"/>
      <w:contextualSpacing/>
    </w:pPr>
    <w:rPr>
      <w:rFonts w:ascii="Arial" w:eastAsia="Times New Roman" w:hAnsi="Arial" w:cs="Times New Roman"/>
      <w:sz w:val="24"/>
      <w:szCs w:val="24"/>
      <w:lang w:eastAsia="en-GB"/>
    </w:rPr>
  </w:style>
  <w:style w:type="paragraph" w:styleId="BodyTextIndent">
    <w:name w:val="Body Text Indent"/>
    <w:basedOn w:val="Normal"/>
    <w:link w:val="BodyTextIndentChar"/>
    <w:uiPriority w:val="99"/>
    <w:unhideWhenUsed/>
    <w:rsid w:val="00E53338"/>
    <w:pPr>
      <w:spacing w:after="120"/>
      <w:ind w:left="283"/>
    </w:pPr>
  </w:style>
  <w:style w:type="character" w:customStyle="1" w:styleId="BodyTextIndentChar">
    <w:name w:val="Body Text Indent Char"/>
    <w:basedOn w:val="DefaultParagraphFont"/>
    <w:link w:val="BodyTextIndent"/>
    <w:uiPriority w:val="99"/>
    <w:rsid w:val="00E53338"/>
  </w:style>
  <w:style w:type="paragraph" w:styleId="Header">
    <w:name w:val="header"/>
    <w:basedOn w:val="Normal"/>
    <w:link w:val="HeaderChar"/>
    <w:uiPriority w:val="99"/>
    <w:unhideWhenUsed/>
    <w:rsid w:val="00E53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38"/>
  </w:style>
  <w:style w:type="paragraph" w:styleId="Footer">
    <w:name w:val="footer"/>
    <w:basedOn w:val="Normal"/>
    <w:link w:val="FooterChar"/>
    <w:uiPriority w:val="99"/>
    <w:unhideWhenUsed/>
    <w:rsid w:val="00E53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Smith</dc:creator>
  <cp:keywords/>
  <dc:description/>
  <cp:lastModifiedBy>Michelle Smith</cp:lastModifiedBy>
  <cp:revision>1</cp:revision>
  <dcterms:created xsi:type="dcterms:W3CDTF">2026-04-22T09:25:00Z</dcterms:created>
  <dcterms:modified xsi:type="dcterms:W3CDTF">2026-04-22T09:28:00Z</dcterms:modified>
</cp:coreProperties>
</file>