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F24B" w14:textId="77777777" w:rsidR="00DE6202" w:rsidRDefault="00DE6202" w:rsidP="0021745C">
      <w:pPr>
        <w:pStyle w:val="BodyText"/>
        <w:rPr>
          <w:noProof/>
        </w:rPr>
      </w:pPr>
    </w:p>
    <w:p w14:paraId="1D3306A2" w14:textId="77777777" w:rsidR="00CD1163" w:rsidRDefault="00CD1163" w:rsidP="0021745C">
      <w:pPr>
        <w:pStyle w:val="BodyText"/>
      </w:pPr>
    </w:p>
    <w:p w14:paraId="49923118" w14:textId="77777777" w:rsidR="00DE6202" w:rsidRDefault="00EC7949" w:rsidP="0021745C">
      <w:pPr>
        <w:pStyle w:val="BodyText"/>
      </w:pPr>
      <w:r>
        <w:rPr>
          <w:noProof/>
          <w:lang w:bidi="ar-SA"/>
        </w:rPr>
        <mc:AlternateContent>
          <mc:Choice Requires="wps">
            <w:drawing>
              <wp:anchor distT="0" distB="0" distL="114300" distR="114300" simplePos="0" relativeHeight="251662336" behindDoc="1" locked="0" layoutInCell="1" allowOverlap="1" wp14:anchorId="106A2C46" wp14:editId="54312E67">
                <wp:simplePos x="0" y="0"/>
                <wp:positionH relativeFrom="column">
                  <wp:posOffset>-165735</wp:posOffset>
                </wp:positionH>
                <wp:positionV relativeFrom="paragraph">
                  <wp:posOffset>219710</wp:posOffset>
                </wp:positionV>
                <wp:extent cx="7059930" cy="7976870"/>
                <wp:effectExtent l="0" t="0" r="7620" b="508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9930" cy="7976870"/>
                        </a:xfrm>
                        <a:prstGeom prst="rect">
                          <a:avLst/>
                        </a:prstGeom>
                        <a:solidFill>
                          <a:schemeClr val="tx2">
                            <a:lumMod val="75000"/>
                          </a:schemeClr>
                        </a:solidFill>
                        <a:ln>
                          <a:noFill/>
                        </a:ln>
                      </wps:spPr>
                      <wps:txbx>
                        <w:txbxContent>
                          <w:p w14:paraId="0570D84A" w14:textId="77777777" w:rsidR="0019322E" w:rsidRDefault="0019322E" w:rsidP="00672A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A2C46" id="Rectangle 4" o:spid="_x0000_s1026" style="position:absolute;left:0;text-align:left;margin-left:-13.05pt;margin-top:17.3pt;width:555.9pt;height:62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" fillcolor="#17365d [2415]" stroked="f">
                <v:textbox>
                  <w:txbxContent>
                    <w:p w14:paraId="0570D84A" w14:textId="77777777" w:rsidR="0019322E" w:rsidRDefault="0019322E" w:rsidP="00672A5D"/>
                  </w:txbxContent>
                </v:textbox>
              </v:rect>
            </w:pict>
          </mc:Fallback>
        </mc:AlternateContent>
      </w:r>
    </w:p>
    <w:p w14:paraId="0872410F" w14:textId="77777777" w:rsidR="00DE6202" w:rsidRDefault="00DE6202" w:rsidP="0021745C">
      <w:pPr>
        <w:pStyle w:val="BodyText"/>
      </w:pPr>
    </w:p>
    <w:p w14:paraId="2236A009" w14:textId="77777777" w:rsidR="00DE6202" w:rsidRDefault="00C620FC" w:rsidP="0021745C">
      <w:pPr>
        <w:pStyle w:val="BodyText"/>
      </w:pPr>
      <w:r>
        <w:rPr>
          <w:noProof/>
          <w:lang w:bidi="ar-SA"/>
        </w:rPr>
        <w:drawing>
          <wp:inline distT="0" distB="0" distL="0" distR="0" wp14:anchorId="7DCE0F5D" wp14:editId="65305CD7">
            <wp:extent cx="6585674" cy="2910198"/>
            <wp:effectExtent l="0" t="0" r="571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JPG"/>
                    <pic:cNvPicPr/>
                  </pic:nvPicPr>
                  <pic:blipFill>
                    <a:blip r:embed="rId11">
                      <a:extLst>
                        <a:ext uri="{28A0092B-C50C-407E-A947-70E740481C1C}">
                          <a14:useLocalDpi xmlns:a14="http://schemas.microsoft.com/office/drawing/2010/main" val="0"/>
                        </a:ext>
                      </a:extLst>
                    </a:blip>
                    <a:stretch>
                      <a:fillRect/>
                    </a:stretch>
                  </pic:blipFill>
                  <pic:spPr>
                    <a:xfrm>
                      <a:off x="0" y="0"/>
                      <a:ext cx="6680540" cy="2952119"/>
                    </a:xfrm>
                    <a:prstGeom prst="rect">
                      <a:avLst/>
                    </a:prstGeom>
                  </pic:spPr>
                </pic:pic>
              </a:graphicData>
            </a:graphic>
          </wp:inline>
        </w:drawing>
      </w:r>
    </w:p>
    <w:p w14:paraId="24A64CF7" w14:textId="77777777" w:rsidR="00DE6202" w:rsidRDefault="00DE6202" w:rsidP="0021745C">
      <w:pPr>
        <w:pStyle w:val="BodyText"/>
      </w:pPr>
    </w:p>
    <w:p w14:paraId="1AE37573" w14:textId="77777777" w:rsidR="00DE6202" w:rsidRDefault="00DE6202" w:rsidP="0021745C">
      <w:pPr>
        <w:pStyle w:val="BodyText"/>
      </w:pPr>
    </w:p>
    <w:p w14:paraId="231D8ED3" w14:textId="77777777" w:rsidR="00DE6202" w:rsidRDefault="00DE6202" w:rsidP="0021745C">
      <w:pPr>
        <w:pStyle w:val="BodyText"/>
      </w:pPr>
    </w:p>
    <w:p w14:paraId="3FFD0A85" w14:textId="77777777" w:rsidR="00DE6202" w:rsidRDefault="00DE6202" w:rsidP="0021745C">
      <w:pPr>
        <w:pStyle w:val="BodyText"/>
      </w:pPr>
    </w:p>
    <w:p w14:paraId="6989704C" w14:textId="77777777" w:rsidR="00DE6202" w:rsidRDefault="00DE6202" w:rsidP="0021745C">
      <w:pPr>
        <w:pStyle w:val="BodyText"/>
      </w:pPr>
    </w:p>
    <w:p w14:paraId="58A60799" w14:textId="77777777" w:rsidR="00DE6202" w:rsidRDefault="00DE6202" w:rsidP="0021745C">
      <w:pPr>
        <w:pStyle w:val="BodyText"/>
      </w:pPr>
    </w:p>
    <w:p w14:paraId="747E5950" w14:textId="77777777" w:rsidR="00DE6202" w:rsidRDefault="00DE6202" w:rsidP="0021745C">
      <w:pPr>
        <w:pStyle w:val="BodyText"/>
      </w:pPr>
    </w:p>
    <w:p w14:paraId="2E353F02" w14:textId="77777777" w:rsidR="00DE6202" w:rsidRDefault="00DE6202" w:rsidP="0021745C">
      <w:pPr>
        <w:pStyle w:val="BodyText"/>
      </w:pPr>
    </w:p>
    <w:p w14:paraId="4BBF0DC3" w14:textId="77777777" w:rsidR="00DE6202" w:rsidRDefault="00DE6202" w:rsidP="0021745C">
      <w:pPr>
        <w:pStyle w:val="BodyText"/>
      </w:pPr>
    </w:p>
    <w:p w14:paraId="7B7FCA1A" w14:textId="77777777" w:rsidR="00DE6202" w:rsidRDefault="00DE6202" w:rsidP="0021745C">
      <w:pPr>
        <w:pStyle w:val="BodyText"/>
      </w:pPr>
    </w:p>
    <w:p w14:paraId="4366D016" w14:textId="77777777" w:rsidR="00AE601F" w:rsidRDefault="00AE601F" w:rsidP="00887378">
      <w:pPr>
        <w:spacing w:before="77" w:line="292" w:lineRule="auto"/>
        <w:ind w:right="132"/>
        <w:jc w:val="center"/>
        <w:rPr>
          <w:b/>
          <w:color w:val="FFFFFF"/>
          <w:sz w:val="72"/>
        </w:rPr>
      </w:pPr>
      <w:r>
        <w:rPr>
          <w:b/>
          <w:color w:val="FFFFFF"/>
          <w:sz w:val="72"/>
        </w:rPr>
        <w:t>Catering Manager</w:t>
      </w:r>
    </w:p>
    <w:p w14:paraId="77963EDC" w14:textId="388E3A7E" w:rsidR="00DE6202" w:rsidRDefault="00CD1163" w:rsidP="00887378">
      <w:pPr>
        <w:spacing w:before="77" w:line="292" w:lineRule="auto"/>
        <w:ind w:right="132"/>
        <w:jc w:val="center"/>
        <w:rPr>
          <w:b/>
          <w:color w:val="FFFFFF"/>
          <w:sz w:val="72"/>
        </w:rPr>
      </w:pPr>
      <w:r>
        <w:rPr>
          <w:b/>
          <w:color w:val="FFFFFF"/>
          <w:sz w:val="72"/>
        </w:rPr>
        <w:t>Attain Academy</w:t>
      </w:r>
      <w:r w:rsidR="00887378">
        <w:rPr>
          <w:b/>
          <w:color w:val="FFFFFF"/>
          <w:sz w:val="72"/>
        </w:rPr>
        <w:t xml:space="preserve"> Partnership</w:t>
      </w:r>
    </w:p>
    <w:p w14:paraId="59F671AF" w14:textId="77777777" w:rsidR="00C620FC" w:rsidRDefault="00C620FC" w:rsidP="00C620FC">
      <w:pPr>
        <w:spacing w:before="6"/>
        <w:ind w:right="129"/>
        <w:jc w:val="center"/>
        <w:rPr>
          <w:sz w:val="72"/>
        </w:rPr>
      </w:pPr>
    </w:p>
    <w:p w14:paraId="5E7438D7" w14:textId="77777777" w:rsidR="00C620FC" w:rsidRDefault="00C620FC" w:rsidP="00C620FC">
      <w:pPr>
        <w:spacing w:before="6"/>
        <w:ind w:right="129"/>
        <w:jc w:val="center"/>
        <w:rPr>
          <w:sz w:val="72"/>
        </w:rPr>
        <w:sectPr w:rsidR="00C620FC" w:rsidSect="00CD1163">
          <w:headerReference w:type="default" r:id="rId12"/>
          <w:headerReference w:type="first" r:id="rId13"/>
          <w:type w:val="continuous"/>
          <w:pgSz w:w="11910" w:h="16840"/>
          <w:pgMar w:top="1100" w:right="600" w:bottom="280" w:left="620" w:header="720" w:footer="720" w:gutter="0"/>
          <w:cols w:space="720"/>
          <w:titlePg/>
          <w:docGrid w:linePitch="299"/>
        </w:sectPr>
      </w:pPr>
      <w:r>
        <w:rPr>
          <w:sz w:val="72"/>
        </w:rPr>
        <w:t>Job Description</w:t>
      </w:r>
    </w:p>
    <w:p w14:paraId="4B20F2E7" w14:textId="77777777" w:rsidR="00D9256F" w:rsidRDefault="00D9256F" w:rsidP="00D9256F">
      <w:pPr>
        <w:jc w:val="both"/>
        <w:rPr>
          <w:b/>
        </w:rPr>
      </w:pPr>
    </w:p>
    <w:p w14:paraId="43F1BB36" w14:textId="77777777" w:rsidR="00C54714" w:rsidRDefault="00C54714" w:rsidP="00C54714">
      <w:pPr>
        <w:jc w:val="both"/>
        <w:rPr>
          <w:b/>
        </w:rPr>
      </w:pPr>
      <w:r>
        <w:rPr>
          <w:b/>
        </w:rPr>
        <w:t>Job Description</w:t>
      </w:r>
    </w:p>
    <w:p w14:paraId="2BA7DF42" w14:textId="77777777" w:rsidR="00C54714" w:rsidRDefault="00C54714" w:rsidP="00C5471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43"/>
      </w:tblGrid>
      <w:tr w:rsidR="00C54714" w:rsidRPr="001807B9" w14:paraId="1F7A02A5" w14:textId="77777777" w:rsidTr="0051365A">
        <w:tc>
          <w:tcPr>
            <w:tcW w:w="2988" w:type="dxa"/>
            <w:shd w:val="clear" w:color="auto" w:fill="auto"/>
          </w:tcPr>
          <w:p w14:paraId="622CBC3E" w14:textId="77777777" w:rsidR="00C54714" w:rsidRPr="001807B9" w:rsidRDefault="00C54714" w:rsidP="0051365A">
            <w:pPr>
              <w:tabs>
                <w:tab w:val="left" w:pos="2520"/>
              </w:tabs>
              <w:jc w:val="both"/>
              <w:rPr>
                <w:b/>
              </w:rPr>
            </w:pPr>
            <w:r w:rsidRPr="001807B9">
              <w:rPr>
                <w:b/>
              </w:rPr>
              <w:t>Job Title</w:t>
            </w:r>
          </w:p>
        </w:tc>
        <w:tc>
          <w:tcPr>
            <w:tcW w:w="7043" w:type="dxa"/>
            <w:shd w:val="clear" w:color="auto" w:fill="auto"/>
          </w:tcPr>
          <w:p w14:paraId="693E8B7C" w14:textId="0ABFDB6C" w:rsidR="00C54714" w:rsidRPr="001807B9" w:rsidRDefault="00AE601F" w:rsidP="0051365A">
            <w:pPr>
              <w:rPr>
                <w:b/>
              </w:rPr>
            </w:pPr>
            <w:r>
              <w:rPr>
                <w:b/>
              </w:rPr>
              <w:t>CATERING MANAGER</w:t>
            </w:r>
          </w:p>
        </w:tc>
      </w:tr>
      <w:tr w:rsidR="00C54714" w:rsidRPr="001807B9" w14:paraId="7D140132" w14:textId="77777777" w:rsidTr="0051365A">
        <w:tc>
          <w:tcPr>
            <w:tcW w:w="2988" w:type="dxa"/>
            <w:shd w:val="clear" w:color="auto" w:fill="auto"/>
          </w:tcPr>
          <w:p w14:paraId="26C42B51" w14:textId="77777777" w:rsidR="00C54714" w:rsidRPr="001807B9" w:rsidRDefault="00C54714" w:rsidP="0051365A">
            <w:pPr>
              <w:jc w:val="both"/>
              <w:rPr>
                <w:b/>
              </w:rPr>
            </w:pPr>
            <w:r w:rsidRPr="001807B9">
              <w:rPr>
                <w:b/>
              </w:rPr>
              <w:t>Applicable to</w:t>
            </w:r>
          </w:p>
        </w:tc>
        <w:tc>
          <w:tcPr>
            <w:tcW w:w="7043" w:type="dxa"/>
            <w:shd w:val="clear" w:color="auto" w:fill="auto"/>
          </w:tcPr>
          <w:p w14:paraId="4EBE7ED1" w14:textId="77777777" w:rsidR="00C54714" w:rsidRDefault="00C54714" w:rsidP="0051365A">
            <w:r>
              <w:t xml:space="preserve">All Schools </w:t>
            </w:r>
          </w:p>
        </w:tc>
      </w:tr>
      <w:tr w:rsidR="00C54714" w:rsidRPr="001807B9" w14:paraId="78669E32" w14:textId="77777777" w:rsidTr="0051365A">
        <w:tc>
          <w:tcPr>
            <w:tcW w:w="2988" w:type="dxa"/>
            <w:shd w:val="clear" w:color="auto" w:fill="auto"/>
          </w:tcPr>
          <w:p w14:paraId="037EE33D" w14:textId="77777777" w:rsidR="00C54714" w:rsidRPr="001807B9" w:rsidRDefault="00C54714" w:rsidP="0051365A">
            <w:pPr>
              <w:jc w:val="both"/>
              <w:rPr>
                <w:b/>
              </w:rPr>
            </w:pPr>
            <w:r w:rsidRPr="001807B9">
              <w:rPr>
                <w:b/>
              </w:rPr>
              <w:t>Grade</w:t>
            </w:r>
          </w:p>
        </w:tc>
        <w:tc>
          <w:tcPr>
            <w:tcW w:w="7043" w:type="dxa"/>
            <w:shd w:val="clear" w:color="auto" w:fill="auto"/>
          </w:tcPr>
          <w:p w14:paraId="35E0493E" w14:textId="39FBF82E" w:rsidR="00C54714" w:rsidRDefault="00B2680F" w:rsidP="0051365A">
            <w:r>
              <w:t>Scale 6</w:t>
            </w:r>
            <w:r w:rsidR="00E934C9">
              <w:t xml:space="preserve"> - 7</w:t>
            </w:r>
          </w:p>
        </w:tc>
      </w:tr>
      <w:tr w:rsidR="00C54714" w:rsidRPr="001807B9" w14:paraId="6CBE6413" w14:textId="77777777" w:rsidTr="0051365A">
        <w:tc>
          <w:tcPr>
            <w:tcW w:w="2988" w:type="dxa"/>
            <w:shd w:val="clear" w:color="auto" w:fill="auto"/>
          </w:tcPr>
          <w:p w14:paraId="13CFD9BB" w14:textId="77777777" w:rsidR="00C54714" w:rsidRPr="001807B9" w:rsidRDefault="00C54714" w:rsidP="0051365A">
            <w:pPr>
              <w:tabs>
                <w:tab w:val="left" w:pos="2520"/>
              </w:tabs>
              <w:jc w:val="both"/>
              <w:rPr>
                <w:b/>
              </w:rPr>
            </w:pPr>
            <w:r w:rsidRPr="001807B9">
              <w:rPr>
                <w:b/>
              </w:rPr>
              <w:t>Reports to</w:t>
            </w:r>
          </w:p>
        </w:tc>
        <w:tc>
          <w:tcPr>
            <w:tcW w:w="7043" w:type="dxa"/>
            <w:shd w:val="clear" w:color="auto" w:fill="auto"/>
          </w:tcPr>
          <w:p w14:paraId="27E08E43" w14:textId="62A0100D" w:rsidR="00C54714" w:rsidRPr="000D4EF6" w:rsidRDefault="006D5C02" w:rsidP="0051365A">
            <w:r>
              <w:t xml:space="preserve">Head of School, </w:t>
            </w:r>
            <w:r w:rsidR="00AD5D30">
              <w:t>Central Operations Team (COT)</w:t>
            </w:r>
          </w:p>
        </w:tc>
      </w:tr>
      <w:tr w:rsidR="00C54714" w:rsidRPr="001807B9" w14:paraId="5456028D" w14:textId="77777777" w:rsidTr="0051365A">
        <w:tc>
          <w:tcPr>
            <w:tcW w:w="2988" w:type="dxa"/>
            <w:shd w:val="clear" w:color="auto" w:fill="auto"/>
          </w:tcPr>
          <w:p w14:paraId="5F120E88" w14:textId="77777777" w:rsidR="00C54714" w:rsidRPr="001807B9" w:rsidRDefault="00C54714" w:rsidP="0051365A">
            <w:pPr>
              <w:jc w:val="both"/>
              <w:rPr>
                <w:b/>
              </w:rPr>
            </w:pPr>
            <w:r w:rsidRPr="001807B9">
              <w:rPr>
                <w:b/>
              </w:rPr>
              <w:t>Responsible for</w:t>
            </w:r>
          </w:p>
        </w:tc>
        <w:tc>
          <w:tcPr>
            <w:tcW w:w="7043" w:type="dxa"/>
            <w:shd w:val="clear" w:color="auto" w:fill="auto"/>
          </w:tcPr>
          <w:p w14:paraId="52C46B52" w14:textId="3735B977" w:rsidR="00C54714" w:rsidRPr="000D4EF6" w:rsidRDefault="00AD5D30" w:rsidP="0051365A">
            <w:r>
              <w:t>All school catering staff</w:t>
            </w:r>
          </w:p>
        </w:tc>
      </w:tr>
      <w:tr w:rsidR="00C54714" w:rsidRPr="001807B9" w14:paraId="614FC08B" w14:textId="77777777" w:rsidTr="0051365A">
        <w:tc>
          <w:tcPr>
            <w:tcW w:w="2988" w:type="dxa"/>
            <w:shd w:val="clear" w:color="auto" w:fill="auto"/>
          </w:tcPr>
          <w:p w14:paraId="02ACCC4B" w14:textId="77777777" w:rsidR="00C54714" w:rsidRPr="001807B9" w:rsidRDefault="00C54714" w:rsidP="0051365A">
            <w:pPr>
              <w:jc w:val="both"/>
              <w:rPr>
                <w:b/>
              </w:rPr>
            </w:pPr>
            <w:r w:rsidRPr="001807B9">
              <w:rPr>
                <w:b/>
              </w:rPr>
              <w:t>Liaison with</w:t>
            </w:r>
          </w:p>
        </w:tc>
        <w:tc>
          <w:tcPr>
            <w:tcW w:w="7043" w:type="dxa"/>
            <w:shd w:val="clear" w:color="auto" w:fill="auto"/>
          </w:tcPr>
          <w:p w14:paraId="3A261065" w14:textId="77777777" w:rsidR="00C54714" w:rsidRPr="000D4EF6" w:rsidRDefault="00C54714" w:rsidP="0051365A">
            <w:r>
              <w:t>Other catering staff, suppliers.</w:t>
            </w:r>
          </w:p>
        </w:tc>
      </w:tr>
      <w:tr w:rsidR="00C54714" w:rsidRPr="001807B9" w14:paraId="375D5640" w14:textId="77777777" w:rsidTr="0051365A">
        <w:tc>
          <w:tcPr>
            <w:tcW w:w="2988" w:type="dxa"/>
            <w:shd w:val="clear" w:color="auto" w:fill="auto"/>
          </w:tcPr>
          <w:p w14:paraId="4B9A7AC6" w14:textId="77777777" w:rsidR="00C54714" w:rsidRPr="001807B9" w:rsidRDefault="00C54714" w:rsidP="0051365A">
            <w:pPr>
              <w:jc w:val="both"/>
              <w:rPr>
                <w:b/>
              </w:rPr>
            </w:pPr>
            <w:r w:rsidRPr="001807B9">
              <w:rPr>
                <w:b/>
              </w:rPr>
              <w:t>Job Purpose</w:t>
            </w:r>
          </w:p>
        </w:tc>
        <w:tc>
          <w:tcPr>
            <w:tcW w:w="7043" w:type="dxa"/>
            <w:shd w:val="clear" w:color="auto" w:fill="auto"/>
          </w:tcPr>
          <w:p w14:paraId="257469C6" w14:textId="77777777" w:rsidR="006D5C02" w:rsidRDefault="006D5C02" w:rsidP="006D5C02">
            <w:pPr>
              <w:widowControl/>
              <w:numPr>
                <w:ilvl w:val="0"/>
                <w:numId w:val="17"/>
              </w:numPr>
              <w:autoSpaceDE/>
              <w:autoSpaceDN/>
            </w:pPr>
            <w:r>
              <w:t>Responsible for the operational efficiency of the catering service, planning, preparation and presentation of food and beverages to the required standard within the budget limitations as agreed with the school management</w:t>
            </w:r>
          </w:p>
          <w:p w14:paraId="036F3E26" w14:textId="77777777" w:rsidR="006D5C02" w:rsidRDefault="006D5C02" w:rsidP="006D5C02">
            <w:pPr>
              <w:widowControl/>
              <w:numPr>
                <w:ilvl w:val="0"/>
                <w:numId w:val="17"/>
              </w:numPr>
              <w:autoSpaceDE/>
              <w:autoSpaceDN/>
            </w:pPr>
            <w:r w:rsidRPr="005A5699">
              <w:t>Plan and manage the development of the Schools Catering Provision for P</w:t>
            </w:r>
            <w:r>
              <w:t>upils, Staff and Special Events</w:t>
            </w:r>
          </w:p>
          <w:p w14:paraId="0064D573" w14:textId="249BAE02" w:rsidR="00C54714" w:rsidRPr="000D4EF6" w:rsidRDefault="006D5C02" w:rsidP="006D5C02">
            <w:pPr>
              <w:widowControl/>
              <w:numPr>
                <w:ilvl w:val="0"/>
                <w:numId w:val="17"/>
              </w:numPr>
              <w:autoSpaceDE/>
              <w:autoSpaceDN/>
            </w:pPr>
            <w:r>
              <w:t>Maintenance of the highest standards of personnel management, hygiene and health and safety</w:t>
            </w:r>
          </w:p>
        </w:tc>
      </w:tr>
      <w:tr w:rsidR="006D5C02" w:rsidRPr="001807B9" w14:paraId="2607F0BD" w14:textId="77777777" w:rsidTr="0051365A">
        <w:tc>
          <w:tcPr>
            <w:tcW w:w="2988" w:type="dxa"/>
            <w:shd w:val="clear" w:color="auto" w:fill="auto"/>
          </w:tcPr>
          <w:p w14:paraId="12C294F2" w14:textId="77777777" w:rsidR="006D5C02" w:rsidRPr="001807B9" w:rsidRDefault="006D5C02" w:rsidP="006D5C02">
            <w:pPr>
              <w:jc w:val="both"/>
              <w:rPr>
                <w:b/>
              </w:rPr>
            </w:pPr>
            <w:r w:rsidRPr="001807B9">
              <w:rPr>
                <w:b/>
              </w:rPr>
              <w:t>Duties</w:t>
            </w:r>
          </w:p>
        </w:tc>
        <w:tc>
          <w:tcPr>
            <w:tcW w:w="7043" w:type="dxa"/>
            <w:shd w:val="clear" w:color="auto" w:fill="auto"/>
          </w:tcPr>
          <w:p w14:paraId="45766852" w14:textId="77777777" w:rsidR="006D5C02" w:rsidRDefault="006D5C02" w:rsidP="006D5C02">
            <w:pPr>
              <w:ind w:left="360"/>
              <w:jc w:val="both"/>
              <w:rPr>
                <w:b/>
              </w:rPr>
            </w:pPr>
            <w:r>
              <w:rPr>
                <w:b/>
              </w:rPr>
              <w:t>CATERING</w:t>
            </w:r>
          </w:p>
          <w:p w14:paraId="6A8CF511" w14:textId="77777777" w:rsidR="006D5C02" w:rsidRDefault="006D5C02" w:rsidP="006D5C02">
            <w:pPr>
              <w:widowControl/>
              <w:numPr>
                <w:ilvl w:val="0"/>
                <w:numId w:val="17"/>
              </w:numPr>
              <w:autoSpaceDE/>
              <w:autoSpaceDN/>
            </w:pPr>
            <w:r>
              <w:t>To be responsible for the preparation and presentation of all food to the required school standard</w:t>
            </w:r>
          </w:p>
          <w:p w14:paraId="3CA280DE" w14:textId="77777777" w:rsidR="006D5C02" w:rsidRDefault="006D5C02" w:rsidP="006D5C02">
            <w:pPr>
              <w:widowControl/>
              <w:numPr>
                <w:ilvl w:val="0"/>
                <w:numId w:val="17"/>
              </w:numPr>
              <w:autoSpaceDE/>
              <w:autoSpaceDN/>
            </w:pPr>
            <w:r>
              <w:t xml:space="preserve">To ensure that methods of preparation and presentation comply </w:t>
            </w:r>
            <w:r w:rsidRPr="005A5699">
              <w:t>with all current recognised catering standards including those for schools</w:t>
            </w:r>
          </w:p>
          <w:p w14:paraId="41368982" w14:textId="77777777" w:rsidR="006D5C02" w:rsidRDefault="006D5C02" w:rsidP="006D5C02">
            <w:pPr>
              <w:widowControl/>
              <w:numPr>
                <w:ilvl w:val="0"/>
                <w:numId w:val="17"/>
              </w:numPr>
              <w:autoSpaceDE/>
              <w:autoSpaceDN/>
            </w:pPr>
            <w:r>
              <w:t>To order raw materials and supplies, check deliveries and ensure all raw and cooked food is stored correctly</w:t>
            </w:r>
          </w:p>
          <w:p w14:paraId="6446174B" w14:textId="77777777" w:rsidR="006D5C02" w:rsidRDefault="006D5C02" w:rsidP="006D5C02">
            <w:pPr>
              <w:widowControl/>
              <w:numPr>
                <w:ilvl w:val="0"/>
                <w:numId w:val="17"/>
              </w:numPr>
              <w:autoSpaceDE/>
              <w:autoSpaceDN/>
            </w:pPr>
            <w:r>
              <w:t>To ensure all cooking staff carry out the preparation and cooking of all meals to the recipe specifications and nutritional guidelines</w:t>
            </w:r>
          </w:p>
          <w:p w14:paraId="6FF874A1" w14:textId="77777777" w:rsidR="006D5C02" w:rsidRDefault="006D5C02" w:rsidP="006D5C02">
            <w:pPr>
              <w:widowControl/>
              <w:numPr>
                <w:ilvl w:val="0"/>
                <w:numId w:val="17"/>
              </w:numPr>
              <w:autoSpaceDE/>
              <w:autoSpaceDN/>
            </w:pPr>
            <w:r>
              <w:t>To ensure all staff adhere to the portion standard yields as stated within the recipe specification and required by the school</w:t>
            </w:r>
          </w:p>
          <w:p w14:paraId="299F4345" w14:textId="77777777" w:rsidR="006D5C02" w:rsidRDefault="006D5C02" w:rsidP="006D5C02">
            <w:pPr>
              <w:widowControl/>
              <w:numPr>
                <w:ilvl w:val="0"/>
                <w:numId w:val="17"/>
              </w:numPr>
              <w:autoSpaceDE/>
              <w:autoSpaceDN/>
            </w:pPr>
            <w:r>
              <w:t>To be responsible for the monitoring of menu planning and ordering</w:t>
            </w:r>
          </w:p>
          <w:p w14:paraId="5DE46E6E" w14:textId="30FA6995" w:rsidR="006D5C02" w:rsidRDefault="006D5C02" w:rsidP="006D5C02">
            <w:pPr>
              <w:widowControl/>
              <w:numPr>
                <w:ilvl w:val="0"/>
                <w:numId w:val="17"/>
              </w:numPr>
              <w:autoSpaceDE/>
              <w:autoSpaceDN/>
            </w:pPr>
            <w:r>
              <w:t xml:space="preserve">To ensure the prompt service of all meals, breaks and functions provided, as required by the </w:t>
            </w:r>
            <w:r w:rsidR="00AD5D30">
              <w:t>Head.</w:t>
            </w:r>
          </w:p>
          <w:p w14:paraId="1F6D4CED" w14:textId="77777777" w:rsidR="006D5C02" w:rsidRDefault="006D5C02" w:rsidP="006D5C02">
            <w:pPr>
              <w:widowControl/>
              <w:numPr>
                <w:ilvl w:val="0"/>
                <w:numId w:val="17"/>
              </w:numPr>
              <w:autoSpaceDE/>
              <w:autoSpaceDN/>
            </w:pPr>
            <w:r>
              <w:t>To implement local promotions/theme days, as required</w:t>
            </w:r>
          </w:p>
          <w:p w14:paraId="3F2CE734" w14:textId="77777777" w:rsidR="006D5C02" w:rsidRDefault="006D5C02" w:rsidP="006D5C02">
            <w:pPr>
              <w:widowControl/>
              <w:numPr>
                <w:ilvl w:val="0"/>
                <w:numId w:val="17"/>
              </w:numPr>
              <w:autoSpaceDE/>
              <w:autoSpaceDN/>
            </w:pPr>
            <w:r>
              <w:t>To ensure that all catering activities are carried out in line with the pre-agreed school budget</w:t>
            </w:r>
          </w:p>
          <w:p w14:paraId="38AE9E31" w14:textId="77777777" w:rsidR="006D5C02" w:rsidRDefault="006D5C02" w:rsidP="006D5C02">
            <w:pPr>
              <w:widowControl/>
              <w:numPr>
                <w:ilvl w:val="0"/>
                <w:numId w:val="17"/>
              </w:numPr>
              <w:autoSpaceDE/>
              <w:autoSpaceDN/>
            </w:pPr>
            <w:r>
              <w:t>To ensure any comments regarding the catering operation – positive or otherwise, are noted and acted upon appropriately</w:t>
            </w:r>
          </w:p>
          <w:p w14:paraId="1DF791A6" w14:textId="7CB4FF42" w:rsidR="006D5C02" w:rsidRDefault="006D5C02" w:rsidP="006D5C02">
            <w:pPr>
              <w:widowControl/>
              <w:numPr>
                <w:ilvl w:val="0"/>
                <w:numId w:val="17"/>
              </w:numPr>
              <w:autoSpaceDE/>
              <w:autoSpaceDN/>
            </w:pPr>
            <w:r>
              <w:t xml:space="preserve">To plan, implement and review a cycle of menus to be revised at regular intervals as </w:t>
            </w:r>
            <w:r w:rsidR="00AD5D30">
              <w:t>discussed with the Central Operations Team</w:t>
            </w:r>
          </w:p>
          <w:p w14:paraId="3D9B4A99" w14:textId="53A434A7" w:rsidR="006D5C02" w:rsidRDefault="006D5C02" w:rsidP="006D5C02">
            <w:pPr>
              <w:widowControl/>
              <w:numPr>
                <w:ilvl w:val="0"/>
                <w:numId w:val="17"/>
              </w:numPr>
              <w:autoSpaceDE/>
              <w:autoSpaceDN/>
            </w:pPr>
            <w:r>
              <w:t xml:space="preserve">To adjust the menu to eliminate unpopular or costly </w:t>
            </w:r>
            <w:r w:rsidR="00AD5D30">
              <w:t>items.</w:t>
            </w:r>
          </w:p>
          <w:p w14:paraId="09899964" w14:textId="5705CB51" w:rsidR="006D5C02" w:rsidRDefault="006D5C02" w:rsidP="006D5C02">
            <w:pPr>
              <w:widowControl/>
              <w:numPr>
                <w:ilvl w:val="0"/>
                <w:numId w:val="17"/>
              </w:numPr>
              <w:autoSpaceDE/>
              <w:autoSpaceDN/>
            </w:pPr>
            <w:r>
              <w:t xml:space="preserve">To purchase all supplies through agreed suppliers and advise the </w:t>
            </w:r>
            <w:r w:rsidR="00AD5D30">
              <w:t>COT</w:t>
            </w:r>
            <w:r>
              <w:t xml:space="preserve"> of any unsolved difficulties with suppliers.</w:t>
            </w:r>
          </w:p>
          <w:p w14:paraId="7ECE4194" w14:textId="77777777" w:rsidR="006D5C02" w:rsidRDefault="006D5C02" w:rsidP="006D5C02">
            <w:pPr>
              <w:widowControl/>
              <w:numPr>
                <w:ilvl w:val="0"/>
                <w:numId w:val="17"/>
              </w:numPr>
              <w:autoSpaceDE/>
              <w:autoSpaceDN/>
            </w:pPr>
            <w:r>
              <w:t>To be responsible for stock control and rotation of stock.</w:t>
            </w:r>
          </w:p>
          <w:p w14:paraId="49B6CA12" w14:textId="77777777" w:rsidR="006D5C02" w:rsidRDefault="006D5C02" w:rsidP="006D5C02">
            <w:pPr>
              <w:widowControl/>
              <w:numPr>
                <w:ilvl w:val="0"/>
                <w:numId w:val="17"/>
              </w:numPr>
              <w:autoSpaceDE/>
              <w:autoSpaceDN/>
            </w:pPr>
            <w:r>
              <w:t>To occasionally organise special functions which may be outside of normal working hours.</w:t>
            </w:r>
          </w:p>
          <w:p w14:paraId="0472DF65" w14:textId="77777777" w:rsidR="006D5C02" w:rsidRPr="005A5699" w:rsidRDefault="006D5C02" w:rsidP="006D5C02">
            <w:pPr>
              <w:widowControl/>
              <w:numPr>
                <w:ilvl w:val="0"/>
                <w:numId w:val="17"/>
              </w:numPr>
              <w:autoSpaceDE/>
              <w:autoSpaceDN/>
            </w:pPr>
            <w:r w:rsidRPr="005A5699">
              <w:t>To make provision for catering services and catering supplies that will required throughout the school and charge to relevant cost centres.</w:t>
            </w:r>
          </w:p>
          <w:p w14:paraId="45F0EAC6" w14:textId="77777777" w:rsidR="006D5C02" w:rsidRDefault="006D5C02" w:rsidP="006D5C02"/>
          <w:p w14:paraId="466B99E7" w14:textId="77777777" w:rsidR="006D5C02" w:rsidRPr="006D5C02" w:rsidRDefault="006D5C02" w:rsidP="006D5C02">
            <w:pPr>
              <w:pStyle w:val="Heading3"/>
              <w:rPr>
                <w:rFonts w:ascii="Arial" w:hAnsi="Arial" w:cs="Arial"/>
                <w:b/>
                <w:color w:val="auto"/>
              </w:rPr>
            </w:pPr>
            <w:r w:rsidRPr="006D5C02">
              <w:rPr>
                <w:rFonts w:ascii="Arial" w:hAnsi="Arial" w:cs="Arial"/>
                <w:b/>
                <w:color w:val="auto"/>
              </w:rPr>
              <w:lastRenderedPageBreak/>
              <w:t>FINANCIAL MANAGEMENT</w:t>
            </w:r>
          </w:p>
          <w:p w14:paraId="28FC02F1" w14:textId="77777777" w:rsidR="006D5C02" w:rsidRPr="005A5699" w:rsidRDefault="006D5C02" w:rsidP="006D5C02">
            <w:pPr>
              <w:widowControl/>
              <w:numPr>
                <w:ilvl w:val="0"/>
                <w:numId w:val="17"/>
              </w:numPr>
              <w:autoSpaceDE/>
              <w:autoSpaceDN/>
            </w:pPr>
            <w:r w:rsidRPr="005A5699">
              <w:t>To ensure that all aspects of the Schools Finance Regulations are followed throughout the Catering Operation</w:t>
            </w:r>
          </w:p>
          <w:p w14:paraId="6709B117" w14:textId="2615925A" w:rsidR="006D5C02" w:rsidRPr="005A5699" w:rsidRDefault="006D5C02" w:rsidP="006D5C02">
            <w:pPr>
              <w:widowControl/>
              <w:numPr>
                <w:ilvl w:val="0"/>
                <w:numId w:val="17"/>
              </w:numPr>
              <w:autoSpaceDE/>
              <w:autoSpaceDN/>
            </w:pPr>
            <w:r w:rsidRPr="005A5699">
              <w:t xml:space="preserve">To work with the </w:t>
            </w:r>
            <w:r w:rsidR="00AD5D30">
              <w:t>Head and COT</w:t>
            </w:r>
            <w:r w:rsidRPr="005A5699">
              <w:t xml:space="preserve"> to develop a Business plan and Operational Plan </w:t>
            </w:r>
            <w:r>
              <w:t xml:space="preserve">for the Catering </w:t>
            </w:r>
            <w:r w:rsidR="00AD5D30">
              <w:t>operation.</w:t>
            </w:r>
          </w:p>
          <w:p w14:paraId="79DB9B84" w14:textId="77777777" w:rsidR="006D5C02" w:rsidRPr="005A5699" w:rsidRDefault="006D5C02" w:rsidP="006D5C02">
            <w:pPr>
              <w:widowControl/>
              <w:numPr>
                <w:ilvl w:val="0"/>
                <w:numId w:val="17"/>
              </w:numPr>
              <w:autoSpaceDE/>
              <w:autoSpaceDN/>
            </w:pPr>
            <w:r w:rsidRPr="005A5699">
              <w:t xml:space="preserve">To have in place procedures to monitor progress against the Business Plan and Operational Plans. </w:t>
            </w:r>
          </w:p>
          <w:p w14:paraId="78EA00D3" w14:textId="77777777" w:rsidR="006D5C02" w:rsidRPr="005A5699" w:rsidRDefault="006D5C02" w:rsidP="006D5C02">
            <w:pPr>
              <w:widowControl/>
              <w:numPr>
                <w:ilvl w:val="0"/>
                <w:numId w:val="17"/>
              </w:numPr>
              <w:autoSpaceDE/>
              <w:autoSpaceDN/>
            </w:pPr>
            <w:r w:rsidRPr="005A5699">
              <w:t>To ensure there is a fully costed menu, with sufficient inform</w:t>
            </w:r>
            <w:r>
              <w:t>ation to ensure portion control</w:t>
            </w:r>
          </w:p>
          <w:p w14:paraId="499CDFCF" w14:textId="77777777" w:rsidR="006D5C02" w:rsidRPr="005A5699" w:rsidRDefault="006D5C02" w:rsidP="006D5C02">
            <w:pPr>
              <w:widowControl/>
              <w:numPr>
                <w:ilvl w:val="0"/>
                <w:numId w:val="17"/>
              </w:numPr>
              <w:autoSpaceDE/>
              <w:autoSpaceDN/>
            </w:pPr>
            <w:r w:rsidRPr="005A5699">
              <w:t xml:space="preserve">To prepare daily, </w:t>
            </w:r>
            <w:proofErr w:type="gramStart"/>
            <w:r w:rsidRPr="005A5699">
              <w:t>weekly</w:t>
            </w:r>
            <w:proofErr w:type="gramEnd"/>
            <w:r w:rsidRPr="005A5699">
              <w:t xml:space="preserve"> and monthly trading records highlighting significant variances to the operational plans</w:t>
            </w:r>
          </w:p>
          <w:p w14:paraId="2242DCB8" w14:textId="77777777" w:rsidR="006D5C02" w:rsidRDefault="006D5C02" w:rsidP="006D5C02">
            <w:pPr>
              <w:widowControl/>
              <w:numPr>
                <w:ilvl w:val="0"/>
                <w:numId w:val="17"/>
              </w:numPr>
              <w:autoSpaceDE/>
              <w:autoSpaceDN/>
            </w:pPr>
            <w:r w:rsidRPr="005A5699">
              <w:t>To actively monitor</w:t>
            </w:r>
            <w:r>
              <w:t xml:space="preserve"> satisfaction with food provided on a weekly basis</w:t>
            </w:r>
          </w:p>
          <w:p w14:paraId="7A1A547C" w14:textId="77777777" w:rsidR="006D5C02" w:rsidRPr="005A5699" w:rsidRDefault="006D5C02" w:rsidP="006D5C02">
            <w:pPr>
              <w:widowControl/>
              <w:numPr>
                <w:ilvl w:val="0"/>
                <w:numId w:val="17"/>
              </w:numPr>
              <w:autoSpaceDE/>
              <w:autoSpaceDN/>
            </w:pPr>
            <w:r w:rsidRPr="005A5699">
              <w:t xml:space="preserve">To maximise the full potential of the catering operation is achieved in terms of turnover, profitability, quality of food and value for money for staff and students </w:t>
            </w:r>
          </w:p>
          <w:p w14:paraId="5F280A7D" w14:textId="77777777" w:rsidR="006D5C02" w:rsidRDefault="006D5C02" w:rsidP="006D5C02">
            <w:pPr>
              <w:widowControl/>
              <w:numPr>
                <w:ilvl w:val="0"/>
                <w:numId w:val="17"/>
              </w:numPr>
              <w:autoSpaceDE/>
              <w:autoSpaceDN/>
            </w:pPr>
            <w:r>
              <w:t>To hold regular team meetings/briefings with all catering staff and liaise with senior school managers, as required</w:t>
            </w:r>
          </w:p>
          <w:p w14:paraId="1E27378D" w14:textId="08A1590C" w:rsidR="006D5C02" w:rsidRDefault="006D5C02" w:rsidP="006D5C02">
            <w:pPr>
              <w:widowControl/>
              <w:numPr>
                <w:ilvl w:val="0"/>
                <w:numId w:val="17"/>
              </w:numPr>
              <w:autoSpaceDE/>
              <w:autoSpaceDN/>
            </w:pPr>
            <w:r>
              <w:t>To be responsible for the immediate reporting of staff absences to the Administrative</w:t>
            </w:r>
            <w:r w:rsidR="00AD5D30">
              <w:t>/HR</w:t>
            </w:r>
            <w:r>
              <w:t xml:space="preserve"> Officer</w:t>
            </w:r>
          </w:p>
          <w:p w14:paraId="618AE367" w14:textId="77777777" w:rsidR="006D5C02" w:rsidRPr="005A5699" w:rsidRDefault="006D5C02" w:rsidP="006D5C02">
            <w:pPr>
              <w:widowControl/>
              <w:numPr>
                <w:ilvl w:val="0"/>
                <w:numId w:val="17"/>
              </w:numPr>
              <w:autoSpaceDE/>
              <w:autoSpaceDN/>
            </w:pPr>
            <w:r w:rsidRPr="005A5699">
              <w:t>To review and monitor all purchasing procedures to ensure Best Value is achieved</w:t>
            </w:r>
          </w:p>
          <w:p w14:paraId="2842D5B0" w14:textId="77777777" w:rsidR="006D5C02" w:rsidRDefault="006D5C02" w:rsidP="006D5C02">
            <w:pPr>
              <w:ind w:left="432"/>
              <w:rPr>
                <w:b/>
                <w:bCs/>
              </w:rPr>
            </w:pPr>
          </w:p>
          <w:p w14:paraId="270C90AA" w14:textId="77777777" w:rsidR="006D5C02" w:rsidRDefault="006D5C02" w:rsidP="006D5C02">
            <w:pPr>
              <w:ind w:left="360"/>
              <w:rPr>
                <w:b/>
              </w:rPr>
            </w:pPr>
            <w:r>
              <w:rPr>
                <w:b/>
              </w:rPr>
              <w:t>COMMUNICATIONS</w:t>
            </w:r>
          </w:p>
          <w:p w14:paraId="2816876D" w14:textId="399A289F" w:rsidR="006D5C02" w:rsidRDefault="006D5C02" w:rsidP="006D5C02">
            <w:pPr>
              <w:widowControl/>
              <w:numPr>
                <w:ilvl w:val="0"/>
                <w:numId w:val="17"/>
              </w:numPr>
              <w:autoSpaceDE/>
              <w:autoSpaceDN/>
            </w:pPr>
            <w:r>
              <w:t xml:space="preserve">To maintain regular contact with the </w:t>
            </w:r>
            <w:r w:rsidR="00AD5D30">
              <w:t>Head and Central Operations Team</w:t>
            </w:r>
          </w:p>
          <w:p w14:paraId="035626E2" w14:textId="2C225325" w:rsidR="006D5C02" w:rsidRDefault="006D5C02" w:rsidP="006D5C02">
            <w:pPr>
              <w:widowControl/>
              <w:numPr>
                <w:ilvl w:val="0"/>
                <w:numId w:val="17"/>
              </w:numPr>
              <w:autoSpaceDE/>
              <w:autoSpaceDN/>
            </w:pPr>
            <w:r>
              <w:t xml:space="preserve">To actively monitor satisfaction with food provided on a weekly </w:t>
            </w:r>
            <w:r w:rsidR="00AD5D30">
              <w:t>basis.</w:t>
            </w:r>
          </w:p>
          <w:p w14:paraId="1B1E6E1E" w14:textId="77777777" w:rsidR="006D5C02" w:rsidRDefault="006D5C02" w:rsidP="006D5C02">
            <w:pPr>
              <w:widowControl/>
              <w:numPr>
                <w:ilvl w:val="0"/>
                <w:numId w:val="17"/>
              </w:numPr>
              <w:autoSpaceDE/>
              <w:autoSpaceDN/>
            </w:pPr>
            <w:r>
              <w:t>To hold regular team meetings/briefings with all catering staff and liaise with senior school managers, as required</w:t>
            </w:r>
          </w:p>
          <w:p w14:paraId="79732958" w14:textId="30E89FD9" w:rsidR="006D5C02" w:rsidRDefault="006D5C02" w:rsidP="006D5C02">
            <w:pPr>
              <w:widowControl/>
              <w:numPr>
                <w:ilvl w:val="0"/>
                <w:numId w:val="17"/>
              </w:numPr>
              <w:autoSpaceDE/>
              <w:autoSpaceDN/>
            </w:pPr>
            <w:r>
              <w:t>To be responsible for the immediate reporting of staff absences to the Administrative/</w:t>
            </w:r>
            <w:r w:rsidR="00AD5D30">
              <w:t xml:space="preserve">HR </w:t>
            </w:r>
            <w:r>
              <w:t>Officer.</w:t>
            </w:r>
          </w:p>
          <w:p w14:paraId="52061ADD" w14:textId="77777777" w:rsidR="006D5C02" w:rsidRDefault="006D5C02" w:rsidP="006D5C02"/>
          <w:p w14:paraId="4F4180E7" w14:textId="77777777" w:rsidR="006D5C02" w:rsidRDefault="006D5C02" w:rsidP="006D5C02">
            <w:pPr>
              <w:ind w:left="360"/>
              <w:rPr>
                <w:b/>
              </w:rPr>
            </w:pPr>
            <w:r>
              <w:rPr>
                <w:b/>
              </w:rPr>
              <w:t>TEAM LEADERSHIP</w:t>
            </w:r>
          </w:p>
          <w:p w14:paraId="1EFAF7FC" w14:textId="77777777" w:rsidR="006D5C02" w:rsidRDefault="006D5C02" w:rsidP="006D5C02">
            <w:pPr>
              <w:widowControl/>
              <w:numPr>
                <w:ilvl w:val="0"/>
                <w:numId w:val="17"/>
              </w:numPr>
              <w:autoSpaceDE/>
              <w:autoSpaceDN/>
            </w:pPr>
            <w:r>
              <w:t>To recruit and induct all new members of the catering staff</w:t>
            </w:r>
          </w:p>
          <w:p w14:paraId="1D083EC3" w14:textId="77777777" w:rsidR="006D5C02" w:rsidRDefault="006D5C02" w:rsidP="006D5C02">
            <w:pPr>
              <w:widowControl/>
              <w:numPr>
                <w:ilvl w:val="0"/>
                <w:numId w:val="17"/>
              </w:numPr>
              <w:autoSpaceDE/>
              <w:autoSpaceDN/>
            </w:pPr>
            <w:r>
              <w:t>To monitor staff performance, providing training and development as necessary</w:t>
            </w:r>
          </w:p>
          <w:p w14:paraId="605C8BDD" w14:textId="77777777" w:rsidR="006D5C02" w:rsidRPr="00AD1D72" w:rsidRDefault="006D5C02" w:rsidP="006D5C02">
            <w:pPr>
              <w:widowControl/>
              <w:numPr>
                <w:ilvl w:val="0"/>
                <w:numId w:val="17"/>
              </w:numPr>
              <w:autoSpaceDE/>
              <w:autoSpaceDN/>
            </w:pPr>
            <w:r w:rsidRPr="00AD1D72">
              <w:t>To participate in the Performance M</w:t>
            </w:r>
            <w:r>
              <w:t>anagement of the catering staff</w:t>
            </w:r>
          </w:p>
          <w:p w14:paraId="596E92FF" w14:textId="77777777" w:rsidR="006D5C02" w:rsidRDefault="006D5C02" w:rsidP="006D5C02">
            <w:pPr>
              <w:widowControl/>
              <w:numPr>
                <w:ilvl w:val="0"/>
                <w:numId w:val="17"/>
              </w:numPr>
              <w:autoSpaceDE/>
              <w:autoSpaceDN/>
            </w:pPr>
            <w:r>
              <w:t>To be involved in the discipline of staff in accordance with the School Procedure, as required</w:t>
            </w:r>
          </w:p>
          <w:p w14:paraId="5AB49453" w14:textId="77777777" w:rsidR="006D5C02" w:rsidRDefault="006D5C02" w:rsidP="006D5C02"/>
          <w:p w14:paraId="5CAB1AA8" w14:textId="77777777" w:rsidR="006D5C02" w:rsidRDefault="006D5C02" w:rsidP="006D5C02">
            <w:pPr>
              <w:ind w:left="360"/>
              <w:rPr>
                <w:b/>
              </w:rPr>
            </w:pPr>
            <w:r>
              <w:rPr>
                <w:b/>
              </w:rPr>
              <w:t>HEALTH AND SAFETY</w:t>
            </w:r>
          </w:p>
          <w:p w14:paraId="2B2A7C18" w14:textId="7980764B" w:rsidR="006D5C02" w:rsidRDefault="006D5C02" w:rsidP="006D5C02">
            <w:pPr>
              <w:widowControl/>
              <w:numPr>
                <w:ilvl w:val="0"/>
                <w:numId w:val="17"/>
              </w:numPr>
              <w:autoSpaceDE/>
              <w:autoSpaceDN/>
            </w:pPr>
            <w:r>
              <w:t>To report all accidents</w:t>
            </w:r>
            <w:r w:rsidR="00047A51">
              <w:t>, hazards,</w:t>
            </w:r>
            <w:r>
              <w:t xml:space="preserve"> and unfit foods.</w:t>
            </w:r>
          </w:p>
          <w:p w14:paraId="17E76F20" w14:textId="77777777" w:rsidR="006D5C02" w:rsidRDefault="006D5C02" w:rsidP="006D5C02">
            <w:pPr>
              <w:widowControl/>
              <w:numPr>
                <w:ilvl w:val="0"/>
                <w:numId w:val="17"/>
              </w:numPr>
              <w:autoSpaceDE/>
              <w:autoSpaceDN/>
            </w:pPr>
            <w:r>
              <w:t>To ensure that all aspects of health and safety legislation are complied with so far as the catering service is concerned.</w:t>
            </w:r>
          </w:p>
          <w:p w14:paraId="249EE044" w14:textId="77777777" w:rsidR="006D5C02" w:rsidRDefault="006D5C02" w:rsidP="006D5C02">
            <w:pPr>
              <w:widowControl/>
              <w:numPr>
                <w:ilvl w:val="0"/>
                <w:numId w:val="17"/>
              </w:numPr>
              <w:autoSpaceDE/>
              <w:autoSpaceDN/>
            </w:pPr>
            <w:r>
              <w:t>To ensure that the cleaning schedule is complied with and carry out cleaning as required.</w:t>
            </w:r>
          </w:p>
          <w:p w14:paraId="7E0E48AC" w14:textId="77777777" w:rsidR="006D5C02" w:rsidRDefault="006D5C02" w:rsidP="006D5C02">
            <w:pPr>
              <w:pStyle w:val="Header"/>
            </w:pPr>
          </w:p>
          <w:p w14:paraId="0506E2A1" w14:textId="77777777" w:rsidR="006D5C02" w:rsidRDefault="006D5C02" w:rsidP="006D5C02">
            <w:pPr>
              <w:ind w:left="360"/>
              <w:rPr>
                <w:b/>
              </w:rPr>
            </w:pPr>
            <w:r>
              <w:rPr>
                <w:b/>
              </w:rPr>
              <w:t>OTHER</w:t>
            </w:r>
          </w:p>
          <w:p w14:paraId="7430DC94" w14:textId="04AB6E4E" w:rsidR="006D5C02" w:rsidRDefault="006D5C02" w:rsidP="006D5C02">
            <w:pPr>
              <w:widowControl/>
              <w:numPr>
                <w:ilvl w:val="0"/>
                <w:numId w:val="17"/>
              </w:numPr>
              <w:autoSpaceDE/>
              <w:autoSpaceDN/>
            </w:pPr>
            <w:r>
              <w:t>To take all necessary steps to ensure maximum security of kitchen supplies</w:t>
            </w:r>
            <w:r w:rsidR="00AD5D30">
              <w:t xml:space="preserve"> and </w:t>
            </w:r>
            <w:r>
              <w:t>equipment</w:t>
            </w:r>
            <w:r w:rsidR="00AD5D30">
              <w:t>.</w:t>
            </w:r>
          </w:p>
          <w:p w14:paraId="118B0C69" w14:textId="77777777" w:rsidR="006D5C02" w:rsidRDefault="006D5C02" w:rsidP="006D5C02">
            <w:pPr>
              <w:widowControl/>
              <w:numPr>
                <w:ilvl w:val="0"/>
                <w:numId w:val="17"/>
              </w:numPr>
              <w:autoSpaceDE/>
              <w:autoSpaceDN/>
            </w:pPr>
            <w:r>
              <w:t>To undertake the appropriate promotion and marketing of the catering service.</w:t>
            </w:r>
          </w:p>
          <w:p w14:paraId="1E67C853" w14:textId="31B002AF" w:rsidR="006D5C02" w:rsidRDefault="006D5C02" w:rsidP="006D5C02">
            <w:pPr>
              <w:widowControl/>
              <w:numPr>
                <w:ilvl w:val="0"/>
                <w:numId w:val="17"/>
              </w:numPr>
              <w:autoSpaceDE/>
              <w:autoSpaceDN/>
            </w:pPr>
            <w:r>
              <w:lastRenderedPageBreak/>
              <w:t xml:space="preserve">To identify and recommend improvements and cost savings to the benefit of the </w:t>
            </w:r>
            <w:r w:rsidR="00AD5D30">
              <w:t>catering budget.</w:t>
            </w:r>
          </w:p>
          <w:p w14:paraId="692E9C86" w14:textId="7F1EB8AF" w:rsidR="006D5C02" w:rsidRDefault="006D5C02" w:rsidP="006D5C02">
            <w:pPr>
              <w:widowControl/>
              <w:numPr>
                <w:ilvl w:val="0"/>
                <w:numId w:val="17"/>
              </w:numPr>
              <w:autoSpaceDE/>
              <w:autoSpaceDN/>
            </w:pPr>
            <w:r>
              <w:t xml:space="preserve">To regularly reconcile </w:t>
            </w:r>
            <w:r w:rsidR="00AD5D30">
              <w:t>Catering Charge Card</w:t>
            </w:r>
            <w:r>
              <w:t xml:space="preserve"> expenditure to receipts and liaise with the School Finance </w:t>
            </w:r>
            <w:r w:rsidR="00AD5D30">
              <w:t>Team</w:t>
            </w:r>
            <w:r>
              <w:t>.</w:t>
            </w:r>
          </w:p>
          <w:p w14:paraId="35695C55" w14:textId="126CD5A7" w:rsidR="006D5C02" w:rsidRPr="00C663B2" w:rsidRDefault="006D5C02" w:rsidP="00E934C9">
            <w:pPr>
              <w:widowControl/>
              <w:numPr>
                <w:ilvl w:val="0"/>
                <w:numId w:val="17"/>
              </w:numPr>
              <w:autoSpaceDE/>
              <w:autoSpaceDN/>
            </w:pPr>
            <w:r>
              <w:t xml:space="preserve">The above duties are neither exclusive nor exhaustive and the post holder may be required by the Headteacher or </w:t>
            </w:r>
            <w:r w:rsidR="00AD5D30">
              <w:t xml:space="preserve">COT </w:t>
            </w:r>
            <w:r w:rsidRPr="00AD1D72">
              <w:t>to</w:t>
            </w:r>
            <w:r>
              <w:t xml:space="preserve"> carry out appropriate duties within the context of the job, </w:t>
            </w:r>
            <w:proofErr w:type="gramStart"/>
            <w:r>
              <w:t>skills</w:t>
            </w:r>
            <w:proofErr w:type="gramEnd"/>
            <w:r>
              <w:t xml:space="preserve"> and grade.</w:t>
            </w:r>
          </w:p>
        </w:tc>
      </w:tr>
      <w:tr w:rsidR="006D5C02" w:rsidRPr="001807B9" w14:paraId="0AF4A726" w14:textId="77777777" w:rsidTr="0051365A">
        <w:tc>
          <w:tcPr>
            <w:tcW w:w="2988" w:type="dxa"/>
            <w:shd w:val="clear" w:color="auto" w:fill="auto"/>
          </w:tcPr>
          <w:p w14:paraId="19AB3D8E" w14:textId="77777777" w:rsidR="006D5C02" w:rsidRPr="001807B9" w:rsidRDefault="006D5C02" w:rsidP="006D5C02">
            <w:pPr>
              <w:jc w:val="both"/>
              <w:rPr>
                <w:b/>
              </w:rPr>
            </w:pPr>
            <w:r w:rsidRPr="001807B9">
              <w:rPr>
                <w:b/>
              </w:rPr>
              <w:lastRenderedPageBreak/>
              <w:t>General</w:t>
            </w:r>
          </w:p>
        </w:tc>
        <w:tc>
          <w:tcPr>
            <w:tcW w:w="7043" w:type="dxa"/>
            <w:shd w:val="clear" w:color="auto" w:fill="auto"/>
          </w:tcPr>
          <w:p w14:paraId="59654195" w14:textId="77777777" w:rsidR="006D5C02" w:rsidRPr="00E253D6" w:rsidRDefault="006D5C02" w:rsidP="006D5C02">
            <w:pPr>
              <w:widowControl/>
              <w:numPr>
                <w:ilvl w:val="0"/>
                <w:numId w:val="16"/>
              </w:numPr>
              <w:autoSpaceDE/>
              <w:autoSpaceDN/>
            </w:pPr>
            <w:r>
              <w:t>T</w:t>
            </w:r>
            <w:r w:rsidRPr="00E253D6">
              <w:t>o participate in the performance and development review process, taking personal responsibility for identification of learning, development and training opportunities in</w:t>
            </w:r>
            <w:r w:rsidRPr="001807B9">
              <w:rPr>
                <w:i/>
              </w:rPr>
              <w:t xml:space="preserve"> </w:t>
            </w:r>
            <w:r w:rsidRPr="00E253D6">
              <w:t>discussion with line manager.</w:t>
            </w:r>
          </w:p>
          <w:p w14:paraId="1C91D888" w14:textId="77777777" w:rsidR="006D5C02" w:rsidRPr="00E253D6" w:rsidRDefault="006D5C02" w:rsidP="006D5C02">
            <w:pPr>
              <w:widowControl/>
              <w:numPr>
                <w:ilvl w:val="0"/>
                <w:numId w:val="16"/>
              </w:numPr>
              <w:autoSpaceDE/>
              <w:autoSpaceDN/>
            </w:pPr>
            <w:r>
              <w:t>T</w:t>
            </w:r>
            <w:r w:rsidRPr="00E253D6">
              <w:t>o comply with individual responsibilities, in accordance with the role, for health &amp; safety in the workplace</w:t>
            </w:r>
            <w:r>
              <w:t>.</w:t>
            </w:r>
          </w:p>
          <w:p w14:paraId="222CA65C" w14:textId="77777777" w:rsidR="006D5C02" w:rsidRDefault="006D5C02" w:rsidP="006D5C02">
            <w:pPr>
              <w:widowControl/>
              <w:numPr>
                <w:ilvl w:val="0"/>
                <w:numId w:val="16"/>
              </w:numPr>
              <w:autoSpaceDE/>
              <w:autoSpaceDN/>
            </w:pPr>
            <w:r>
              <w:t>To e</w:t>
            </w:r>
            <w:r w:rsidRPr="00E253D6">
              <w:t>nsure that all duties and services provided are in accordance with the School’s Equal Opportunities Policy</w:t>
            </w:r>
            <w:r>
              <w:t xml:space="preserve">. </w:t>
            </w:r>
          </w:p>
          <w:p w14:paraId="25F6DFCE" w14:textId="5C2E64D1" w:rsidR="006D5C02" w:rsidRPr="001807B9" w:rsidRDefault="006D5C02" w:rsidP="006D5C02">
            <w:pPr>
              <w:widowControl/>
              <w:numPr>
                <w:ilvl w:val="0"/>
                <w:numId w:val="16"/>
              </w:numPr>
              <w:autoSpaceDE/>
              <w:autoSpaceDN/>
              <w:rPr>
                <w:i/>
              </w:rPr>
            </w:pPr>
            <w:r>
              <w:t>Th</w:t>
            </w:r>
            <w:r w:rsidRPr="00E253D6">
              <w:t xml:space="preserve">e </w:t>
            </w:r>
            <w:r w:rsidR="00AD5D30">
              <w:t>Trust Board</w:t>
            </w:r>
            <w:r w:rsidRPr="00E253D6">
              <w:t xml:space="preserve"> is committed to safeguarding and promoting the welfare of children and young people and expects all staff and volunteers to share in this commitment</w:t>
            </w:r>
            <w:r w:rsidRPr="001807B9">
              <w:rPr>
                <w:i/>
              </w:rPr>
              <w:t xml:space="preserve">. </w:t>
            </w:r>
          </w:p>
        </w:tc>
      </w:tr>
    </w:tbl>
    <w:p w14:paraId="66BD10F4" w14:textId="77777777" w:rsidR="00C54714" w:rsidRDefault="00C54714" w:rsidP="00C54714">
      <w:pPr>
        <w:jc w:val="both"/>
        <w:sectPr w:rsidR="00C54714" w:rsidSect="000D4EF6">
          <w:pgSz w:w="12240" w:h="15840"/>
          <w:pgMar w:top="539" w:right="720" w:bottom="539" w:left="1259" w:header="709" w:footer="709" w:gutter="0"/>
          <w:cols w:space="708"/>
          <w:docGrid w:linePitch="360"/>
        </w:sectPr>
      </w:pPr>
    </w:p>
    <w:p w14:paraId="037D366D" w14:textId="7F3DC8AA" w:rsidR="00C54714" w:rsidRPr="00C54714" w:rsidRDefault="006D5C02" w:rsidP="00C54714">
      <w:pPr>
        <w:rPr>
          <w:b/>
        </w:rPr>
      </w:pPr>
      <w:r>
        <w:rPr>
          <w:b/>
        </w:rPr>
        <w:lastRenderedPageBreak/>
        <w:t>CATERING: CATERING MANAGER</w:t>
      </w:r>
      <w:r w:rsidR="00C54714">
        <w:rPr>
          <w:b/>
        </w:rPr>
        <w:tab/>
      </w:r>
      <w:r w:rsidR="00C54714">
        <w:rPr>
          <w:b/>
        </w:rPr>
        <w:tab/>
      </w:r>
      <w:r w:rsidR="00C54714">
        <w:rPr>
          <w:b/>
        </w:rPr>
        <w:tab/>
      </w:r>
      <w:r w:rsidR="00C54714">
        <w:rPr>
          <w:b/>
        </w:rPr>
        <w:tab/>
      </w:r>
      <w:r w:rsidR="00C54714">
        <w:rPr>
          <w:b/>
        </w:rPr>
        <w:tab/>
      </w:r>
      <w:r w:rsidR="00C54714">
        <w:rPr>
          <w:b/>
        </w:rPr>
        <w:tab/>
      </w:r>
      <w:r w:rsidR="00C54714">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2847"/>
        <w:gridCol w:w="4629"/>
      </w:tblGrid>
      <w:tr w:rsidR="00C54714" w:rsidRPr="001807B9" w14:paraId="014540D1" w14:textId="77777777" w:rsidTr="00C54714">
        <w:tc>
          <w:tcPr>
            <w:tcW w:w="1500" w:type="pct"/>
            <w:shd w:val="clear" w:color="auto" w:fill="DBE5F1" w:themeFill="accent1" w:themeFillTint="33"/>
          </w:tcPr>
          <w:p w14:paraId="759D9EFA" w14:textId="77777777" w:rsidR="00C54714" w:rsidRPr="001807B9" w:rsidRDefault="00C54714" w:rsidP="0051365A">
            <w:pPr>
              <w:rPr>
                <w:b/>
              </w:rPr>
            </w:pPr>
            <w:r w:rsidRPr="001807B9">
              <w:rPr>
                <w:b/>
              </w:rPr>
              <w:t>General heading</w:t>
            </w:r>
          </w:p>
        </w:tc>
        <w:tc>
          <w:tcPr>
            <w:tcW w:w="1333" w:type="pct"/>
            <w:shd w:val="clear" w:color="auto" w:fill="DBE5F1" w:themeFill="accent1" w:themeFillTint="33"/>
          </w:tcPr>
          <w:p w14:paraId="3AE8E38B" w14:textId="77777777" w:rsidR="00C54714" w:rsidRPr="001807B9" w:rsidRDefault="00C54714" w:rsidP="0051365A">
            <w:pPr>
              <w:rPr>
                <w:b/>
              </w:rPr>
            </w:pPr>
            <w:r w:rsidRPr="001807B9">
              <w:rPr>
                <w:b/>
              </w:rPr>
              <w:t>Detail</w:t>
            </w:r>
          </w:p>
        </w:tc>
        <w:tc>
          <w:tcPr>
            <w:tcW w:w="2167" w:type="pct"/>
            <w:shd w:val="clear" w:color="auto" w:fill="DBE5F1" w:themeFill="accent1" w:themeFillTint="33"/>
          </w:tcPr>
          <w:p w14:paraId="136E15C1" w14:textId="77777777" w:rsidR="00C54714" w:rsidRPr="001807B9" w:rsidRDefault="00C54714" w:rsidP="0051365A">
            <w:pPr>
              <w:rPr>
                <w:b/>
              </w:rPr>
            </w:pPr>
            <w:r w:rsidRPr="001807B9">
              <w:rPr>
                <w:b/>
              </w:rPr>
              <w:t>Examples</w:t>
            </w:r>
          </w:p>
        </w:tc>
      </w:tr>
      <w:tr w:rsidR="00C54714" w14:paraId="3760B8F0" w14:textId="77777777" w:rsidTr="00C54714">
        <w:tc>
          <w:tcPr>
            <w:tcW w:w="1500" w:type="pct"/>
            <w:vMerge w:val="restart"/>
            <w:shd w:val="clear" w:color="auto" w:fill="DBE5F1" w:themeFill="accent1" w:themeFillTint="33"/>
          </w:tcPr>
          <w:p w14:paraId="58D45223" w14:textId="77777777" w:rsidR="00C54714" w:rsidRPr="001807B9" w:rsidRDefault="00C54714" w:rsidP="0051365A">
            <w:pPr>
              <w:rPr>
                <w:b/>
              </w:rPr>
            </w:pPr>
            <w:r w:rsidRPr="001807B9">
              <w:rPr>
                <w:b/>
              </w:rPr>
              <w:t>Qualifications &amp; Experience</w:t>
            </w:r>
          </w:p>
        </w:tc>
        <w:tc>
          <w:tcPr>
            <w:tcW w:w="1333" w:type="pct"/>
            <w:shd w:val="clear" w:color="auto" w:fill="auto"/>
          </w:tcPr>
          <w:p w14:paraId="645FFC1B" w14:textId="77777777" w:rsidR="00C54714" w:rsidRDefault="00C54714" w:rsidP="0051365A">
            <w:r>
              <w:t>Specific qualifications &amp; experience</w:t>
            </w:r>
          </w:p>
        </w:tc>
        <w:tc>
          <w:tcPr>
            <w:tcW w:w="2167" w:type="pct"/>
            <w:shd w:val="clear" w:color="auto" w:fill="auto"/>
          </w:tcPr>
          <w:p w14:paraId="31580B17" w14:textId="533F02EC" w:rsidR="00E934C9" w:rsidRDefault="006D5C02" w:rsidP="0051365A">
            <w:r>
              <w:t>Relevant qualifications to NVQ Level 3</w:t>
            </w:r>
            <w:r w:rsidR="00E934C9">
              <w:t>:</w:t>
            </w:r>
          </w:p>
          <w:p w14:paraId="4CB8C3A8" w14:textId="03B56AEA" w:rsidR="00E934C9" w:rsidRDefault="00E934C9" w:rsidP="0051365A">
            <w:r>
              <w:t>Level 3 Food Safety</w:t>
            </w:r>
          </w:p>
          <w:p w14:paraId="4A7D2DF7" w14:textId="77A8976E" w:rsidR="00E934C9" w:rsidRDefault="00E934C9" w:rsidP="0051365A">
            <w:r w:rsidRPr="00E934C9">
              <w:t>Food Allergy Awareness</w:t>
            </w:r>
          </w:p>
          <w:p w14:paraId="6797E8C3" w14:textId="0E6A6671" w:rsidR="00E934C9" w:rsidRDefault="00E934C9" w:rsidP="0051365A">
            <w:r w:rsidRPr="00E934C9">
              <w:t>Level 2 Health and Safety</w:t>
            </w:r>
          </w:p>
          <w:p w14:paraId="3AFA822D" w14:textId="19AE3F22" w:rsidR="00C54714" w:rsidRDefault="006D5C02" w:rsidP="0051365A">
            <w:r>
              <w:t xml:space="preserve">Ensure the operational efficiency, planning, preparation and presentation of food and beverages to the required standard within the budget limitations as agreed with the school management.  </w:t>
            </w:r>
          </w:p>
        </w:tc>
      </w:tr>
      <w:tr w:rsidR="00C54714" w14:paraId="7A5BB7F8" w14:textId="77777777" w:rsidTr="00C54714">
        <w:tc>
          <w:tcPr>
            <w:tcW w:w="1500" w:type="pct"/>
            <w:vMerge/>
            <w:shd w:val="clear" w:color="auto" w:fill="DBE5F1" w:themeFill="accent1" w:themeFillTint="33"/>
          </w:tcPr>
          <w:p w14:paraId="14A398B2" w14:textId="77777777" w:rsidR="00C54714" w:rsidRPr="001807B9" w:rsidRDefault="00C54714" w:rsidP="0051365A">
            <w:pPr>
              <w:rPr>
                <w:b/>
              </w:rPr>
            </w:pPr>
          </w:p>
        </w:tc>
        <w:tc>
          <w:tcPr>
            <w:tcW w:w="1333" w:type="pct"/>
            <w:shd w:val="clear" w:color="auto" w:fill="auto"/>
          </w:tcPr>
          <w:p w14:paraId="63259F68" w14:textId="77777777" w:rsidR="00C54714" w:rsidRDefault="00C54714" w:rsidP="0051365A">
            <w:r>
              <w:t>Knowledge of relevant policies and procedures</w:t>
            </w:r>
          </w:p>
        </w:tc>
        <w:tc>
          <w:tcPr>
            <w:tcW w:w="2167" w:type="pct"/>
            <w:shd w:val="clear" w:color="auto" w:fill="auto"/>
          </w:tcPr>
          <w:p w14:paraId="63398B76" w14:textId="77777777" w:rsidR="006D5C02" w:rsidRDefault="006D5C02" w:rsidP="006D5C02">
            <w:r>
              <w:t xml:space="preserve">Extensive knowledge of personnel management, hygiene and health and safety.  </w:t>
            </w:r>
          </w:p>
          <w:p w14:paraId="31A80DA0" w14:textId="77777777" w:rsidR="006D5C02" w:rsidRDefault="006D5C02" w:rsidP="006D5C02">
            <w:r>
              <w:t>Knowledge of First Aid</w:t>
            </w:r>
          </w:p>
          <w:p w14:paraId="171F9236" w14:textId="77777777" w:rsidR="006D5C02" w:rsidRDefault="006D5C02" w:rsidP="006D5C02">
            <w:r>
              <w:t>General understanding of the operation of a school</w:t>
            </w:r>
          </w:p>
          <w:p w14:paraId="6F35B488" w14:textId="3138E85A" w:rsidR="00C54714" w:rsidRDefault="006D5C02" w:rsidP="006D5C02">
            <w:r>
              <w:t>Ability to maintain a high standard of personal and general cleanliness and hygiene to comply with statutory and school regulations</w:t>
            </w:r>
          </w:p>
        </w:tc>
      </w:tr>
      <w:tr w:rsidR="00C54714" w14:paraId="4E7C03FE" w14:textId="77777777" w:rsidTr="00C54714">
        <w:tc>
          <w:tcPr>
            <w:tcW w:w="1500" w:type="pct"/>
            <w:vMerge/>
            <w:shd w:val="clear" w:color="auto" w:fill="DBE5F1" w:themeFill="accent1" w:themeFillTint="33"/>
          </w:tcPr>
          <w:p w14:paraId="2BAD9AF5" w14:textId="77777777" w:rsidR="00C54714" w:rsidRPr="001807B9" w:rsidRDefault="00C54714" w:rsidP="0051365A">
            <w:pPr>
              <w:rPr>
                <w:b/>
              </w:rPr>
            </w:pPr>
          </w:p>
        </w:tc>
        <w:tc>
          <w:tcPr>
            <w:tcW w:w="1333" w:type="pct"/>
            <w:shd w:val="clear" w:color="auto" w:fill="auto"/>
          </w:tcPr>
          <w:p w14:paraId="3E1E7834" w14:textId="77777777" w:rsidR="00C54714" w:rsidRDefault="00C54714" w:rsidP="0051365A">
            <w:r>
              <w:t>Literacy</w:t>
            </w:r>
          </w:p>
        </w:tc>
        <w:tc>
          <w:tcPr>
            <w:tcW w:w="2167" w:type="pct"/>
            <w:shd w:val="clear" w:color="auto" w:fill="auto"/>
          </w:tcPr>
          <w:p w14:paraId="31F63C82" w14:textId="77777777" w:rsidR="00C54714" w:rsidRDefault="00C54714" w:rsidP="0051365A">
            <w:r>
              <w:t>Basic reading and writing skills</w:t>
            </w:r>
          </w:p>
        </w:tc>
      </w:tr>
      <w:tr w:rsidR="00C54714" w14:paraId="5BD2B968" w14:textId="77777777" w:rsidTr="00C54714">
        <w:tc>
          <w:tcPr>
            <w:tcW w:w="1500" w:type="pct"/>
            <w:vMerge/>
            <w:shd w:val="clear" w:color="auto" w:fill="DBE5F1" w:themeFill="accent1" w:themeFillTint="33"/>
          </w:tcPr>
          <w:p w14:paraId="06B20D08" w14:textId="77777777" w:rsidR="00C54714" w:rsidRPr="001807B9" w:rsidRDefault="00C54714" w:rsidP="0051365A">
            <w:pPr>
              <w:rPr>
                <w:b/>
              </w:rPr>
            </w:pPr>
          </w:p>
        </w:tc>
        <w:tc>
          <w:tcPr>
            <w:tcW w:w="1333" w:type="pct"/>
            <w:shd w:val="clear" w:color="auto" w:fill="auto"/>
          </w:tcPr>
          <w:p w14:paraId="77AA92A4" w14:textId="77777777" w:rsidR="00C54714" w:rsidRDefault="00C54714" w:rsidP="0051365A">
            <w:r>
              <w:t>Numeracy</w:t>
            </w:r>
          </w:p>
        </w:tc>
        <w:tc>
          <w:tcPr>
            <w:tcW w:w="2167" w:type="pct"/>
            <w:shd w:val="clear" w:color="auto" w:fill="auto"/>
          </w:tcPr>
          <w:p w14:paraId="65C89A42" w14:textId="77777777" w:rsidR="00C54714" w:rsidRDefault="00C54714" w:rsidP="0051365A">
            <w:r>
              <w:t>Basic numeracy skills</w:t>
            </w:r>
          </w:p>
        </w:tc>
      </w:tr>
      <w:tr w:rsidR="00C54714" w14:paraId="271E9E8F" w14:textId="77777777" w:rsidTr="00C54714">
        <w:tc>
          <w:tcPr>
            <w:tcW w:w="1500" w:type="pct"/>
            <w:vMerge/>
            <w:shd w:val="clear" w:color="auto" w:fill="DBE5F1" w:themeFill="accent1" w:themeFillTint="33"/>
          </w:tcPr>
          <w:p w14:paraId="3E1FA60B" w14:textId="77777777" w:rsidR="00C54714" w:rsidRPr="001807B9" w:rsidRDefault="00C54714" w:rsidP="0051365A">
            <w:pPr>
              <w:rPr>
                <w:b/>
              </w:rPr>
            </w:pPr>
          </w:p>
        </w:tc>
        <w:tc>
          <w:tcPr>
            <w:tcW w:w="1333" w:type="pct"/>
            <w:shd w:val="clear" w:color="auto" w:fill="auto"/>
          </w:tcPr>
          <w:p w14:paraId="5F31D6FA" w14:textId="77777777" w:rsidR="00C54714" w:rsidRDefault="00C54714" w:rsidP="0051365A">
            <w:r>
              <w:t>Technology</w:t>
            </w:r>
          </w:p>
        </w:tc>
        <w:tc>
          <w:tcPr>
            <w:tcW w:w="2167" w:type="pct"/>
            <w:shd w:val="clear" w:color="auto" w:fill="auto"/>
          </w:tcPr>
          <w:p w14:paraId="16110CA4" w14:textId="43F4E4DD" w:rsidR="00C54714" w:rsidRDefault="006D5C02" w:rsidP="0051365A">
            <w:r>
              <w:t xml:space="preserve">Ability to use kitchen and cleaning equipment, </w:t>
            </w:r>
            <w:r w:rsidRPr="00AD1D72">
              <w:t>and competent or ready to learn I.T. necessary for role.</w:t>
            </w:r>
          </w:p>
        </w:tc>
      </w:tr>
      <w:tr w:rsidR="006D5C02" w14:paraId="0EFF94FE" w14:textId="77777777" w:rsidTr="00C54714">
        <w:tc>
          <w:tcPr>
            <w:tcW w:w="1500" w:type="pct"/>
            <w:vMerge w:val="restart"/>
            <w:shd w:val="clear" w:color="auto" w:fill="DBE5F1" w:themeFill="accent1" w:themeFillTint="33"/>
          </w:tcPr>
          <w:p w14:paraId="5CB5A984" w14:textId="77777777" w:rsidR="006D5C02" w:rsidRPr="001807B9" w:rsidRDefault="006D5C02" w:rsidP="006D5C02">
            <w:pPr>
              <w:rPr>
                <w:b/>
              </w:rPr>
            </w:pPr>
            <w:r w:rsidRPr="001807B9">
              <w:rPr>
                <w:b/>
              </w:rPr>
              <w:t>Communication</w:t>
            </w:r>
          </w:p>
        </w:tc>
        <w:tc>
          <w:tcPr>
            <w:tcW w:w="1333" w:type="pct"/>
            <w:shd w:val="clear" w:color="auto" w:fill="auto"/>
          </w:tcPr>
          <w:p w14:paraId="4035176D" w14:textId="77777777" w:rsidR="006D5C02" w:rsidRDefault="006D5C02" w:rsidP="006D5C02">
            <w:r>
              <w:t>Written</w:t>
            </w:r>
          </w:p>
        </w:tc>
        <w:tc>
          <w:tcPr>
            <w:tcW w:w="2167" w:type="pct"/>
            <w:shd w:val="clear" w:color="auto" w:fill="auto"/>
          </w:tcPr>
          <w:p w14:paraId="4FD08EB5" w14:textId="1026E62D" w:rsidR="006D5C02" w:rsidRDefault="006D5C02" w:rsidP="006D5C02">
            <w:r>
              <w:t>Ability to write menus and reports</w:t>
            </w:r>
          </w:p>
        </w:tc>
      </w:tr>
      <w:tr w:rsidR="006D5C02" w14:paraId="0DFE243C" w14:textId="77777777" w:rsidTr="00C54714">
        <w:tc>
          <w:tcPr>
            <w:tcW w:w="1500" w:type="pct"/>
            <w:vMerge/>
            <w:shd w:val="clear" w:color="auto" w:fill="DBE5F1" w:themeFill="accent1" w:themeFillTint="33"/>
          </w:tcPr>
          <w:p w14:paraId="7E038293" w14:textId="77777777" w:rsidR="006D5C02" w:rsidRPr="001807B9" w:rsidRDefault="006D5C02" w:rsidP="006D5C02">
            <w:pPr>
              <w:rPr>
                <w:b/>
              </w:rPr>
            </w:pPr>
          </w:p>
        </w:tc>
        <w:tc>
          <w:tcPr>
            <w:tcW w:w="1333" w:type="pct"/>
            <w:shd w:val="clear" w:color="auto" w:fill="auto"/>
          </w:tcPr>
          <w:p w14:paraId="67B54B58" w14:textId="77777777" w:rsidR="006D5C02" w:rsidRDefault="006D5C02" w:rsidP="006D5C02">
            <w:r>
              <w:t>Verbal</w:t>
            </w:r>
          </w:p>
        </w:tc>
        <w:tc>
          <w:tcPr>
            <w:tcW w:w="2167" w:type="pct"/>
            <w:shd w:val="clear" w:color="auto" w:fill="auto"/>
          </w:tcPr>
          <w:p w14:paraId="73E75BAD" w14:textId="77777777" w:rsidR="006D5C02" w:rsidRDefault="006D5C02" w:rsidP="006D5C02">
            <w:r>
              <w:t>Listening Skills</w:t>
            </w:r>
          </w:p>
          <w:p w14:paraId="3118583F" w14:textId="0DB4FF80" w:rsidR="006D5C02" w:rsidRDefault="006D5C02" w:rsidP="006D5C02">
            <w:r>
              <w:t>Ability to exchange verbal information clearly with children and adults</w:t>
            </w:r>
          </w:p>
        </w:tc>
      </w:tr>
      <w:tr w:rsidR="006D5C02" w14:paraId="744B375E" w14:textId="77777777" w:rsidTr="00C54714">
        <w:tc>
          <w:tcPr>
            <w:tcW w:w="1500" w:type="pct"/>
            <w:vMerge/>
            <w:shd w:val="clear" w:color="auto" w:fill="DBE5F1" w:themeFill="accent1" w:themeFillTint="33"/>
          </w:tcPr>
          <w:p w14:paraId="69C0BFE0" w14:textId="77777777" w:rsidR="006D5C02" w:rsidRPr="001807B9" w:rsidRDefault="006D5C02" w:rsidP="006D5C02">
            <w:pPr>
              <w:rPr>
                <w:b/>
              </w:rPr>
            </w:pPr>
          </w:p>
        </w:tc>
        <w:tc>
          <w:tcPr>
            <w:tcW w:w="1333" w:type="pct"/>
            <w:shd w:val="clear" w:color="auto" w:fill="auto"/>
          </w:tcPr>
          <w:p w14:paraId="228DE96A" w14:textId="77777777" w:rsidR="006D5C02" w:rsidRDefault="006D5C02" w:rsidP="006D5C02">
            <w:r>
              <w:t>Languages</w:t>
            </w:r>
          </w:p>
        </w:tc>
        <w:tc>
          <w:tcPr>
            <w:tcW w:w="2167" w:type="pct"/>
            <w:shd w:val="clear" w:color="auto" w:fill="auto"/>
          </w:tcPr>
          <w:p w14:paraId="394056B5" w14:textId="68ECCDED" w:rsidR="006D5C02" w:rsidRDefault="006D5C02" w:rsidP="006D5C02">
            <w:r>
              <w:t>Use initiative to overcome communication barriers with children and adults</w:t>
            </w:r>
          </w:p>
        </w:tc>
      </w:tr>
      <w:tr w:rsidR="006D5C02" w14:paraId="2E7EBD94" w14:textId="77777777" w:rsidTr="00C54714">
        <w:tc>
          <w:tcPr>
            <w:tcW w:w="1500" w:type="pct"/>
            <w:vMerge/>
            <w:shd w:val="clear" w:color="auto" w:fill="DBE5F1" w:themeFill="accent1" w:themeFillTint="33"/>
          </w:tcPr>
          <w:p w14:paraId="0497F448" w14:textId="77777777" w:rsidR="006D5C02" w:rsidRPr="001807B9" w:rsidRDefault="006D5C02" w:rsidP="006D5C02">
            <w:pPr>
              <w:rPr>
                <w:b/>
              </w:rPr>
            </w:pPr>
          </w:p>
        </w:tc>
        <w:tc>
          <w:tcPr>
            <w:tcW w:w="1333" w:type="pct"/>
            <w:shd w:val="clear" w:color="auto" w:fill="auto"/>
          </w:tcPr>
          <w:p w14:paraId="54832D9F" w14:textId="77777777" w:rsidR="006D5C02" w:rsidRDefault="006D5C02" w:rsidP="006D5C02">
            <w:r>
              <w:t>Negotiating</w:t>
            </w:r>
          </w:p>
        </w:tc>
        <w:tc>
          <w:tcPr>
            <w:tcW w:w="2167" w:type="pct"/>
            <w:shd w:val="clear" w:color="auto" w:fill="auto"/>
          </w:tcPr>
          <w:p w14:paraId="477A00D5" w14:textId="4F4E8D40" w:rsidR="006D5C02" w:rsidRDefault="006D5C02" w:rsidP="006D5C02">
            <w:r>
              <w:t>Ability to consult effectively with children and adults</w:t>
            </w:r>
          </w:p>
        </w:tc>
      </w:tr>
      <w:tr w:rsidR="006D5C02" w14:paraId="761709C7" w14:textId="77777777" w:rsidTr="00C54714">
        <w:tc>
          <w:tcPr>
            <w:tcW w:w="1500" w:type="pct"/>
            <w:vMerge w:val="restart"/>
            <w:shd w:val="clear" w:color="auto" w:fill="DBE5F1" w:themeFill="accent1" w:themeFillTint="33"/>
          </w:tcPr>
          <w:p w14:paraId="4F3B9435" w14:textId="77777777" w:rsidR="006D5C02" w:rsidRPr="001807B9" w:rsidRDefault="006D5C02" w:rsidP="006D5C02">
            <w:pPr>
              <w:rPr>
                <w:b/>
              </w:rPr>
            </w:pPr>
            <w:r w:rsidRPr="001807B9">
              <w:rPr>
                <w:b/>
              </w:rPr>
              <w:t>Working with children</w:t>
            </w:r>
          </w:p>
        </w:tc>
        <w:tc>
          <w:tcPr>
            <w:tcW w:w="1333" w:type="pct"/>
            <w:shd w:val="clear" w:color="auto" w:fill="auto"/>
          </w:tcPr>
          <w:p w14:paraId="3BB18CFF" w14:textId="77777777" w:rsidR="006D5C02" w:rsidRDefault="006D5C02" w:rsidP="006D5C02">
            <w:r>
              <w:t>Behaviour Management</w:t>
            </w:r>
          </w:p>
        </w:tc>
        <w:tc>
          <w:tcPr>
            <w:tcW w:w="2167" w:type="pct"/>
            <w:shd w:val="clear" w:color="auto" w:fill="auto"/>
          </w:tcPr>
          <w:p w14:paraId="257AE103" w14:textId="3899C4AC" w:rsidR="006D5C02" w:rsidRDefault="00F912AF" w:rsidP="006D5C02">
            <w:r>
              <w:t xml:space="preserve">Understand and implement the school’s behaviour management policy   </w:t>
            </w:r>
          </w:p>
        </w:tc>
      </w:tr>
      <w:tr w:rsidR="006D5C02" w14:paraId="45A35D23" w14:textId="77777777" w:rsidTr="00C54714">
        <w:tc>
          <w:tcPr>
            <w:tcW w:w="1500" w:type="pct"/>
            <w:vMerge/>
            <w:shd w:val="clear" w:color="auto" w:fill="DBE5F1" w:themeFill="accent1" w:themeFillTint="33"/>
          </w:tcPr>
          <w:p w14:paraId="6CDF0164" w14:textId="77777777" w:rsidR="006D5C02" w:rsidRPr="001807B9" w:rsidRDefault="006D5C02" w:rsidP="006D5C02">
            <w:pPr>
              <w:rPr>
                <w:b/>
              </w:rPr>
            </w:pPr>
          </w:p>
        </w:tc>
        <w:tc>
          <w:tcPr>
            <w:tcW w:w="1333" w:type="pct"/>
            <w:shd w:val="clear" w:color="auto" w:fill="auto"/>
          </w:tcPr>
          <w:p w14:paraId="42453AF6" w14:textId="77777777" w:rsidR="006D5C02" w:rsidRDefault="006D5C02" w:rsidP="006D5C02">
            <w:r>
              <w:t>SEN</w:t>
            </w:r>
          </w:p>
        </w:tc>
        <w:tc>
          <w:tcPr>
            <w:tcW w:w="2167" w:type="pct"/>
            <w:shd w:val="clear" w:color="auto" w:fill="auto"/>
          </w:tcPr>
          <w:p w14:paraId="74F3BCEA" w14:textId="7B51B603" w:rsidR="006D5C02" w:rsidRDefault="00F912AF" w:rsidP="006D5C02">
            <w:r>
              <w:t>Understand and support the differences in children and adults and respond appropriately</w:t>
            </w:r>
          </w:p>
        </w:tc>
      </w:tr>
      <w:tr w:rsidR="006D5C02" w14:paraId="06EBEAD3" w14:textId="77777777" w:rsidTr="00C54714">
        <w:tc>
          <w:tcPr>
            <w:tcW w:w="1500" w:type="pct"/>
            <w:vMerge/>
            <w:shd w:val="clear" w:color="auto" w:fill="DBE5F1" w:themeFill="accent1" w:themeFillTint="33"/>
          </w:tcPr>
          <w:p w14:paraId="2738D292" w14:textId="77777777" w:rsidR="006D5C02" w:rsidRPr="001807B9" w:rsidRDefault="006D5C02" w:rsidP="006D5C02">
            <w:pPr>
              <w:rPr>
                <w:b/>
              </w:rPr>
            </w:pPr>
          </w:p>
        </w:tc>
        <w:tc>
          <w:tcPr>
            <w:tcW w:w="1333" w:type="pct"/>
            <w:shd w:val="clear" w:color="auto" w:fill="auto"/>
          </w:tcPr>
          <w:p w14:paraId="49F2F01F" w14:textId="77777777" w:rsidR="006D5C02" w:rsidRDefault="006D5C02" w:rsidP="006D5C02">
            <w:r>
              <w:t>Curriculum</w:t>
            </w:r>
          </w:p>
        </w:tc>
        <w:tc>
          <w:tcPr>
            <w:tcW w:w="2167" w:type="pct"/>
            <w:shd w:val="clear" w:color="auto" w:fill="auto"/>
          </w:tcPr>
          <w:p w14:paraId="07F2C13D" w14:textId="7F218A2F" w:rsidR="006D5C02" w:rsidRDefault="00F912AF" w:rsidP="006D5C02">
            <w:r>
              <w:t>Understanding of the learning experience provided by the school</w:t>
            </w:r>
          </w:p>
        </w:tc>
      </w:tr>
      <w:tr w:rsidR="006D5C02" w14:paraId="7FF6676E" w14:textId="77777777" w:rsidTr="00C54714">
        <w:tc>
          <w:tcPr>
            <w:tcW w:w="1500" w:type="pct"/>
            <w:vMerge/>
            <w:shd w:val="clear" w:color="auto" w:fill="DBE5F1" w:themeFill="accent1" w:themeFillTint="33"/>
          </w:tcPr>
          <w:p w14:paraId="239C53D5" w14:textId="77777777" w:rsidR="006D5C02" w:rsidRPr="001807B9" w:rsidRDefault="006D5C02" w:rsidP="006D5C02">
            <w:pPr>
              <w:rPr>
                <w:b/>
              </w:rPr>
            </w:pPr>
          </w:p>
        </w:tc>
        <w:tc>
          <w:tcPr>
            <w:tcW w:w="1333" w:type="pct"/>
            <w:shd w:val="clear" w:color="auto" w:fill="auto"/>
          </w:tcPr>
          <w:p w14:paraId="3F48C82E" w14:textId="77777777" w:rsidR="006D5C02" w:rsidRDefault="006D5C02" w:rsidP="006D5C02">
            <w:r>
              <w:t>Child Development</w:t>
            </w:r>
          </w:p>
        </w:tc>
        <w:tc>
          <w:tcPr>
            <w:tcW w:w="2167" w:type="pct"/>
            <w:shd w:val="clear" w:color="auto" w:fill="auto"/>
          </w:tcPr>
          <w:p w14:paraId="66345038" w14:textId="11E58ADE" w:rsidR="006D5C02" w:rsidRDefault="00F912AF" w:rsidP="006D5C02">
            <w:r>
              <w:t>Basic understanding of the way in which children develop</w:t>
            </w:r>
          </w:p>
        </w:tc>
      </w:tr>
      <w:tr w:rsidR="006D5C02" w14:paraId="1F40F950" w14:textId="77777777" w:rsidTr="00C54714">
        <w:tc>
          <w:tcPr>
            <w:tcW w:w="1500" w:type="pct"/>
            <w:vMerge/>
            <w:shd w:val="clear" w:color="auto" w:fill="DBE5F1" w:themeFill="accent1" w:themeFillTint="33"/>
          </w:tcPr>
          <w:p w14:paraId="2AEAE72A" w14:textId="77777777" w:rsidR="006D5C02" w:rsidRPr="001807B9" w:rsidRDefault="006D5C02" w:rsidP="006D5C02">
            <w:pPr>
              <w:rPr>
                <w:b/>
              </w:rPr>
            </w:pPr>
          </w:p>
        </w:tc>
        <w:tc>
          <w:tcPr>
            <w:tcW w:w="1333" w:type="pct"/>
            <w:shd w:val="clear" w:color="auto" w:fill="auto"/>
          </w:tcPr>
          <w:p w14:paraId="10B30802" w14:textId="77777777" w:rsidR="006D5C02" w:rsidRDefault="006D5C02" w:rsidP="006D5C02">
            <w:r>
              <w:t>Health &amp; Well being</w:t>
            </w:r>
          </w:p>
        </w:tc>
        <w:tc>
          <w:tcPr>
            <w:tcW w:w="2167" w:type="pct"/>
            <w:shd w:val="clear" w:color="auto" w:fill="auto"/>
          </w:tcPr>
          <w:p w14:paraId="3F46EEB9" w14:textId="751BB490" w:rsidR="006D5C02" w:rsidRDefault="00F912AF" w:rsidP="006D5C02">
            <w:r>
              <w:t xml:space="preserve">Understand the importance of physical and emotional wellbeing  </w:t>
            </w:r>
          </w:p>
        </w:tc>
      </w:tr>
      <w:tr w:rsidR="006D5C02" w14:paraId="269FDA02" w14:textId="77777777" w:rsidTr="00C54714">
        <w:tc>
          <w:tcPr>
            <w:tcW w:w="1500" w:type="pct"/>
            <w:vMerge w:val="restart"/>
            <w:shd w:val="clear" w:color="auto" w:fill="DBE5F1" w:themeFill="accent1" w:themeFillTint="33"/>
          </w:tcPr>
          <w:p w14:paraId="1AA93E31" w14:textId="77777777" w:rsidR="006D5C02" w:rsidRPr="001807B9" w:rsidRDefault="006D5C02" w:rsidP="006D5C02">
            <w:pPr>
              <w:rPr>
                <w:b/>
              </w:rPr>
            </w:pPr>
            <w:r w:rsidRPr="001807B9">
              <w:rPr>
                <w:b/>
              </w:rPr>
              <w:t>Working with others</w:t>
            </w:r>
          </w:p>
        </w:tc>
        <w:tc>
          <w:tcPr>
            <w:tcW w:w="1333" w:type="pct"/>
            <w:shd w:val="clear" w:color="auto" w:fill="auto"/>
          </w:tcPr>
          <w:p w14:paraId="69C3A641" w14:textId="77777777" w:rsidR="006D5C02" w:rsidRDefault="006D5C02" w:rsidP="006D5C02">
            <w:r>
              <w:t>Working with partners</w:t>
            </w:r>
          </w:p>
        </w:tc>
        <w:tc>
          <w:tcPr>
            <w:tcW w:w="2167" w:type="pct"/>
            <w:shd w:val="clear" w:color="auto" w:fill="auto"/>
          </w:tcPr>
          <w:p w14:paraId="11CDFE42" w14:textId="5EC2A350" w:rsidR="006D5C02" w:rsidRDefault="00F912AF" w:rsidP="006D5C02">
            <w:r>
              <w:t>Understand the role of others working in the school</w:t>
            </w:r>
          </w:p>
        </w:tc>
      </w:tr>
      <w:tr w:rsidR="006D5C02" w14:paraId="128B136E" w14:textId="77777777" w:rsidTr="00C54714">
        <w:tc>
          <w:tcPr>
            <w:tcW w:w="1500" w:type="pct"/>
            <w:vMerge/>
            <w:shd w:val="clear" w:color="auto" w:fill="DBE5F1" w:themeFill="accent1" w:themeFillTint="33"/>
          </w:tcPr>
          <w:p w14:paraId="5D7B42C3" w14:textId="77777777" w:rsidR="006D5C02" w:rsidRPr="001807B9" w:rsidRDefault="006D5C02" w:rsidP="006D5C02">
            <w:pPr>
              <w:rPr>
                <w:b/>
              </w:rPr>
            </w:pPr>
          </w:p>
        </w:tc>
        <w:tc>
          <w:tcPr>
            <w:tcW w:w="1333" w:type="pct"/>
            <w:shd w:val="clear" w:color="auto" w:fill="auto"/>
          </w:tcPr>
          <w:p w14:paraId="5CBD09FB" w14:textId="77777777" w:rsidR="006D5C02" w:rsidRDefault="006D5C02" w:rsidP="006D5C02">
            <w:r>
              <w:t>Relationships</w:t>
            </w:r>
          </w:p>
        </w:tc>
        <w:tc>
          <w:tcPr>
            <w:tcW w:w="2167" w:type="pct"/>
            <w:shd w:val="clear" w:color="auto" w:fill="auto"/>
          </w:tcPr>
          <w:p w14:paraId="5B34C58A" w14:textId="6BF9BB07" w:rsidR="006D5C02" w:rsidRDefault="00F912AF" w:rsidP="006D5C02">
            <w:r>
              <w:t>Ability to build open and honest relationships</w:t>
            </w:r>
          </w:p>
        </w:tc>
      </w:tr>
      <w:tr w:rsidR="006D5C02" w14:paraId="44147F8C" w14:textId="77777777" w:rsidTr="00C54714">
        <w:tc>
          <w:tcPr>
            <w:tcW w:w="1500" w:type="pct"/>
            <w:vMerge/>
            <w:shd w:val="clear" w:color="auto" w:fill="DBE5F1" w:themeFill="accent1" w:themeFillTint="33"/>
          </w:tcPr>
          <w:p w14:paraId="7C7523B2" w14:textId="77777777" w:rsidR="006D5C02" w:rsidRPr="001807B9" w:rsidRDefault="006D5C02" w:rsidP="006D5C02">
            <w:pPr>
              <w:rPr>
                <w:b/>
              </w:rPr>
            </w:pPr>
          </w:p>
        </w:tc>
        <w:tc>
          <w:tcPr>
            <w:tcW w:w="1333" w:type="pct"/>
            <w:shd w:val="clear" w:color="auto" w:fill="auto"/>
          </w:tcPr>
          <w:p w14:paraId="34E76178" w14:textId="77777777" w:rsidR="006D5C02" w:rsidRDefault="006D5C02" w:rsidP="006D5C02">
            <w:r>
              <w:t>Team work</w:t>
            </w:r>
          </w:p>
        </w:tc>
        <w:tc>
          <w:tcPr>
            <w:tcW w:w="2167" w:type="pct"/>
            <w:shd w:val="clear" w:color="auto" w:fill="auto"/>
          </w:tcPr>
          <w:p w14:paraId="14C97063" w14:textId="77777777" w:rsidR="00F912AF" w:rsidRDefault="00F912AF" w:rsidP="00F912AF">
            <w:r>
              <w:t>Work effectively as part of a team</w:t>
            </w:r>
          </w:p>
          <w:p w14:paraId="0EE95398" w14:textId="77777777" w:rsidR="00F912AF" w:rsidRDefault="00F912AF" w:rsidP="00F912AF">
            <w:r>
              <w:t>Ability to work independently</w:t>
            </w:r>
          </w:p>
          <w:p w14:paraId="2838A897" w14:textId="77777777" w:rsidR="00F912AF" w:rsidRDefault="00F912AF" w:rsidP="00F912AF">
            <w:r>
              <w:t>Know when and how to seek support</w:t>
            </w:r>
          </w:p>
          <w:p w14:paraId="20A86F71" w14:textId="77777777" w:rsidR="00F912AF" w:rsidRDefault="00F912AF" w:rsidP="00F912AF">
            <w:r>
              <w:t>Know when and how to hand over control</w:t>
            </w:r>
          </w:p>
          <w:p w14:paraId="2B931189" w14:textId="78C7F992" w:rsidR="006D5C02" w:rsidRDefault="00F912AF" w:rsidP="00F912AF">
            <w:r>
              <w:t>Knowledge of own position within a team environment and the boundaries which apply</w:t>
            </w:r>
          </w:p>
        </w:tc>
      </w:tr>
      <w:tr w:rsidR="006D5C02" w14:paraId="07B466E5" w14:textId="77777777" w:rsidTr="00C54714">
        <w:tc>
          <w:tcPr>
            <w:tcW w:w="1500" w:type="pct"/>
            <w:vMerge/>
            <w:shd w:val="clear" w:color="auto" w:fill="DBE5F1" w:themeFill="accent1" w:themeFillTint="33"/>
          </w:tcPr>
          <w:p w14:paraId="616E0256" w14:textId="77777777" w:rsidR="006D5C02" w:rsidRPr="001807B9" w:rsidRDefault="006D5C02" w:rsidP="006D5C02">
            <w:pPr>
              <w:rPr>
                <w:b/>
              </w:rPr>
            </w:pPr>
          </w:p>
        </w:tc>
        <w:tc>
          <w:tcPr>
            <w:tcW w:w="1333" w:type="pct"/>
            <w:shd w:val="clear" w:color="auto" w:fill="auto"/>
          </w:tcPr>
          <w:p w14:paraId="545C8D56" w14:textId="77777777" w:rsidR="006D5C02" w:rsidRDefault="006D5C02" w:rsidP="006D5C02">
            <w:r>
              <w:t>Information</w:t>
            </w:r>
          </w:p>
        </w:tc>
        <w:tc>
          <w:tcPr>
            <w:tcW w:w="2167" w:type="pct"/>
            <w:shd w:val="clear" w:color="auto" w:fill="auto"/>
          </w:tcPr>
          <w:p w14:paraId="7DA6EBE3" w14:textId="31AA80D7" w:rsidR="006D5C02" w:rsidRDefault="00F912AF" w:rsidP="006D5C02">
            <w:r>
              <w:t>Ability to provide timely and accurate information</w:t>
            </w:r>
          </w:p>
        </w:tc>
      </w:tr>
      <w:tr w:rsidR="006D5C02" w14:paraId="5836BA07" w14:textId="77777777" w:rsidTr="00C54714">
        <w:tc>
          <w:tcPr>
            <w:tcW w:w="1500" w:type="pct"/>
            <w:vMerge w:val="restart"/>
            <w:shd w:val="clear" w:color="auto" w:fill="DBE5F1" w:themeFill="accent1" w:themeFillTint="33"/>
          </w:tcPr>
          <w:p w14:paraId="2EDC0362" w14:textId="77777777" w:rsidR="006D5C02" w:rsidRPr="001807B9" w:rsidRDefault="006D5C02" w:rsidP="006D5C02">
            <w:pPr>
              <w:rPr>
                <w:b/>
              </w:rPr>
            </w:pPr>
            <w:r w:rsidRPr="001807B9">
              <w:rPr>
                <w:b/>
              </w:rPr>
              <w:t xml:space="preserve">Responsibilities </w:t>
            </w:r>
          </w:p>
          <w:p w14:paraId="497A962D" w14:textId="77777777" w:rsidR="006D5C02" w:rsidRPr="001807B9" w:rsidRDefault="006D5C02" w:rsidP="006D5C02">
            <w:pPr>
              <w:rPr>
                <w:b/>
              </w:rPr>
            </w:pPr>
          </w:p>
        </w:tc>
        <w:tc>
          <w:tcPr>
            <w:tcW w:w="1333" w:type="pct"/>
            <w:shd w:val="clear" w:color="auto" w:fill="auto"/>
          </w:tcPr>
          <w:p w14:paraId="7EE01270" w14:textId="77777777" w:rsidR="006D5C02" w:rsidRDefault="006D5C02" w:rsidP="006D5C02">
            <w:r>
              <w:t>Organisational skills</w:t>
            </w:r>
          </w:p>
        </w:tc>
        <w:tc>
          <w:tcPr>
            <w:tcW w:w="2167" w:type="pct"/>
            <w:shd w:val="clear" w:color="auto" w:fill="auto"/>
          </w:tcPr>
          <w:p w14:paraId="75304793" w14:textId="43E7F308" w:rsidR="006D5C02" w:rsidRDefault="00F912AF" w:rsidP="006D5C02">
            <w:r>
              <w:t>Excellent</w:t>
            </w:r>
            <w:r w:rsidR="006D5C02">
              <w:t xml:space="preserve"> organisational skills</w:t>
            </w:r>
          </w:p>
        </w:tc>
      </w:tr>
      <w:tr w:rsidR="006D5C02" w14:paraId="61EAFB7C" w14:textId="77777777" w:rsidTr="00C54714">
        <w:tc>
          <w:tcPr>
            <w:tcW w:w="1500" w:type="pct"/>
            <w:vMerge/>
            <w:shd w:val="clear" w:color="auto" w:fill="DBE5F1" w:themeFill="accent1" w:themeFillTint="33"/>
          </w:tcPr>
          <w:p w14:paraId="468B8079" w14:textId="77777777" w:rsidR="006D5C02" w:rsidRPr="001807B9" w:rsidRDefault="006D5C02" w:rsidP="006D5C02">
            <w:pPr>
              <w:rPr>
                <w:b/>
              </w:rPr>
            </w:pPr>
          </w:p>
        </w:tc>
        <w:tc>
          <w:tcPr>
            <w:tcW w:w="1333" w:type="pct"/>
            <w:shd w:val="clear" w:color="auto" w:fill="auto"/>
          </w:tcPr>
          <w:p w14:paraId="70CC8B4E" w14:textId="77777777" w:rsidR="006D5C02" w:rsidRDefault="006D5C02" w:rsidP="006D5C02">
            <w:r>
              <w:t>Line Management</w:t>
            </w:r>
          </w:p>
        </w:tc>
        <w:tc>
          <w:tcPr>
            <w:tcW w:w="2167" w:type="pct"/>
            <w:shd w:val="clear" w:color="auto" w:fill="auto"/>
          </w:tcPr>
          <w:p w14:paraId="72091802" w14:textId="785757AF" w:rsidR="006D5C02" w:rsidRDefault="00F912AF" w:rsidP="006D5C02">
            <w:r>
              <w:t>Ability to manage and support the work of others</w:t>
            </w:r>
          </w:p>
        </w:tc>
      </w:tr>
      <w:tr w:rsidR="006D5C02" w14:paraId="451166B6" w14:textId="77777777" w:rsidTr="00C54714">
        <w:tc>
          <w:tcPr>
            <w:tcW w:w="1500" w:type="pct"/>
            <w:vMerge/>
            <w:shd w:val="clear" w:color="auto" w:fill="DBE5F1" w:themeFill="accent1" w:themeFillTint="33"/>
          </w:tcPr>
          <w:p w14:paraId="0EBEC082" w14:textId="77777777" w:rsidR="006D5C02" w:rsidRPr="001807B9" w:rsidRDefault="006D5C02" w:rsidP="006D5C02">
            <w:pPr>
              <w:rPr>
                <w:b/>
              </w:rPr>
            </w:pPr>
          </w:p>
        </w:tc>
        <w:tc>
          <w:tcPr>
            <w:tcW w:w="1333" w:type="pct"/>
            <w:shd w:val="clear" w:color="auto" w:fill="auto"/>
          </w:tcPr>
          <w:p w14:paraId="46EBE363" w14:textId="77777777" w:rsidR="006D5C02" w:rsidRDefault="006D5C02" w:rsidP="006D5C02">
            <w:r>
              <w:t>Time Management</w:t>
            </w:r>
          </w:p>
        </w:tc>
        <w:tc>
          <w:tcPr>
            <w:tcW w:w="2167" w:type="pct"/>
            <w:shd w:val="clear" w:color="auto" w:fill="auto"/>
          </w:tcPr>
          <w:p w14:paraId="627F3497" w14:textId="4DD2F49C" w:rsidR="006D5C02" w:rsidRDefault="00F912AF" w:rsidP="006D5C02">
            <w:r>
              <w:t>Ability to manage own time effectively</w:t>
            </w:r>
          </w:p>
        </w:tc>
      </w:tr>
      <w:tr w:rsidR="006D5C02" w14:paraId="25164081" w14:textId="77777777" w:rsidTr="00C54714">
        <w:tc>
          <w:tcPr>
            <w:tcW w:w="1500" w:type="pct"/>
            <w:vMerge/>
            <w:shd w:val="clear" w:color="auto" w:fill="DBE5F1" w:themeFill="accent1" w:themeFillTint="33"/>
          </w:tcPr>
          <w:p w14:paraId="479E367F" w14:textId="77777777" w:rsidR="006D5C02" w:rsidRPr="001807B9" w:rsidRDefault="006D5C02" w:rsidP="006D5C02">
            <w:pPr>
              <w:rPr>
                <w:b/>
              </w:rPr>
            </w:pPr>
          </w:p>
        </w:tc>
        <w:tc>
          <w:tcPr>
            <w:tcW w:w="1333" w:type="pct"/>
            <w:shd w:val="clear" w:color="auto" w:fill="auto"/>
          </w:tcPr>
          <w:p w14:paraId="1B9D92EF" w14:textId="77777777" w:rsidR="006D5C02" w:rsidRDefault="006D5C02" w:rsidP="006D5C02">
            <w:r>
              <w:t>Creativity</w:t>
            </w:r>
          </w:p>
        </w:tc>
        <w:tc>
          <w:tcPr>
            <w:tcW w:w="2167" w:type="pct"/>
            <w:shd w:val="clear" w:color="auto" w:fill="auto"/>
          </w:tcPr>
          <w:p w14:paraId="071AAAC7" w14:textId="42937045" w:rsidR="006D5C02" w:rsidRDefault="00F912AF" w:rsidP="006D5C02">
            <w:r>
              <w:t>Demonstrate creativity and an ability to resolve problems independently</w:t>
            </w:r>
          </w:p>
        </w:tc>
      </w:tr>
      <w:tr w:rsidR="006D5C02" w14:paraId="2E938EBD" w14:textId="77777777" w:rsidTr="00C54714">
        <w:tc>
          <w:tcPr>
            <w:tcW w:w="1500" w:type="pct"/>
            <w:vMerge w:val="restart"/>
            <w:shd w:val="clear" w:color="auto" w:fill="DBE5F1" w:themeFill="accent1" w:themeFillTint="33"/>
          </w:tcPr>
          <w:p w14:paraId="61B54EC8" w14:textId="77777777" w:rsidR="006D5C02" w:rsidRPr="001807B9" w:rsidRDefault="006D5C02" w:rsidP="006D5C02">
            <w:pPr>
              <w:rPr>
                <w:b/>
              </w:rPr>
            </w:pPr>
            <w:r w:rsidRPr="001807B9">
              <w:rPr>
                <w:b/>
              </w:rPr>
              <w:t>General</w:t>
            </w:r>
          </w:p>
        </w:tc>
        <w:tc>
          <w:tcPr>
            <w:tcW w:w="1333" w:type="pct"/>
            <w:shd w:val="clear" w:color="auto" w:fill="auto"/>
          </w:tcPr>
          <w:p w14:paraId="039C3829" w14:textId="77777777" w:rsidR="006D5C02" w:rsidRDefault="006D5C02" w:rsidP="006D5C02">
            <w:r>
              <w:t>Equalities</w:t>
            </w:r>
          </w:p>
        </w:tc>
        <w:tc>
          <w:tcPr>
            <w:tcW w:w="2167" w:type="pct"/>
            <w:shd w:val="clear" w:color="auto" w:fill="auto"/>
          </w:tcPr>
          <w:p w14:paraId="1B2326C8" w14:textId="1CBF7464" w:rsidR="006D5C02" w:rsidRDefault="00F912AF" w:rsidP="006D5C02">
            <w:r>
              <w:t>Demonstrate a commitment to equality</w:t>
            </w:r>
          </w:p>
        </w:tc>
      </w:tr>
      <w:tr w:rsidR="006D5C02" w14:paraId="20E60CEF" w14:textId="77777777" w:rsidTr="00C54714">
        <w:tc>
          <w:tcPr>
            <w:tcW w:w="1500" w:type="pct"/>
            <w:vMerge/>
            <w:shd w:val="clear" w:color="auto" w:fill="DBE5F1" w:themeFill="accent1" w:themeFillTint="33"/>
          </w:tcPr>
          <w:p w14:paraId="6DD7B875" w14:textId="77777777" w:rsidR="006D5C02" w:rsidRPr="001807B9" w:rsidRDefault="006D5C02" w:rsidP="006D5C02">
            <w:pPr>
              <w:rPr>
                <w:b/>
              </w:rPr>
            </w:pPr>
          </w:p>
        </w:tc>
        <w:tc>
          <w:tcPr>
            <w:tcW w:w="1333" w:type="pct"/>
            <w:shd w:val="clear" w:color="auto" w:fill="auto"/>
          </w:tcPr>
          <w:p w14:paraId="07CC4B81" w14:textId="77777777" w:rsidR="006D5C02" w:rsidRDefault="006D5C02" w:rsidP="006D5C02">
            <w:r>
              <w:t>Health &amp; Safety</w:t>
            </w:r>
          </w:p>
        </w:tc>
        <w:tc>
          <w:tcPr>
            <w:tcW w:w="2167" w:type="pct"/>
            <w:shd w:val="clear" w:color="auto" w:fill="auto"/>
          </w:tcPr>
          <w:p w14:paraId="43795606" w14:textId="347447B2" w:rsidR="006D5C02" w:rsidRDefault="00F912AF" w:rsidP="006D5C02">
            <w:r>
              <w:t>Good understanding of Health &amp; Safety</w:t>
            </w:r>
          </w:p>
        </w:tc>
      </w:tr>
      <w:tr w:rsidR="006D5C02" w14:paraId="67741E35" w14:textId="77777777" w:rsidTr="00C54714">
        <w:tc>
          <w:tcPr>
            <w:tcW w:w="1500" w:type="pct"/>
            <w:vMerge/>
            <w:shd w:val="clear" w:color="auto" w:fill="DBE5F1" w:themeFill="accent1" w:themeFillTint="33"/>
          </w:tcPr>
          <w:p w14:paraId="348ADDC1" w14:textId="77777777" w:rsidR="006D5C02" w:rsidRPr="001807B9" w:rsidRDefault="006D5C02" w:rsidP="006D5C02">
            <w:pPr>
              <w:rPr>
                <w:b/>
              </w:rPr>
            </w:pPr>
          </w:p>
        </w:tc>
        <w:tc>
          <w:tcPr>
            <w:tcW w:w="1333" w:type="pct"/>
            <w:shd w:val="clear" w:color="auto" w:fill="auto"/>
          </w:tcPr>
          <w:p w14:paraId="4E6A000B" w14:textId="77777777" w:rsidR="006D5C02" w:rsidRDefault="006D5C02" w:rsidP="006D5C02">
            <w:r>
              <w:t>Child Protection</w:t>
            </w:r>
          </w:p>
        </w:tc>
        <w:tc>
          <w:tcPr>
            <w:tcW w:w="2167" w:type="pct"/>
            <w:shd w:val="clear" w:color="auto" w:fill="auto"/>
          </w:tcPr>
          <w:p w14:paraId="5390720C" w14:textId="77777777" w:rsidR="006D5C02" w:rsidRDefault="006D5C02" w:rsidP="006D5C02">
            <w:r>
              <w:t>Understand and implement child protection procedures</w:t>
            </w:r>
          </w:p>
        </w:tc>
      </w:tr>
      <w:tr w:rsidR="006D5C02" w14:paraId="381147BA" w14:textId="77777777" w:rsidTr="00C54714">
        <w:tc>
          <w:tcPr>
            <w:tcW w:w="1500" w:type="pct"/>
            <w:vMerge/>
            <w:shd w:val="clear" w:color="auto" w:fill="DBE5F1" w:themeFill="accent1" w:themeFillTint="33"/>
          </w:tcPr>
          <w:p w14:paraId="6CB7CE03" w14:textId="77777777" w:rsidR="006D5C02" w:rsidRPr="001807B9" w:rsidRDefault="006D5C02" w:rsidP="006D5C02">
            <w:pPr>
              <w:rPr>
                <w:b/>
              </w:rPr>
            </w:pPr>
          </w:p>
        </w:tc>
        <w:tc>
          <w:tcPr>
            <w:tcW w:w="1333" w:type="pct"/>
            <w:shd w:val="clear" w:color="auto" w:fill="auto"/>
          </w:tcPr>
          <w:p w14:paraId="62674578" w14:textId="77777777" w:rsidR="006D5C02" w:rsidRDefault="006D5C02" w:rsidP="006D5C02">
            <w:r>
              <w:t>Confidentiality/Data Protection</w:t>
            </w:r>
          </w:p>
        </w:tc>
        <w:tc>
          <w:tcPr>
            <w:tcW w:w="2167" w:type="pct"/>
            <w:shd w:val="clear" w:color="auto" w:fill="auto"/>
          </w:tcPr>
          <w:p w14:paraId="07F75F57" w14:textId="333CC298" w:rsidR="006D5C02" w:rsidRDefault="006D5C02" w:rsidP="006D5C02">
            <w:r>
              <w:t>Understand procedures and legislation relating to confidentiality</w:t>
            </w:r>
          </w:p>
        </w:tc>
      </w:tr>
      <w:tr w:rsidR="006D5C02" w14:paraId="0067E27C" w14:textId="77777777" w:rsidTr="00C54714">
        <w:tc>
          <w:tcPr>
            <w:tcW w:w="1500" w:type="pct"/>
            <w:vMerge/>
            <w:shd w:val="clear" w:color="auto" w:fill="DBE5F1" w:themeFill="accent1" w:themeFillTint="33"/>
          </w:tcPr>
          <w:p w14:paraId="09F96A1D" w14:textId="77777777" w:rsidR="006D5C02" w:rsidRPr="001807B9" w:rsidRDefault="006D5C02" w:rsidP="006D5C02">
            <w:pPr>
              <w:rPr>
                <w:b/>
              </w:rPr>
            </w:pPr>
          </w:p>
        </w:tc>
        <w:tc>
          <w:tcPr>
            <w:tcW w:w="1333" w:type="pct"/>
            <w:shd w:val="clear" w:color="auto" w:fill="auto"/>
          </w:tcPr>
          <w:p w14:paraId="40688F36" w14:textId="77777777" w:rsidR="006D5C02" w:rsidRDefault="006D5C02" w:rsidP="006D5C02">
            <w:r>
              <w:t>CPD</w:t>
            </w:r>
          </w:p>
        </w:tc>
        <w:tc>
          <w:tcPr>
            <w:tcW w:w="2167" w:type="pct"/>
            <w:shd w:val="clear" w:color="auto" w:fill="auto"/>
          </w:tcPr>
          <w:p w14:paraId="064AD8B2" w14:textId="77777777" w:rsidR="006D5C02" w:rsidRDefault="006D5C02" w:rsidP="006D5C02">
            <w:r>
              <w:t>Be prepared to develop and learn in the role</w:t>
            </w:r>
          </w:p>
        </w:tc>
      </w:tr>
    </w:tbl>
    <w:p w14:paraId="07EAE6E8" w14:textId="1834C9B0" w:rsidR="002E4C0D" w:rsidRDefault="002E4C0D" w:rsidP="00D9256F">
      <w:pPr>
        <w:rPr>
          <w:b/>
        </w:rPr>
      </w:pPr>
    </w:p>
    <w:sectPr w:rsidR="002E4C0D">
      <w:pgSz w:w="11910" w:h="16840"/>
      <w:pgMar w:top="12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B38F" w14:textId="77777777" w:rsidR="0019322E" w:rsidRDefault="0019322E" w:rsidP="00CD1163">
      <w:r>
        <w:separator/>
      </w:r>
    </w:p>
  </w:endnote>
  <w:endnote w:type="continuationSeparator" w:id="0">
    <w:p w14:paraId="79D9AF53" w14:textId="77777777" w:rsidR="0019322E" w:rsidRDefault="0019322E" w:rsidP="00CD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32B7" w14:textId="77777777" w:rsidR="0019322E" w:rsidRDefault="0019322E" w:rsidP="00CD1163">
      <w:r>
        <w:separator/>
      </w:r>
    </w:p>
  </w:footnote>
  <w:footnote w:type="continuationSeparator" w:id="0">
    <w:p w14:paraId="7B79F20A" w14:textId="77777777" w:rsidR="0019322E" w:rsidRDefault="0019322E" w:rsidP="00CD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2461" w14:textId="20E43079" w:rsidR="0019322E" w:rsidRDefault="0019322E" w:rsidP="00CD1163">
    <w:pPr>
      <w:pStyle w:val="Header"/>
      <w:jc w:val="right"/>
    </w:pPr>
  </w:p>
  <w:p w14:paraId="2DDAA768" w14:textId="77777777" w:rsidR="0019322E" w:rsidRDefault="00193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9B0E" w14:textId="7E86437D" w:rsidR="0019322E" w:rsidRDefault="0019322E" w:rsidP="00CD1163">
    <w:pPr>
      <w:pStyle w:val="Header"/>
      <w:jc w:val="right"/>
    </w:pPr>
  </w:p>
  <w:p w14:paraId="4D3B41C6" w14:textId="77777777" w:rsidR="0019322E" w:rsidRDefault="0019322E" w:rsidP="00CD1163">
    <w:pPr>
      <w:pStyle w:val="Header"/>
      <w:jc w:val="right"/>
    </w:pPr>
  </w:p>
  <w:p w14:paraId="75573306" w14:textId="77777777" w:rsidR="0019322E" w:rsidRDefault="0019322E" w:rsidP="00CD1163">
    <w:pPr>
      <w:pStyle w:val="Header"/>
      <w:jc w:val="right"/>
    </w:pPr>
    <w:r>
      <w:rPr>
        <w:noProof/>
        <w:lang w:bidi="ar-SA"/>
      </w:rPr>
      <w:drawing>
        <wp:inline distT="0" distB="0" distL="0" distR="0" wp14:anchorId="641CAD51" wp14:editId="3B31ED7E">
          <wp:extent cx="1559144" cy="8673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6033" cy="8711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438B"/>
    <w:multiLevelType w:val="hybridMultilevel"/>
    <w:tmpl w:val="EBE668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148EF"/>
    <w:multiLevelType w:val="hybridMultilevel"/>
    <w:tmpl w:val="58E0F6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939FB"/>
    <w:multiLevelType w:val="hybridMultilevel"/>
    <w:tmpl w:val="4328C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E81A96"/>
    <w:multiLevelType w:val="hybridMultilevel"/>
    <w:tmpl w:val="4DFAD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B45661"/>
    <w:multiLevelType w:val="hybridMultilevel"/>
    <w:tmpl w:val="1248B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84E11"/>
    <w:multiLevelType w:val="hybridMultilevel"/>
    <w:tmpl w:val="72E8C868"/>
    <w:lvl w:ilvl="0" w:tplc="08090003">
      <w:start w:val="1"/>
      <w:numFmt w:val="bullet"/>
      <w:lvlText w:val="o"/>
      <w:lvlJc w:val="left"/>
      <w:pPr>
        <w:ind w:left="538" w:hanging="360"/>
      </w:pPr>
      <w:rPr>
        <w:rFonts w:ascii="Courier New" w:hAnsi="Courier New" w:cs="Courier New" w:hint="default"/>
      </w:rPr>
    </w:lvl>
    <w:lvl w:ilvl="1" w:tplc="08090003" w:tentative="1">
      <w:start w:val="1"/>
      <w:numFmt w:val="bullet"/>
      <w:lvlText w:val="o"/>
      <w:lvlJc w:val="left"/>
      <w:pPr>
        <w:ind w:left="1258" w:hanging="360"/>
      </w:pPr>
      <w:rPr>
        <w:rFonts w:ascii="Courier New" w:hAnsi="Courier New" w:cs="Courier New" w:hint="default"/>
      </w:rPr>
    </w:lvl>
    <w:lvl w:ilvl="2" w:tplc="08090005" w:tentative="1">
      <w:start w:val="1"/>
      <w:numFmt w:val="bullet"/>
      <w:lvlText w:val=""/>
      <w:lvlJc w:val="left"/>
      <w:pPr>
        <w:ind w:left="1978" w:hanging="360"/>
      </w:pPr>
      <w:rPr>
        <w:rFonts w:ascii="Wingdings" w:hAnsi="Wingdings" w:hint="default"/>
      </w:rPr>
    </w:lvl>
    <w:lvl w:ilvl="3" w:tplc="08090001" w:tentative="1">
      <w:start w:val="1"/>
      <w:numFmt w:val="bullet"/>
      <w:lvlText w:val=""/>
      <w:lvlJc w:val="left"/>
      <w:pPr>
        <w:ind w:left="2698" w:hanging="360"/>
      </w:pPr>
      <w:rPr>
        <w:rFonts w:ascii="Symbol" w:hAnsi="Symbol" w:hint="default"/>
      </w:rPr>
    </w:lvl>
    <w:lvl w:ilvl="4" w:tplc="08090003" w:tentative="1">
      <w:start w:val="1"/>
      <w:numFmt w:val="bullet"/>
      <w:lvlText w:val="o"/>
      <w:lvlJc w:val="left"/>
      <w:pPr>
        <w:ind w:left="3418" w:hanging="360"/>
      </w:pPr>
      <w:rPr>
        <w:rFonts w:ascii="Courier New" w:hAnsi="Courier New" w:cs="Courier New" w:hint="default"/>
      </w:rPr>
    </w:lvl>
    <w:lvl w:ilvl="5" w:tplc="08090005" w:tentative="1">
      <w:start w:val="1"/>
      <w:numFmt w:val="bullet"/>
      <w:lvlText w:val=""/>
      <w:lvlJc w:val="left"/>
      <w:pPr>
        <w:ind w:left="4138" w:hanging="360"/>
      </w:pPr>
      <w:rPr>
        <w:rFonts w:ascii="Wingdings" w:hAnsi="Wingdings" w:hint="default"/>
      </w:rPr>
    </w:lvl>
    <w:lvl w:ilvl="6" w:tplc="08090001" w:tentative="1">
      <w:start w:val="1"/>
      <w:numFmt w:val="bullet"/>
      <w:lvlText w:val=""/>
      <w:lvlJc w:val="left"/>
      <w:pPr>
        <w:ind w:left="4858" w:hanging="360"/>
      </w:pPr>
      <w:rPr>
        <w:rFonts w:ascii="Symbol" w:hAnsi="Symbol" w:hint="default"/>
      </w:rPr>
    </w:lvl>
    <w:lvl w:ilvl="7" w:tplc="08090003" w:tentative="1">
      <w:start w:val="1"/>
      <w:numFmt w:val="bullet"/>
      <w:lvlText w:val="o"/>
      <w:lvlJc w:val="left"/>
      <w:pPr>
        <w:ind w:left="5578" w:hanging="360"/>
      </w:pPr>
      <w:rPr>
        <w:rFonts w:ascii="Courier New" w:hAnsi="Courier New" w:cs="Courier New" w:hint="default"/>
      </w:rPr>
    </w:lvl>
    <w:lvl w:ilvl="8" w:tplc="08090005" w:tentative="1">
      <w:start w:val="1"/>
      <w:numFmt w:val="bullet"/>
      <w:lvlText w:val=""/>
      <w:lvlJc w:val="left"/>
      <w:pPr>
        <w:ind w:left="6298" w:hanging="360"/>
      </w:pPr>
      <w:rPr>
        <w:rFonts w:ascii="Wingdings" w:hAnsi="Wingdings" w:hint="default"/>
      </w:rPr>
    </w:lvl>
  </w:abstractNum>
  <w:abstractNum w:abstractNumId="6" w15:restartNumberingAfterBreak="0">
    <w:nsid w:val="395952C9"/>
    <w:multiLevelType w:val="hybridMultilevel"/>
    <w:tmpl w:val="7B36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47DA8"/>
    <w:multiLevelType w:val="hybridMultilevel"/>
    <w:tmpl w:val="BE9A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00769"/>
    <w:multiLevelType w:val="hybridMultilevel"/>
    <w:tmpl w:val="39CCA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E68EE"/>
    <w:multiLevelType w:val="hybridMultilevel"/>
    <w:tmpl w:val="8BEC6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C11439E"/>
    <w:multiLevelType w:val="hybridMultilevel"/>
    <w:tmpl w:val="6CF0C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85B4D"/>
    <w:multiLevelType w:val="hybridMultilevel"/>
    <w:tmpl w:val="A4D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77615"/>
    <w:multiLevelType w:val="hybridMultilevel"/>
    <w:tmpl w:val="0CA8D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442C22"/>
    <w:multiLevelType w:val="hybridMultilevel"/>
    <w:tmpl w:val="AA527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1C7710"/>
    <w:multiLevelType w:val="hybridMultilevel"/>
    <w:tmpl w:val="F562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310645"/>
    <w:multiLevelType w:val="hybridMultilevel"/>
    <w:tmpl w:val="585C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62FE9"/>
    <w:multiLevelType w:val="hybridMultilevel"/>
    <w:tmpl w:val="1102D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8189112">
    <w:abstractNumId w:val="16"/>
  </w:num>
  <w:num w:numId="2" w16cid:durableId="1537886517">
    <w:abstractNumId w:val="10"/>
  </w:num>
  <w:num w:numId="3" w16cid:durableId="819426289">
    <w:abstractNumId w:val="15"/>
  </w:num>
  <w:num w:numId="4" w16cid:durableId="1062095537">
    <w:abstractNumId w:val="14"/>
  </w:num>
  <w:num w:numId="5" w16cid:durableId="1343585978">
    <w:abstractNumId w:val="5"/>
  </w:num>
  <w:num w:numId="6" w16cid:durableId="2023624295">
    <w:abstractNumId w:val="1"/>
  </w:num>
  <w:num w:numId="7" w16cid:durableId="1064446701">
    <w:abstractNumId w:val="12"/>
  </w:num>
  <w:num w:numId="8" w16cid:durableId="1671330126">
    <w:abstractNumId w:val="7"/>
  </w:num>
  <w:num w:numId="9" w16cid:durableId="922447975">
    <w:abstractNumId w:val="11"/>
  </w:num>
  <w:num w:numId="10" w16cid:durableId="596251993">
    <w:abstractNumId w:val="6"/>
  </w:num>
  <w:num w:numId="11" w16cid:durableId="1895651696">
    <w:abstractNumId w:val="9"/>
  </w:num>
  <w:num w:numId="12" w16cid:durableId="69810836">
    <w:abstractNumId w:val="3"/>
  </w:num>
  <w:num w:numId="13" w16cid:durableId="925724181">
    <w:abstractNumId w:val="2"/>
  </w:num>
  <w:num w:numId="14" w16cid:durableId="450591100">
    <w:abstractNumId w:val="13"/>
  </w:num>
  <w:num w:numId="15" w16cid:durableId="1420952955">
    <w:abstractNumId w:val="4"/>
  </w:num>
  <w:num w:numId="16" w16cid:durableId="1015226509">
    <w:abstractNumId w:val="0"/>
  </w:num>
  <w:num w:numId="17" w16cid:durableId="17987948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2"/>
    <w:rsid w:val="0002193C"/>
    <w:rsid w:val="00036EE4"/>
    <w:rsid w:val="00044FEC"/>
    <w:rsid w:val="00047A51"/>
    <w:rsid w:val="00053DF7"/>
    <w:rsid w:val="0005543C"/>
    <w:rsid w:val="00056A9A"/>
    <w:rsid w:val="00060185"/>
    <w:rsid w:val="00062AF7"/>
    <w:rsid w:val="00073840"/>
    <w:rsid w:val="00081D39"/>
    <w:rsid w:val="000829A0"/>
    <w:rsid w:val="00093113"/>
    <w:rsid w:val="000960FC"/>
    <w:rsid w:val="000A3483"/>
    <w:rsid w:val="000B0D59"/>
    <w:rsid w:val="000B43A4"/>
    <w:rsid w:val="000B7C73"/>
    <w:rsid w:val="000C5746"/>
    <w:rsid w:val="000C6987"/>
    <w:rsid w:val="000E2F35"/>
    <w:rsid w:val="00106AD1"/>
    <w:rsid w:val="00116434"/>
    <w:rsid w:val="0013178D"/>
    <w:rsid w:val="00137C44"/>
    <w:rsid w:val="001428F2"/>
    <w:rsid w:val="00144D51"/>
    <w:rsid w:val="00145ACC"/>
    <w:rsid w:val="00147041"/>
    <w:rsid w:val="001538C6"/>
    <w:rsid w:val="00156396"/>
    <w:rsid w:val="00166132"/>
    <w:rsid w:val="00173E3E"/>
    <w:rsid w:val="0019322E"/>
    <w:rsid w:val="001A46E3"/>
    <w:rsid w:val="001A4AB4"/>
    <w:rsid w:val="001B2561"/>
    <w:rsid w:val="001B30F3"/>
    <w:rsid w:val="001C4EE1"/>
    <w:rsid w:val="001D22AA"/>
    <w:rsid w:val="001D5573"/>
    <w:rsid w:val="001E7C55"/>
    <w:rsid w:val="001F30A4"/>
    <w:rsid w:val="00207ECA"/>
    <w:rsid w:val="0021745C"/>
    <w:rsid w:val="002237B0"/>
    <w:rsid w:val="00234E4F"/>
    <w:rsid w:val="00237B05"/>
    <w:rsid w:val="00247906"/>
    <w:rsid w:val="0026532A"/>
    <w:rsid w:val="00284949"/>
    <w:rsid w:val="00286CB6"/>
    <w:rsid w:val="00290325"/>
    <w:rsid w:val="00291D0C"/>
    <w:rsid w:val="00292001"/>
    <w:rsid w:val="00296C6E"/>
    <w:rsid w:val="002978BF"/>
    <w:rsid w:val="002B26EC"/>
    <w:rsid w:val="002C66DA"/>
    <w:rsid w:val="002E4C0D"/>
    <w:rsid w:val="002F7227"/>
    <w:rsid w:val="00306727"/>
    <w:rsid w:val="00320304"/>
    <w:rsid w:val="00323278"/>
    <w:rsid w:val="003401B6"/>
    <w:rsid w:val="003417C2"/>
    <w:rsid w:val="00354474"/>
    <w:rsid w:val="003665CB"/>
    <w:rsid w:val="003716D6"/>
    <w:rsid w:val="00380CC1"/>
    <w:rsid w:val="003B0C5D"/>
    <w:rsid w:val="003C713F"/>
    <w:rsid w:val="003D1A18"/>
    <w:rsid w:val="003D36EB"/>
    <w:rsid w:val="00402AB2"/>
    <w:rsid w:val="0042510A"/>
    <w:rsid w:val="00431A19"/>
    <w:rsid w:val="00434872"/>
    <w:rsid w:val="004471C8"/>
    <w:rsid w:val="00447657"/>
    <w:rsid w:val="00455FB0"/>
    <w:rsid w:val="00462F44"/>
    <w:rsid w:val="00466618"/>
    <w:rsid w:val="004758F6"/>
    <w:rsid w:val="004935E0"/>
    <w:rsid w:val="004A141F"/>
    <w:rsid w:val="004A4EEA"/>
    <w:rsid w:val="004B10DE"/>
    <w:rsid w:val="004B56DC"/>
    <w:rsid w:val="004C7362"/>
    <w:rsid w:val="004E1324"/>
    <w:rsid w:val="00504112"/>
    <w:rsid w:val="00515174"/>
    <w:rsid w:val="00516B70"/>
    <w:rsid w:val="00517F75"/>
    <w:rsid w:val="00523ED9"/>
    <w:rsid w:val="00534260"/>
    <w:rsid w:val="00546EE4"/>
    <w:rsid w:val="0055074E"/>
    <w:rsid w:val="005851B2"/>
    <w:rsid w:val="0059491E"/>
    <w:rsid w:val="005A2F27"/>
    <w:rsid w:val="005A6773"/>
    <w:rsid w:val="005B1ACD"/>
    <w:rsid w:val="005B467F"/>
    <w:rsid w:val="005B4EB2"/>
    <w:rsid w:val="005C6246"/>
    <w:rsid w:val="005C6433"/>
    <w:rsid w:val="005D0FC2"/>
    <w:rsid w:val="005D77E9"/>
    <w:rsid w:val="0061248C"/>
    <w:rsid w:val="00621D1D"/>
    <w:rsid w:val="0062234E"/>
    <w:rsid w:val="00642504"/>
    <w:rsid w:val="00643780"/>
    <w:rsid w:val="00645C7B"/>
    <w:rsid w:val="00655A44"/>
    <w:rsid w:val="00655A66"/>
    <w:rsid w:val="00656247"/>
    <w:rsid w:val="00657EA0"/>
    <w:rsid w:val="00664CB9"/>
    <w:rsid w:val="00670825"/>
    <w:rsid w:val="00672A5D"/>
    <w:rsid w:val="00681E26"/>
    <w:rsid w:val="00682A6D"/>
    <w:rsid w:val="006867B3"/>
    <w:rsid w:val="00686EB8"/>
    <w:rsid w:val="006875C7"/>
    <w:rsid w:val="006A4092"/>
    <w:rsid w:val="006C1DB3"/>
    <w:rsid w:val="006D2F0F"/>
    <w:rsid w:val="006D5C02"/>
    <w:rsid w:val="006E6AC8"/>
    <w:rsid w:val="007146D9"/>
    <w:rsid w:val="00760E14"/>
    <w:rsid w:val="0078041C"/>
    <w:rsid w:val="00780F2F"/>
    <w:rsid w:val="007A3F24"/>
    <w:rsid w:val="007A6B3B"/>
    <w:rsid w:val="007A72BF"/>
    <w:rsid w:val="007B0CA2"/>
    <w:rsid w:val="007C12B4"/>
    <w:rsid w:val="007D03D5"/>
    <w:rsid w:val="007D3620"/>
    <w:rsid w:val="007D5A7D"/>
    <w:rsid w:val="007D6784"/>
    <w:rsid w:val="007E0F24"/>
    <w:rsid w:val="0080249B"/>
    <w:rsid w:val="00805A33"/>
    <w:rsid w:val="0080698F"/>
    <w:rsid w:val="008177C9"/>
    <w:rsid w:val="00821FA5"/>
    <w:rsid w:val="008507F5"/>
    <w:rsid w:val="0086108D"/>
    <w:rsid w:val="00862588"/>
    <w:rsid w:val="0087404E"/>
    <w:rsid w:val="00883236"/>
    <w:rsid w:val="0088621C"/>
    <w:rsid w:val="00887378"/>
    <w:rsid w:val="00894D39"/>
    <w:rsid w:val="008A0169"/>
    <w:rsid w:val="008A0F00"/>
    <w:rsid w:val="008A1D9B"/>
    <w:rsid w:val="008C2E24"/>
    <w:rsid w:val="008C7AD7"/>
    <w:rsid w:val="008D0454"/>
    <w:rsid w:val="008D2215"/>
    <w:rsid w:val="008D3D07"/>
    <w:rsid w:val="008D7379"/>
    <w:rsid w:val="008F0F4A"/>
    <w:rsid w:val="008F647E"/>
    <w:rsid w:val="00912799"/>
    <w:rsid w:val="00926A97"/>
    <w:rsid w:val="00935BED"/>
    <w:rsid w:val="00947709"/>
    <w:rsid w:val="0095392E"/>
    <w:rsid w:val="00957298"/>
    <w:rsid w:val="009829B6"/>
    <w:rsid w:val="009A007E"/>
    <w:rsid w:val="009A40C6"/>
    <w:rsid w:val="009B3B8E"/>
    <w:rsid w:val="009B4B73"/>
    <w:rsid w:val="009C1BFC"/>
    <w:rsid w:val="009C368D"/>
    <w:rsid w:val="009E0D3A"/>
    <w:rsid w:val="009E2384"/>
    <w:rsid w:val="009F0EFF"/>
    <w:rsid w:val="00A04E5E"/>
    <w:rsid w:val="00A12735"/>
    <w:rsid w:val="00A231C9"/>
    <w:rsid w:val="00A32F5B"/>
    <w:rsid w:val="00A37E80"/>
    <w:rsid w:val="00A466CA"/>
    <w:rsid w:val="00A51403"/>
    <w:rsid w:val="00A53E99"/>
    <w:rsid w:val="00A90314"/>
    <w:rsid w:val="00AD5D30"/>
    <w:rsid w:val="00AE5C71"/>
    <w:rsid w:val="00AE601F"/>
    <w:rsid w:val="00AF4A86"/>
    <w:rsid w:val="00B10039"/>
    <w:rsid w:val="00B12416"/>
    <w:rsid w:val="00B16536"/>
    <w:rsid w:val="00B21ABB"/>
    <w:rsid w:val="00B265C9"/>
    <w:rsid w:val="00B2680F"/>
    <w:rsid w:val="00B32FB8"/>
    <w:rsid w:val="00B4174D"/>
    <w:rsid w:val="00B44517"/>
    <w:rsid w:val="00B446CC"/>
    <w:rsid w:val="00B53A9F"/>
    <w:rsid w:val="00B63019"/>
    <w:rsid w:val="00B729E1"/>
    <w:rsid w:val="00B73223"/>
    <w:rsid w:val="00B732C8"/>
    <w:rsid w:val="00B807DD"/>
    <w:rsid w:val="00B91E46"/>
    <w:rsid w:val="00B9506E"/>
    <w:rsid w:val="00BB23B9"/>
    <w:rsid w:val="00BB6284"/>
    <w:rsid w:val="00BD0F0B"/>
    <w:rsid w:val="00BD2479"/>
    <w:rsid w:val="00BF156E"/>
    <w:rsid w:val="00C205D3"/>
    <w:rsid w:val="00C26162"/>
    <w:rsid w:val="00C30B40"/>
    <w:rsid w:val="00C31513"/>
    <w:rsid w:val="00C32745"/>
    <w:rsid w:val="00C432B8"/>
    <w:rsid w:val="00C45101"/>
    <w:rsid w:val="00C46532"/>
    <w:rsid w:val="00C510BF"/>
    <w:rsid w:val="00C54714"/>
    <w:rsid w:val="00C576D7"/>
    <w:rsid w:val="00C620FC"/>
    <w:rsid w:val="00C62260"/>
    <w:rsid w:val="00C708DD"/>
    <w:rsid w:val="00C70AFD"/>
    <w:rsid w:val="00C723C7"/>
    <w:rsid w:val="00C7584B"/>
    <w:rsid w:val="00C76AEC"/>
    <w:rsid w:val="00C85438"/>
    <w:rsid w:val="00C953AB"/>
    <w:rsid w:val="00CA2D97"/>
    <w:rsid w:val="00CB3281"/>
    <w:rsid w:val="00CB780E"/>
    <w:rsid w:val="00CD1163"/>
    <w:rsid w:val="00CD34C6"/>
    <w:rsid w:val="00CD5D3D"/>
    <w:rsid w:val="00CD688F"/>
    <w:rsid w:val="00CE0475"/>
    <w:rsid w:val="00CE0722"/>
    <w:rsid w:val="00CF04DF"/>
    <w:rsid w:val="00D046F3"/>
    <w:rsid w:val="00D108A2"/>
    <w:rsid w:val="00D11A60"/>
    <w:rsid w:val="00D173C6"/>
    <w:rsid w:val="00D434FC"/>
    <w:rsid w:val="00D53A17"/>
    <w:rsid w:val="00D56717"/>
    <w:rsid w:val="00D74A29"/>
    <w:rsid w:val="00D84972"/>
    <w:rsid w:val="00D871EA"/>
    <w:rsid w:val="00D91DD3"/>
    <w:rsid w:val="00D9256F"/>
    <w:rsid w:val="00DA34FC"/>
    <w:rsid w:val="00DB4A9D"/>
    <w:rsid w:val="00DB52EE"/>
    <w:rsid w:val="00DD189B"/>
    <w:rsid w:val="00DD477B"/>
    <w:rsid w:val="00DE6202"/>
    <w:rsid w:val="00DF73D6"/>
    <w:rsid w:val="00E047FC"/>
    <w:rsid w:val="00E17675"/>
    <w:rsid w:val="00E2473A"/>
    <w:rsid w:val="00E27B5B"/>
    <w:rsid w:val="00E31804"/>
    <w:rsid w:val="00E3794C"/>
    <w:rsid w:val="00E449E6"/>
    <w:rsid w:val="00E477EC"/>
    <w:rsid w:val="00E8016F"/>
    <w:rsid w:val="00E934C9"/>
    <w:rsid w:val="00EA0089"/>
    <w:rsid w:val="00EA35C9"/>
    <w:rsid w:val="00EA64D1"/>
    <w:rsid w:val="00EB1D71"/>
    <w:rsid w:val="00EB26A4"/>
    <w:rsid w:val="00EB45B0"/>
    <w:rsid w:val="00EC56E0"/>
    <w:rsid w:val="00EC7949"/>
    <w:rsid w:val="00ED098F"/>
    <w:rsid w:val="00F1660E"/>
    <w:rsid w:val="00F2642A"/>
    <w:rsid w:val="00F34825"/>
    <w:rsid w:val="00F844DD"/>
    <w:rsid w:val="00F8637A"/>
    <w:rsid w:val="00F912AF"/>
    <w:rsid w:val="00F92C43"/>
    <w:rsid w:val="00FA51D5"/>
    <w:rsid w:val="00FC7AD1"/>
    <w:rsid w:val="00FD4758"/>
    <w:rsid w:val="00FE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5E646F4"/>
  <w15:docId w15:val="{EA015041-392C-4182-AA71-6B38DA71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27"/>
    <w:rPr>
      <w:rFonts w:ascii="Arial" w:eastAsia="Arial" w:hAnsi="Arial" w:cs="Arial"/>
      <w:lang w:val="en-GB" w:eastAsia="en-GB" w:bidi="en-GB"/>
    </w:rPr>
  </w:style>
  <w:style w:type="paragraph" w:styleId="Heading1">
    <w:name w:val="heading 1"/>
    <w:basedOn w:val="Normal"/>
    <w:uiPriority w:val="9"/>
    <w:qFormat/>
    <w:pPr>
      <w:spacing w:before="40"/>
      <w:ind w:left="157"/>
      <w:outlineLvl w:val="0"/>
    </w:pPr>
    <w:rPr>
      <w:b/>
      <w:bCs/>
      <w:i/>
      <w:sz w:val="32"/>
      <w:szCs w:val="32"/>
    </w:rPr>
  </w:style>
  <w:style w:type="paragraph" w:styleId="Heading2">
    <w:name w:val="heading 2"/>
    <w:basedOn w:val="Normal"/>
    <w:uiPriority w:val="9"/>
    <w:unhideWhenUsed/>
    <w:qFormat/>
    <w:pPr>
      <w:ind w:left="157"/>
      <w:outlineLvl w:val="1"/>
    </w:pPr>
  </w:style>
  <w:style w:type="paragraph" w:styleId="Heading3">
    <w:name w:val="heading 3"/>
    <w:basedOn w:val="Normal"/>
    <w:next w:val="Normal"/>
    <w:link w:val="Heading3Char"/>
    <w:unhideWhenUsed/>
    <w:qFormat/>
    <w:rsid w:val="00EC56E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1745C"/>
    <w:pPr>
      <w:spacing w:before="1" w:line="266" w:lineRule="auto"/>
      <w:ind w:left="157" w:right="240"/>
    </w:pPr>
    <w:rPr>
      <w:w w:val="105"/>
      <w:sz w:val="20"/>
      <w:szCs w:val="20"/>
    </w:rPr>
  </w:style>
  <w:style w:type="paragraph" w:styleId="ListParagraph">
    <w:name w:val="List Paragraph"/>
    <w:basedOn w:val="Normal"/>
    <w:uiPriority w:val="34"/>
    <w:qFormat/>
    <w:pPr>
      <w:spacing w:before="50"/>
      <w:ind w:left="380" w:hanging="223"/>
    </w:pPr>
  </w:style>
  <w:style w:type="paragraph" w:customStyle="1" w:styleId="TableParagraph">
    <w:name w:val="Table Paragraph"/>
    <w:basedOn w:val="Normal"/>
    <w:uiPriority w:val="1"/>
    <w:qFormat/>
    <w:pPr>
      <w:spacing w:before="68"/>
      <w:ind w:left="104"/>
    </w:pPr>
  </w:style>
  <w:style w:type="paragraph" w:styleId="Header">
    <w:name w:val="header"/>
    <w:basedOn w:val="Normal"/>
    <w:link w:val="HeaderChar"/>
    <w:unhideWhenUsed/>
    <w:rsid w:val="00CD1163"/>
    <w:pPr>
      <w:tabs>
        <w:tab w:val="center" w:pos="4680"/>
        <w:tab w:val="right" w:pos="9360"/>
      </w:tabs>
    </w:pPr>
  </w:style>
  <w:style w:type="character" w:customStyle="1" w:styleId="HeaderChar">
    <w:name w:val="Header Char"/>
    <w:basedOn w:val="DefaultParagraphFont"/>
    <w:link w:val="Header"/>
    <w:uiPriority w:val="99"/>
    <w:rsid w:val="00CD1163"/>
    <w:rPr>
      <w:rFonts w:ascii="Arial" w:eastAsia="Arial" w:hAnsi="Arial" w:cs="Arial"/>
      <w:lang w:val="en-GB" w:eastAsia="en-GB" w:bidi="en-GB"/>
    </w:rPr>
  </w:style>
  <w:style w:type="paragraph" w:styleId="Footer">
    <w:name w:val="footer"/>
    <w:basedOn w:val="Normal"/>
    <w:link w:val="FooterChar"/>
    <w:uiPriority w:val="99"/>
    <w:unhideWhenUsed/>
    <w:rsid w:val="00CD1163"/>
    <w:pPr>
      <w:tabs>
        <w:tab w:val="center" w:pos="4680"/>
        <w:tab w:val="right" w:pos="9360"/>
      </w:tabs>
    </w:pPr>
  </w:style>
  <w:style w:type="character" w:customStyle="1" w:styleId="FooterChar">
    <w:name w:val="Footer Char"/>
    <w:basedOn w:val="DefaultParagraphFont"/>
    <w:link w:val="Footer"/>
    <w:uiPriority w:val="99"/>
    <w:rsid w:val="00CD1163"/>
    <w:rPr>
      <w:rFonts w:ascii="Arial" w:eastAsia="Arial" w:hAnsi="Arial" w:cs="Arial"/>
      <w:lang w:val="en-GB" w:eastAsia="en-GB" w:bidi="en-GB"/>
    </w:rPr>
  </w:style>
  <w:style w:type="paragraph" w:styleId="NormalWeb">
    <w:name w:val="Normal (Web)"/>
    <w:basedOn w:val="Normal"/>
    <w:uiPriority w:val="99"/>
    <w:semiHidden/>
    <w:unhideWhenUsed/>
    <w:rsid w:val="0021745C"/>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rsid w:val="00EC56E0"/>
    <w:rPr>
      <w:rFonts w:asciiTheme="majorHAnsi" w:eastAsiaTheme="majorEastAsia" w:hAnsiTheme="majorHAnsi" w:cstheme="majorBidi"/>
      <w:color w:val="243F60" w:themeColor="accent1" w:themeShade="7F"/>
      <w:sz w:val="24"/>
      <w:szCs w:val="24"/>
      <w:lang w:val="en-GB" w:eastAsia="en-GB" w:bidi="en-GB"/>
    </w:rPr>
  </w:style>
  <w:style w:type="character" w:customStyle="1" w:styleId="editable">
    <w:name w:val="editable"/>
    <w:basedOn w:val="DefaultParagraphFont"/>
    <w:rsid w:val="00EC56E0"/>
  </w:style>
  <w:style w:type="character" w:styleId="Strong">
    <w:name w:val="Strong"/>
    <w:basedOn w:val="DefaultParagraphFont"/>
    <w:uiPriority w:val="22"/>
    <w:qFormat/>
    <w:rsid w:val="00EC56E0"/>
    <w:rPr>
      <w:b/>
      <w:bCs/>
    </w:rPr>
  </w:style>
  <w:style w:type="paragraph" w:customStyle="1" w:styleId="Default">
    <w:name w:val="Default"/>
    <w:rsid w:val="00EC56E0"/>
    <w:pPr>
      <w:widowControl/>
      <w:adjustRightInd w:val="0"/>
    </w:pPr>
    <w:rPr>
      <w:rFonts w:ascii="Optima" w:hAnsi="Optima" w:cs="Optima"/>
      <w:color w:val="000000"/>
      <w:sz w:val="24"/>
      <w:szCs w:val="24"/>
    </w:rPr>
  </w:style>
  <w:style w:type="character" w:styleId="Emphasis">
    <w:name w:val="Emphasis"/>
    <w:basedOn w:val="DefaultParagraphFont"/>
    <w:uiPriority w:val="20"/>
    <w:qFormat/>
    <w:rsid w:val="009F0EFF"/>
    <w:rPr>
      <w:i/>
      <w:iCs/>
    </w:rPr>
  </w:style>
  <w:style w:type="paragraph" w:styleId="BalloonText">
    <w:name w:val="Balloon Text"/>
    <w:basedOn w:val="Normal"/>
    <w:link w:val="BalloonTextChar"/>
    <w:uiPriority w:val="99"/>
    <w:semiHidden/>
    <w:unhideWhenUsed/>
    <w:rsid w:val="00672A5D"/>
    <w:rPr>
      <w:rFonts w:ascii="Segoe UI" w:hAnsi="Segoe UI"/>
      <w:sz w:val="18"/>
      <w:szCs w:val="18"/>
    </w:rPr>
  </w:style>
  <w:style w:type="character" w:customStyle="1" w:styleId="BalloonTextChar">
    <w:name w:val="Balloon Text Char"/>
    <w:basedOn w:val="DefaultParagraphFont"/>
    <w:link w:val="BalloonText"/>
    <w:uiPriority w:val="99"/>
    <w:semiHidden/>
    <w:rsid w:val="00672A5D"/>
    <w:rPr>
      <w:rFonts w:ascii="Segoe UI" w:eastAsia="Arial" w:hAnsi="Segoe UI" w:cs="Arial"/>
      <w:sz w:val="18"/>
      <w:szCs w:val="18"/>
      <w:lang w:val="en-GB" w:eastAsia="en-GB" w:bidi="en-GB"/>
    </w:rPr>
  </w:style>
  <w:style w:type="character" w:styleId="CommentReference">
    <w:name w:val="annotation reference"/>
    <w:basedOn w:val="DefaultParagraphFont"/>
    <w:uiPriority w:val="99"/>
    <w:semiHidden/>
    <w:unhideWhenUsed/>
    <w:rsid w:val="006E6AC8"/>
    <w:rPr>
      <w:sz w:val="16"/>
      <w:szCs w:val="16"/>
    </w:rPr>
  </w:style>
  <w:style w:type="paragraph" w:styleId="CommentText">
    <w:name w:val="annotation text"/>
    <w:basedOn w:val="Normal"/>
    <w:link w:val="CommentTextChar"/>
    <w:uiPriority w:val="99"/>
    <w:semiHidden/>
    <w:unhideWhenUsed/>
    <w:rsid w:val="006E6AC8"/>
    <w:rPr>
      <w:sz w:val="20"/>
      <w:szCs w:val="20"/>
    </w:rPr>
  </w:style>
  <w:style w:type="character" w:customStyle="1" w:styleId="CommentTextChar">
    <w:name w:val="Comment Text Char"/>
    <w:basedOn w:val="DefaultParagraphFont"/>
    <w:link w:val="CommentText"/>
    <w:uiPriority w:val="99"/>
    <w:semiHidden/>
    <w:rsid w:val="006E6AC8"/>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E6AC8"/>
    <w:rPr>
      <w:b/>
      <w:bCs/>
    </w:rPr>
  </w:style>
  <w:style w:type="character" w:customStyle="1" w:styleId="CommentSubjectChar">
    <w:name w:val="Comment Subject Char"/>
    <w:basedOn w:val="CommentTextChar"/>
    <w:link w:val="CommentSubject"/>
    <w:uiPriority w:val="99"/>
    <w:semiHidden/>
    <w:rsid w:val="006E6AC8"/>
    <w:rPr>
      <w:rFonts w:ascii="Arial" w:eastAsia="Arial" w:hAnsi="Arial" w:cs="Arial"/>
      <w:b/>
      <w:bCs/>
      <w:sz w:val="20"/>
      <w:szCs w:val="20"/>
      <w:lang w:val="en-GB" w:eastAsia="en-GB" w:bidi="en-GB"/>
    </w:rPr>
  </w:style>
  <w:style w:type="paragraph" w:styleId="NoSpacing">
    <w:name w:val="No Spacing"/>
    <w:uiPriority w:val="1"/>
    <w:qFormat/>
    <w:rsid w:val="001A4AB4"/>
    <w:pPr>
      <w:widowControl/>
      <w:autoSpaceDE/>
      <w:autoSpaceDN/>
    </w:pPr>
    <w:rPr>
      <w:lang w:val="en-GB"/>
    </w:rPr>
  </w:style>
  <w:style w:type="table" w:styleId="TableGrid">
    <w:name w:val="Table Grid"/>
    <w:basedOn w:val="TableNormal"/>
    <w:uiPriority w:val="39"/>
    <w:rsid w:val="00546EE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5101"/>
    <w:pPr>
      <w:widowControl/>
      <w:autoSpaceDE/>
      <w:autoSpaceDN/>
    </w:pPr>
    <w:rPr>
      <w:rFonts w:ascii="Arial" w:eastAsia="Arial" w:hAnsi="Arial" w:cs="Arial"/>
      <w:lang w:val="en-GB" w:eastAsia="en-GB" w:bidi="en-GB"/>
    </w:rPr>
  </w:style>
  <w:style w:type="paragraph" w:styleId="BodyTextIndent">
    <w:name w:val="Body Text Indent"/>
    <w:basedOn w:val="Normal"/>
    <w:link w:val="BodyTextIndentChar"/>
    <w:uiPriority w:val="99"/>
    <w:semiHidden/>
    <w:unhideWhenUsed/>
    <w:rsid w:val="00D9256F"/>
    <w:pPr>
      <w:spacing w:after="120"/>
      <w:ind w:left="283"/>
    </w:pPr>
  </w:style>
  <w:style w:type="character" w:customStyle="1" w:styleId="BodyTextIndentChar">
    <w:name w:val="Body Text Indent Char"/>
    <w:basedOn w:val="DefaultParagraphFont"/>
    <w:link w:val="BodyTextIndent"/>
    <w:uiPriority w:val="99"/>
    <w:semiHidden/>
    <w:rsid w:val="00D9256F"/>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1918">
      <w:bodyDiv w:val="1"/>
      <w:marLeft w:val="0"/>
      <w:marRight w:val="0"/>
      <w:marTop w:val="0"/>
      <w:marBottom w:val="0"/>
      <w:divBdr>
        <w:top w:val="none" w:sz="0" w:space="0" w:color="auto"/>
        <w:left w:val="none" w:sz="0" w:space="0" w:color="auto"/>
        <w:bottom w:val="none" w:sz="0" w:space="0" w:color="auto"/>
        <w:right w:val="none" w:sz="0" w:space="0" w:color="auto"/>
      </w:divBdr>
    </w:div>
    <w:div w:id="1232079984">
      <w:bodyDiv w:val="1"/>
      <w:marLeft w:val="0"/>
      <w:marRight w:val="0"/>
      <w:marTop w:val="0"/>
      <w:marBottom w:val="0"/>
      <w:divBdr>
        <w:top w:val="none" w:sz="0" w:space="0" w:color="auto"/>
        <w:left w:val="none" w:sz="0" w:space="0" w:color="auto"/>
        <w:bottom w:val="none" w:sz="0" w:space="0" w:color="auto"/>
        <w:right w:val="none" w:sz="0" w:space="0" w:color="auto"/>
      </w:divBdr>
      <w:divsChild>
        <w:div w:id="184832452">
          <w:marLeft w:val="0"/>
          <w:marRight w:val="0"/>
          <w:marTop w:val="0"/>
          <w:marBottom w:val="0"/>
          <w:divBdr>
            <w:top w:val="none" w:sz="0" w:space="0" w:color="auto"/>
            <w:left w:val="none" w:sz="0" w:space="0" w:color="auto"/>
            <w:bottom w:val="none" w:sz="0" w:space="0" w:color="auto"/>
            <w:right w:val="none" w:sz="0" w:space="0" w:color="auto"/>
          </w:divBdr>
        </w:div>
        <w:div w:id="2026832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9C8DE5C4BAE408E03049D58D338D6" ma:contentTypeVersion="12" ma:contentTypeDescription="Create a new document." ma:contentTypeScope="" ma:versionID="bce325f64d48b8e7dab0ed4d122faf2a">
  <xsd:schema xmlns:xsd="http://www.w3.org/2001/XMLSchema" xmlns:xs="http://www.w3.org/2001/XMLSchema" xmlns:p="http://schemas.microsoft.com/office/2006/metadata/properties" xmlns:ns3="ba505023-d8c1-4df5-9ebb-2359b2c54a72" xmlns:ns4="e9d9a6f1-89db-406b-a9a9-5d3c35dd8df3" targetNamespace="http://schemas.microsoft.com/office/2006/metadata/properties" ma:root="true" ma:fieldsID="0f5a8079cbd8d997e756f9135443bb2f" ns3:_="" ns4:_="">
    <xsd:import namespace="ba505023-d8c1-4df5-9ebb-2359b2c54a72"/>
    <xsd:import namespace="e9d9a6f1-89db-406b-a9a9-5d3c35dd8d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05023-d8c1-4df5-9ebb-2359b2c54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9a6f1-89db-406b-a9a9-5d3c35dd8d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6FFF0-9D4E-41CB-BA4A-90EFE0B3CEA9}">
  <ds:schemaRefs>
    <ds:schemaRef ds:uri="http://purl.org/dc/elements/1.1/"/>
    <ds:schemaRef ds:uri="http://schemas.microsoft.com/office/2006/metadata/properties"/>
    <ds:schemaRef ds:uri="ba505023-d8c1-4df5-9ebb-2359b2c54a72"/>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9d9a6f1-89db-406b-a9a9-5d3c35dd8df3"/>
    <ds:schemaRef ds:uri="http://www.w3.org/XML/1998/namespace"/>
  </ds:schemaRefs>
</ds:datastoreItem>
</file>

<file path=customXml/itemProps2.xml><?xml version="1.0" encoding="utf-8"?>
<ds:datastoreItem xmlns:ds="http://schemas.openxmlformats.org/officeDocument/2006/customXml" ds:itemID="{9E52B4DA-967E-4EE0-961C-2F541BBB8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05023-d8c1-4df5-9ebb-2359b2c54a72"/>
    <ds:schemaRef ds:uri="e9d9a6f1-89db-406b-a9a9-5d3c35dd8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30D4F-6C01-410C-AECC-AA60637F8C65}">
  <ds:schemaRefs>
    <ds:schemaRef ds:uri="http://schemas.microsoft.com/sharepoint/v3/contenttype/forms"/>
  </ds:schemaRefs>
</ds:datastoreItem>
</file>

<file path=customXml/itemProps4.xml><?xml version="1.0" encoding="utf-8"?>
<ds:datastoreItem xmlns:ds="http://schemas.openxmlformats.org/officeDocument/2006/customXml" ds:itemID="{86BD5F74-0C7C-4630-9E69-B41E8B60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jadyos</dc:creator>
  <cp:lastModifiedBy>Sarah Orley (CFO)</cp:lastModifiedBy>
  <cp:revision>4</cp:revision>
  <cp:lastPrinted>2021-04-21T13:44:00Z</cp:lastPrinted>
  <dcterms:created xsi:type="dcterms:W3CDTF">2024-02-27T11:52:00Z</dcterms:created>
  <dcterms:modified xsi:type="dcterms:W3CDTF">2024-02-27T13:59:00Z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Publisher 2016</vt:lpwstr>
  </property>
  <property fmtid="{D5CDD505-2E9C-101B-9397-08002B2CF9AE}" pid="4" name="LastSaved">
    <vt:filetime>2019-01-31T00:00:00Z</vt:filetime>
  </property>
  <property fmtid="{D5CDD505-2E9C-101B-9397-08002B2CF9AE}" pid="5" name="ContentTypeId">
    <vt:lpwstr>0x010100D619C8DE5C4BAE408E03049D58D338D6</vt:lpwstr>
  </property>
</Properties>
</file>