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7CC50" w14:textId="77777777" w:rsidR="00CB549A" w:rsidRDefault="00CB549A" w:rsidP="00CB549A">
      <w:pPr>
        <w:jc w:val="center"/>
        <w:rPr>
          <w:sz w:val="56"/>
          <w:szCs w:val="56"/>
        </w:rPr>
      </w:pPr>
      <w:bookmarkStart w:id="0" w:name="_GoBack"/>
      <w:bookmarkEnd w:id="0"/>
      <w:r>
        <w:rPr>
          <w:sz w:val="56"/>
          <w:szCs w:val="56"/>
        </w:rPr>
        <w:t>Safeguarding Statement</w:t>
      </w:r>
    </w:p>
    <w:p w14:paraId="5FE5CB6A" w14:textId="77777777" w:rsidR="00CB549A" w:rsidRDefault="00CB549A">
      <w:pPr>
        <w:rPr>
          <w:sz w:val="56"/>
          <w:szCs w:val="56"/>
        </w:rPr>
      </w:pPr>
    </w:p>
    <w:p w14:paraId="0DB97DBF" w14:textId="77777777" w:rsidR="00CB549A" w:rsidRDefault="00CB549A">
      <w:pPr>
        <w:rPr>
          <w:sz w:val="56"/>
          <w:szCs w:val="56"/>
        </w:rPr>
      </w:pPr>
    </w:p>
    <w:p w14:paraId="2019D2DE" w14:textId="77777777" w:rsidR="00CB549A" w:rsidRDefault="00CB549A">
      <w:pPr>
        <w:rPr>
          <w:sz w:val="56"/>
          <w:szCs w:val="56"/>
        </w:rPr>
      </w:pPr>
    </w:p>
    <w:p w14:paraId="19BB5742" w14:textId="77777777" w:rsidR="00CB549A" w:rsidRDefault="00CB549A" w:rsidP="00CB549A">
      <w:pPr>
        <w:jc w:val="center"/>
        <w:rPr>
          <w:sz w:val="56"/>
          <w:szCs w:val="56"/>
        </w:rPr>
      </w:pPr>
      <w:r>
        <w:rPr>
          <w:sz w:val="56"/>
          <w:szCs w:val="56"/>
        </w:rPr>
        <w:t>Mater Ecclesiae Catholic Multi Academy Trust</w:t>
      </w:r>
    </w:p>
    <w:p w14:paraId="430F32D4" w14:textId="77777777" w:rsidR="00CB549A" w:rsidRDefault="00CB549A" w:rsidP="00CB549A">
      <w:pPr>
        <w:jc w:val="center"/>
        <w:rPr>
          <w:sz w:val="56"/>
          <w:szCs w:val="56"/>
        </w:rPr>
      </w:pPr>
      <w:r w:rsidRPr="00433019">
        <w:rPr>
          <w:noProof/>
          <w:sz w:val="28"/>
          <w:szCs w:val="28"/>
          <w:lang w:eastAsia="en-GB"/>
        </w:rPr>
        <w:drawing>
          <wp:inline distT="0" distB="0" distL="0" distR="0" wp14:anchorId="5725E4E5" wp14:editId="63CB15F5">
            <wp:extent cx="1238250" cy="12382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391DBD2B" w14:textId="77777777" w:rsidR="00CB549A" w:rsidRDefault="00CB549A" w:rsidP="00CB549A">
      <w:pPr>
        <w:jc w:val="center"/>
        <w:rPr>
          <w:sz w:val="36"/>
          <w:szCs w:val="36"/>
        </w:rPr>
      </w:pPr>
      <w:r>
        <w:rPr>
          <w:sz w:val="36"/>
          <w:szCs w:val="36"/>
        </w:rPr>
        <w:t>One Family in Christ</w:t>
      </w:r>
    </w:p>
    <w:p w14:paraId="44EEDF68" w14:textId="77777777" w:rsidR="00CB549A" w:rsidRDefault="00CB549A" w:rsidP="00CB549A">
      <w:pPr>
        <w:jc w:val="center"/>
        <w:rPr>
          <w:sz w:val="36"/>
          <w:szCs w:val="36"/>
        </w:rPr>
      </w:pPr>
    </w:p>
    <w:p w14:paraId="1AFD68E2" w14:textId="77777777" w:rsidR="00CB549A" w:rsidRDefault="00CB549A" w:rsidP="00CB549A">
      <w:pPr>
        <w:jc w:val="center"/>
        <w:rPr>
          <w:sz w:val="36"/>
          <w:szCs w:val="36"/>
        </w:rPr>
      </w:pPr>
    </w:p>
    <w:p w14:paraId="06AD6040" w14:textId="77777777" w:rsidR="00CB549A" w:rsidRDefault="00CB549A" w:rsidP="00CB549A">
      <w:pPr>
        <w:jc w:val="center"/>
        <w:rPr>
          <w:sz w:val="36"/>
          <w:szCs w:val="36"/>
        </w:rPr>
      </w:pPr>
    </w:p>
    <w:p w14:paraId="445228ED" w14:textId="77777777" w:rsidR="00CB549A" w:rsidRDefault="00CB549A" w:rsidP="00CB549A">
      <w:pPr>
        <w:jc w:val="center"/>
        <w:rPr>
          <w:sz w:val="36"/>
          <w:szCs w:val="36"/>
        </w:rPr>
      </w:pPr>
    </w:p>
    <w:p w14:paraId="1EF8F659" w14:textId="77777777" w:rsidR="00CB549A" w:rsidRDefault="00CB549A" w:rsidP="00CB549A">
      <w:pPr>
        <w:jc w:val="center"/>
        <w:rPr>
          <w:sz w:val="36"/>
          <w:szCs w:val="36"/>
        </w:rPr>
      </w:pPr>
    </w:p>
    <w:p w14:paraId="500F7D89" w14:textId="77777777" w:rsidR="00CB549A" w:rsidRDefault="00CB549A" w:rsidP="00CB549A">
      <w:pPr>
        <w:jc w:val="center"/>
        <w:rPr>
          <w:sz w:val="36"/>
          <w:szCs w:val="36"/>
        </w:rPr>
      </w:pPr>
    </w:p>
    <w:p w14:paraId="7D4FDC5D" w14:textId="77777777" w:rsidR="00CB549A" w:rsidRDefault="00CB549A" w:rsidP="00CB549A">
      <w:pPr>
        <w:jc w:val="center"/>
        <w:rPr>
          <w:sz w:val="36"/>
          <w:szCs w:val="36"/>
        </w:rPr>
      </w:pPr>
    </w:p>
    <w:p w14:paraId="7BC5D5B1" w14:textId="77777777" w:rsidR="00CB549A" w:rsidRDefault="00CB549A" w:rsidP="00CB549A">
      <w:pPr>
        <w:rPr>
          <w:sz w:val="28"/>
          <w:szCs w:val="28"/>
        </w:rPr>
      </w:pPr>
      <w:r>
        <w:rPr>
          <w:sz w:val="28"/>
          <w:szCs w:val="28"/>
        </w:rPr>
        <w:t>October 2022</w:t>
      </w:r>
    </w:p>
    <w:p w14:paraId="6FA3D585" w14:textId="77777777" w:rsidR="00CB549A" w:rsidRPr="00CB549A" w:rsidRDefault="00CB549A" w:rsidP="00CB549A">
      <w:pPr>
        <w:rPr>
          <w:sz w:val="28"/>
          <w:szCs w:val="28"/>
        </w:rPr>
      </w:pPr>
      <w:r>
        <w:rPr>
          <w:sz w:val="28"/>
          <w:szCs w:val="28"/>
        </w:rPr>
        <w:t>Review Oct 2023</w:t>
      </w:r>
    </w:p>
    <w:p w14:paraId="7B4330A5" w14:textId="77777777" w:rsidR="00CB549A" w:rsidRDefault="00CB549A"/>
    <w:p w14:paraId="5BAE2858" w14:textId="77777777" w:rsidR="00CB549A" w:rsidRDefault="00CB549A"/>
    <w:p w14:paraId="434EA24B" w14:textId="77777777" w:rsidR="00CB549A" w:rsidRDefault="00CB549A"/>
    <w:p w14:paraId="3AB4E76C" w14:textId="77777777" w:rsidR="00CB549A" w:rsidRDefault="00CB549A"/>
    <w:p w14:paraId="491EDB59" w14:textId="77777777" w:rsidR="00CB549A" w:rsidRDefault="00CB549A">
      <w:r>
        <w:t>The Mater Ecclesiae Trust is committed to safeguarding and promoting the welfare of children and young people and expects all staff and volunteers to share this commitment.</w:t>
      </w:r>
    </w:p>
    <w:p w14:paraId="3FD1B941" w14:textId="77777777" w:rsidR="00CB549A" w:rsidRDefault="00CB549A">
      <w:r>
        <w:t xml:space="preserve"> Each school within the Trust has a separate Child Protection &amp; Safeguarding Policy which can be found on the individual school’s website. This is reviewed annually. </w:t>
      </w:r>
    </w:p>
    <w:p w14:paraId="6BBCB6DF" w14:textId="77777777" w:rsidR="00CB549A" w:rsidRDefault="00CB549A">
      <w:r>
        <w:t>The Mater Ecclesiae Trust is a safe place for children and young people, where our responsibilities for safeguarding children and young people and responding to child protection concerns are taken seriously.</w:t>
      </w:r>
    </w:p>
    <w:p w14:paraId="41C0750F" w14:textId="77777777" w:rsidR="00CB549A" w:rsidRDefault="00CB549A">
      <w:r>
        <w:t xml:space="preserve"> All staff are trained to the required level as per </w:t>
      </w:r>
      <w:proofErr w:type="spellStart"/>
      <w:r>
        <w:t>KCSiE</w:t>
      </w:r>
      <w:proofErr w:type="spellEnd"/>
      <w:r>
        <w:t xml:space="preserve"> 2022.</w:t>
      </w:r>
    </w:p>
    <w:p w14:paraId="0F579798" w14:textId="77777777" w:rsidR="00CB549A" w:rsidRDefault="00CB549A" w:rsidP="00CB549A">
      <w:r>
        <w:t xml:space="preserve">The </w:t>
      </w:r>
      <w:proofErr w:type="gramStart"/>
      <w:r>
        <w:t>HRSE  curriculum</w:t>
      </w:r>
      <w:proofErr w:type="gramEnd"/>
      <w:r>
        <w:t xml:space="preserve"> in each school reflects current best practice relating to the statutory Relationships, Sex and Health Education guidance.  Lessons are taught at an age and need appropriate level and include opportunities to discuss feelings and emotions in an environment where support can be accessed. </w:t>
      </w:r>
    </w:p>
    <w:p w14:paraId="2E5F5F36" w14:textId="77777777" w:rsidR="00CB549A" w:rsidRDefault="00CB549A" w:rsidP="00CB549A">
      <w:r>
        <w:t xml:space="preserve">RSE will be delivered in fidelity to, and in accordance with, the teaching of the Church. </w:t>
      </w:r>
    </w:p>
    <w:p w14:paraId="1BD46EEA" w14:textId="77777777" w:rsidR="00CB549A" w:rsidRDefault="00CB549A" w:rsidP="00CB549A">
      <w:r>
        <w:t xml:space="preserve">All staff have an awareness of mental health problems as an indicator of abuse, neglect or exploitation. Our staff can identify behaviour suggestion of a mental health problem or a risk of developing one. </w:t>
      </w:r>
    </w:p>
    <w:p w14:paraId="3FAFC7BF" w14:textId="77777777" w:rsidR="00CB549A" w:rsidRDefault="00CB549A" w:rsidP="00CB549A">
      <w:r>
        <w:t xml:space="preserve">There is a strong anti-bullying ethos evident throughout our schools. Children and young people are taught how to recognise bullying, how to keep themselves safe from bullying behaviour and how to report it. We listen to our children and young people. </w:t>
      </w:r>
    </w:p>
    <w:p w14:paraId="558EC1D4" w14:textId="77777777" w:rsidR="00CB549A" w:rsidRDefault="00CB549A" w:rsidP="00CB549A">
      <w:r>
        <w:t xml:space="preserve">Each school has appropriate IT filters in place to prevent pupils accessing inappropriate materials. Our policies and agreed practices all comply with the recommendations for safeguarding children. </w:t>
      </w:r>
    </w:p>
    <w:p w14:paraId="60AEBAE1" w14:textId="77777777" w:rsidR="00CB549A" w:rsidRDefault="00CB549A" w:rsidP="00CB549A">
      <w:r>
        <w:t xml:space="preserve">We have a trained designated safeguarding lead and deputy, and a designated governor with responsibility for safeguarding, at each school. </w:t>
      </w:r>
    </w:p>
    <w:p w14:paraId="2A4433EA" w14:textId="77777777" w:rsidR="00CB549A" w:rsidRDefault="00CB549A" w:rsidP="00CB549A">
      <w:r>
        <w:t xml:space="preserve">Our staff recruitment policies and practices are rigorous and comply with safe recruitment and selection requirements. This includes pursuing identity checks and qualification checks, gaining and scrutinising written references before confirming employment and online searches. Prior to employment starting we require clearance from the Disclosure and Barring Service (DBS), in addition to List 99 checks. </w:t>
      </w:r>
    </w:p>
    <w:p w14:paraId="15885A3F" w14:textId="77777777" w:rsidR="00CB549A" w:rsidRDefault="00CB549A" w:rsidP="00CB549A">
      <w:r>
        <w:t xml:space="preserve">All adults in school undertaking regulated activity including voluntary helpers, supply teachers, ITT Associate Teachers, agency staff, and outside club and coaching staff are required to provide evidence of DBS clearance. </w:t>
      </w:r>
    </w:p>
    <w:p w14:paraId="2AFAEC3E" w14:textId="77777777" w:rsidR="00CB549A" w:rsidRDefault="00CB549A" w:rsidP="00CB549A">
      <w:r>
        <w:t xml:space="preserve">The Local Governing Bodies are regularly updated about child protection, </w:t>
      </w:r>
      <w:proofErr w:type="gramStart"/>
      <w:r>
        <w:t>bullying  and</w:t>
      </w:r>
      <w:proofErr w:type="gramEnd"/>
      <w:r>
        <w:t xml:space="preserve"> safeguarding policies and practices (See review cycle). </w:t>
      </w:r>
    </w:p>
    <w:p w14:paraId="7745D9B1" w14:textId="77777777" w:rsidR="00CB549A" w:rsidRDefault="00CB549A" w:rsidP="00CB549A">
      <w:r>
        <w:t xml:space="preserve">It is the responsibility of every adult in our schools to ensure that we maintain the highest level of awareness about possible unsafe practices and deal with any issues immediately and appropriately. Should there be an allegation regarding inappropriate conduct which could pose a risk to a CYP, </w:t>
      </w:r>
      <w:r>
        <w:lastRenderedPageBreak/>
        <w:t xml:space="preserve">there will be no hesitation in contacting the LADO and it is understood that there is a legal duty to refer to the DBS in specific circumstances. </w:t>
      </w:r>
    </w:p>
    <w:p w14:paraId="4DBD4CF7" w14:textId="77777777" w:rsidR="00CB549A" w:rsidRDefault="00CB549A" w:rsidP="00CB549A"/>
    <w:p w14:paraId="723E8EB2" w14:textId="77777777" w:rsidR="00CB549A" w:rsidRDefault="00CB549A" w:rsidP="00CB549A">
      <w:r>
        <w:t xml:space="preserve">Policies are in place to manage potential allegations against staff, whistleblowing and the use of physical intervention. </w:t>
      </w:r>
    </w:p>
    <w:p w14:paraId="64F5433D" w14:textId="77777777" w:rsidR="00CB549A" w:rsidRDefault="00CB549A" w:rsidP="00CB549A"/>
    <w:p w14:paraId="30216FAD" w14:textId="77777777" w:rsidR="00CB549A" w:rsidRDefault="00CB549A" w:rsidP="00CB549A">
      <w:r>
        <w:t xml:space="preserve">A list of the policies and procedures which support this statement include: </w:t>
      </w:r>
    </w:p>
    <w:p w14:paraId="0DC604A3" w14:textId="77777777" w:rsidR="00CB549A" w:rsidRDefault="00CB549A" w:rsidP="00CB549A">
      <w:pPr>
        <w:pStyle w:val="ListParagraph"/>
        <w:numPr>
          <w:ilvl w:val="0"/>
          <w:numId w:val="1"/>
        </w:numPr>
      </w:pPr>
      <w:r>
        <w:t xml:space="preserve">Child Protection &amp; Safeguarding Policy </w:t>
      </w:r>
    </w:p>
    <w:p w14:paraId="00AC8AF4" w14:textId="77777777" w:rsidR="00CB549A" w:rsidRDefault="00CB549A" w:rsidP="00CB549A">
      <w:pPr>
        <w:pStyle w:val="ListParagraph"/>
        <w:numPr>
          <w:ilvl w:val="0"/>
          <w:numId w:val="1"/>
        </w:numPr>
      </w:pPr>
      <w:r>
        <w:t xml:space="preserve">Behaviour Policy </w:t>
      </w:r>
    </w:p>
    <w:p w14:paraId="765B6CC8" w14:textId="77777777" w:rsidR="00CB549A" w:rsidRDefault="00CB549A" w:rsidP="00CB549A">
      <w:pPr>
        <w:pStyle w:val="ListParagraph"/>
        <w:numPr>
          <w:ilvl w:val="0"/>
          <w:numId w:val="1"/>
        </w:numPr>
      </w:pPr>
      <w:r>
        <w:t xml:space="preserve">Anti-bullying Policy </w:t>
      </w:r>
    </w:p>
    <w:p w14:paraId="2C693310" w14:textId="77777777" w:rsidR="00CB549A" w:rsidRDefault="00CB549A" w:rsidP="00CB549A">
      <w:pPr>
        <w:pStyle w:val="ListParagraph"/>
        <w:numPr>
          <w:ilvl w:val="0"/>
          <w:numId w:val="1"/>
        </w:numPr>
      </w:pPr>
      <w:r>
        <w:t xml:space="preserve">Relationships and Sex Education Policy </w:t>
      </w:r>
    </w:p>
    <w:p w14:paraId="5AD8BC4F" w14:textId="77777777" w:rsidR="00CB549A" w:rsidRDefault="00CB549A" w:rsidP="00CB549A">
      <w:pPr>
        <w:pStyle w:val="ListParagraph"/>
        <w:numPr>
          <w:ilvl w:val="0"/>
          <w:numId w:val="1"/>
        </w:numPr>
      </w:pPr>
      <w:r>
        <w:t xml:space="preserve">Safer Recruitment Policy </w:t>
      </w:r>
    </w:p>
    <w:p w14:paraId="47BD1830" w14:textId="77777777" w:rsidR="00CB549A" w:rsidRDefault="00CB549A" w:rsidP="00CB549A">
      <w:pPr>
        <w:pStyle w:val="ListParagraph"/>
        <w:numPr>
          <w:ilvl w:val="0"/>
          <w:numId w:val="1"/>
        </w:numPr>
      </w:pPr>
      <w:r>
        <w:t xml:space="preserve">ICT Policies </w:t>
      </w:r>
    </w:p>
    <w:p w14:paraId="3C55BC15" w14:textId="77777777" w:rsidR="00CB549A" w:rsidRDefault="00CB549A" w:rsidP="00CB549A">
      <w:pPr>
        <w:pStyle w:val="ListParagraph"/>
        <w:numPr>
          <w:ilvl w:val="0"/>
          <w:numId w:val="1"/>
        </w:numPr>
      </w:pPr>
      <w:r>
        <w:t xml:space="preserve"> Educational Visits Policy </w:t>
      </w:r>
    </w:p>
    <w:p w14:paraId="401D58E1" w14:textId="77777777" w:rsidR="00CB549A" w:rsidRDefault="00CB549A" w:rsidP="00CB549A">
      <w:pPr>
        <w:pStyle w:val="ListParagraph"/>
        <w:numPr>
          <w:ilvl w:val="0"/>
          <w:numId w:val="1"/>
        </w:numPr>
      </w:pPr>
      <w:r>
        <w:t xml:space="preserve"> Code of Conduct </w:t>
      </w:r>
    </w:p>
    <w:p w14:paraId="40E7951E" w14:textId="77777777" w:rsidR="00CB549A" w:rsidRDefault="00CB549A" w:rsidP="00CB549A">
      <w:pPr>
        <w:pStyle w:val="ListParagraph"/>
      </w:pPr>
    </w:p>
    <w:p w14:paraId="0F507086" w14:textId="77777777" w:rsidR="00CB549A" w:rsidRDefault="00CB549A" w:rsidP="00CB549A">
      <w:pPr>
        <w:ind w:left="360"/>
      </w:pPr>
      <w:r>
        <w:t xml:space="preserve">Each individual school is responsible for ensuring compliance with its Local Safeguarding Children’s Partnership procedures and policies and for publishing its own safeguarding policy in accordance with statutory requirements. </w:t>
      </w:r>
    </w:p>
    <w:p w14:paraId="1BF9893E" w14:textId="77777777" w:rsidR="00CB549A" w:rsidRDefault="00CB549A" w:rsidP="00CB549A">
      <w:pPr>
        <w:ind w:left="360"/>
      </w:pPr>
    </w:p>
    <w:p w14:paraId="4F12CAB7" w14:textId="77777777" w:rsidR="00CB549A" w:rsidRDefault="00CB549A" w:rsidP="00CB549A">
      <w:pPr>
        <w:ind w:left="360"/>
        <w:rPr>
          <w:b/>
        </w:rPr>
      </w:pPr>
      <w:r w:rsidRPr="00CB549A">
        <w:rPr>
          <w:b/>
        </w:rPr>
        <w:t>Responsibilities</w:t>
      </w:r>
    </w:p>
    <w:p w14:paraId="1EF7BB5B" w14:textId="77777777" w:rsidR="00CB549A" w:rsidRDefault="00CB549A" w:rsidP="00CB549A">
      <w:pPr>
        <w:ind w:left="360"/>
      </w:pPr>
      <w:r>
        <w:t xml:space="preserve"> It is the responsibility of every member of staff, volunteer and regular visitor to our academies to ensure that they carry out the requirements of the Trust and local policy and, at all times, work in a way that will safeguard and promote the welfare of all of the pupils at these academies. </w:t>
      </w:r>
    </w:p>
    <w:p w14:paraId="20DB429D" w14:textId="77777777" w:rsidR="00CB549A" w:rsidRDefault="00CB549A" w:rsidP="00CB549A">
      <w:pPr>
        <w:ind w:left="360"/>
      </w:pPr>
      <w:r>
        <w:t xml:space="preserve">This includes the responsibility to provide a safe environment in which children can learn. </w:t>
      </w:r>
    </w:p>
    <w:p w14:paraId="16974F7D" w14:textId="77777777" w:rsidR="00C96A22" w:rsidRDefault="00CB549A" w:rsidP="00CB549A">
      <w:pPr>
        <w:ind w:left="360"/>
      </w:pPr>
      <w:r>
        <w:t xml:space="preserve">The Board of Directors is accountable for ensuring the effectiveness of this policy and compliance with it. Although the Local Governing Body takes collective responsibility to safeguard and promote the welfare of our pupils, we also have a named governor who champions safeguarding within each academy. </w:t>
      </w:r>
    </w:p>
    <w:p w14:paraId="45D128B4" w14:textId="77777777" w:rsidR="00C96A22" w:rsidRDefault="00CB549A" w:rsidP="00CB549A">
      <w:pPr>
        <w:ind w:left="360"/>
      </w:pPr>
      <w:r>
        <w:t>The Board of Directors will ensure</w:t>
      </w:r>
      <w:r w:rsidR="00C96A22">
        <w:t xml:space="preserve"> that: </w:t>
      </w:r>
    </w:p>
    <w:p w14:paraId="0413675F" w14:textId="77777777" w:rsidR="00C96A22" w:rsidRDefault="00CB549A" w:rsidP="00C96A22">
      <w:pPr>
        <w:pStyle w:val="ListParagraph"/>
        <w:numPr>
          <w:ilvl w:val="0"/>
          <w:numId w:val="2"/>
        </w:numPr>
      </w:pPr>
      <w:r>
        <w:t>The safeguarding policy is in place and is reviewed annually, is available publicly via our academies’ websites and has been written in line with Local Authority guidance and the Safeguarding Children Partne</w:t>
      </w:r>
      <w:r w:rsidR="00C96A22">
        <w:t>rship policies and procedures.</w:t>
      </w:r>
    </w:p>
    <w:p w14:paraId="77716327" w14:textId="77777777" w:rsidR="00C96A22" w:rsidRDefault="00CB549A" w:rsidP="00C96A22">
      <w:pPr>
        <w:pStyle w:val="ListParagraph"/>
        <w:numPr>
          <w:ilvl w:val="0"/>
          <w:numId w:val="2"/>
        </w:numPr>
      </w:pPr>
      <w:r>
        <w:t xml:space="preserve"> The academies contribute to inter-agency working in line with in line with Working Together</w:t>
      </w:r>
      <w:r w:rsidR="00C96A22">
        <w:t xml:space="preserve"> to Safeguard Children (2015 last updated May 2022)</w:t>
      </w:r>
    </w:p>
    <w:p w14:paraId="53F5BF7C" w14:textId="77777777" w:rsidR="00C96A22" w:rsidRDefault="00CB549A" w:rsidP="00C96A22">
      <w:pPr>
        <w:pStyle w:val="ListParagraph"/>
        <w:numPr>
          <w:ilvl w:val="0"/>
          <w:numId w:val="2"/>
        </w:numPr>
      </w:pPr>
      <w:r>
        <w:t xml:space="preserve"> A senior member of staff from the leadership team is designated to take the lead responsibility for safeguarding and child protection and that there is at least one deputy DSL(s) who is an appropriately trained member to deal with any issues in the absence of the Desig</w:t>
      </w:r>
      <w:r w:rsidR="00C96A22">
        <w:t xml:space="preserve">nated Safeguarding Lead (DSL). </w:t>
      </w:r>
    </w:p>
    <w:p w14:paraId="15BFDCAE" w14:textId="2BA3328E" w:rsidR="00C96A22" w:rsidRDefault="00CB549A" w:rsidP="00C96A22">
      <w:pPr>
        <w:pStyle w:val="ListParagraph"/>
        <w:numPr>
          <w:ilvl w:val="0"/>
          <w:numId w:val="2"/>
        </w:numPr>
      </w:pPr>
      <w:r>
        <w:lastRenderedPageBreak/>
        <w:t xml:space="preserve"> Ongoing reviews take place to ensure compliance &amp; effectiveness of policy and practice. </w:t>
      </w:r>
    </w:p>
    <w:p w14:paraId="2ED74E0C" w14:textId="10A31051" w:rsidR="005C734E" w:rsidRDefault="005C734E" w:rsidP="00C96A22">
      <w:pPr>
        <w:pStyle w:val="ListParagraph"/>
        <w:numPr>
          <w:ilvl w:val="0"/>
          <w:numId w:val="2"/>
        </w:numPr>
      </w:pPr>
      <w:proofErr w:type="gramStart"/>
      <w:r>
        <w:t>Directors  take</w:t>
      </w:r>
      <w:proofErr w:type="gramEnd"/>
      <w:r>
        <w:t xml:space="preserve"> part in safeguarding training  and read </w:t>
      </w:r>
      <w:proofErr w:type="spellStart"/>
      <w:r>
        <w:t>KCSiE</w:t>
      </w:r>
      <w:proofErr w:type="spellEnd"/>
      <w:r>
        <w:t xml:space="preserve"> part 1 annually.</w:t>
      </w:r>
    </w:p>
    <w:p w14:paraId="7C81B083" w14:textId="77777777" w:rsidR="00C96A22" w:rsidRDefault="00C96A22" w:rsidP="00C96A22">
      <w:pPr>
        <w:pStyle w:val="ListParagraph"/>
        <w:ind w:left="1080"/>
      </w:pPr>
    </w:p>
    <w:p w14:paraId="165D7F5D" w14:textId="77777777" w:rsidR="00C96A22" w:rsidRDefault="00C96A22" w:rsidP="00C96A22">
      <w:pPr>
        <w:pStyle w:val="ListParagraph"/>
        <w:ind w:left="1080"/>
      </w:pPr>
    </w:p>
    <w:p w14:paraId="1BEBCA4F" w14:textId="77777777" w:rsidR="00C96A22" w:rsidRDefault="00C96A22" w:rsidP="00C96A22">
      <w:pPr>
        <w:pStyle w:val="ListParagraph"/>
        <w:ind w:left="1080"/>
      </w:pPr>
    </w:p>
    <w:p w14:paraId="3FBD0307" w14:textId="77777777" w:rsidR="00CB549A" w:rsidRPr="00C96A22" w:rsidRDefault="00CB549A" w:rsidP="00C96A22">
      <w:pPr>
        <w:rPr>
          <w:b/>
        </w:rPr>
      </w:pPr>
      <w:r w:rsidRPr="00C96A22">
        <w:rPr>
          <w:b/>
        </w:rPr>
        <w:t>Induction &amp; training</w:t>
      </w:r>
    </w:p>
    <w:p w14:paraId="512A0493" w14:textId="77777777" w:rsidR="00C96A22" w:rsidRDefault="00C96A22">
      <w:r>
        <w:t>All staff receive a safeguarding induction to include:</w:t>
      </w:r>
    </w:p>
    <w:p w14:paraId="53FE5DDB" w14:textId="77777777" w:rsidR="00C96A22" w:rsidRDefault="00C96A22" w:rsidP="00C96A22">
      <w:pPr>
        <w:pStyle w:val="ListParagraph"/>
        <w:numPr>
          <w:ilvl w:val="0"/>
          <w:numId w:val="3"/>
        </w:numPr>
      </w:pPr>
      <w:r>
        <w:t>A copy of this statement and local policy</w:t>
      </w:r>
    </w:p>
    <w:p w14:paraId="60638E52" w14:textId="77777777" w:rsidR="00C96A22" w:rsidRDefault="00C96A22" w:rsidP="00C96A22">
      <w:pPr>
        <w:pStyle w:val="ListParagraph"/>
        <w:numPr>
          <w:ilvl w:val="0"/>
          <w:numId w:val="3"/>
        </w:numPr>
      </w:pPr>
      <w:r>
        <w:t xml:space="preserve">the staff code of </w:t>
      </w:r>
      <w:proofErr w:type="gramStart"/>
      <w:r>
        <w:t>conduct,  the</w:t>
      </w:r>
      <w:proofErr w:type="gramEnd"/>
      <w:r>
        <w:t xml:space="preserve"> behaviour policy and the academy’s safeguarding response for those pupils who go missing from education.</w:t>
      </w:r>
    </w:p>
    <w:p w14:paraId="6657D1FA" w14:textId="77777777" w:rsidR="00C96A22" w:rsidRDefault="00C96A22" w:rsidP="00C96A22">
      <w:pPr>
        <w:pStyle w:val="ListParagraph"/>
        <w:numPr>
          <w:ilvl w:val="0"/>
          <w:numId w:val="3"/>
        </w:numPr>
      </w:pPr>
      <w:r>
        <w:t xml:space="preserve"> Procedures to deal with any concerns they may have including key personnel with responsibilities for safeguarding.</w:t>
      </w:r>
    </w:p>
    <w:p w14:paraId="521F5D21" w14:textId="77777777" w:rsidR="00C96A22" w:rsidRDefault="00C96A22" w:rsidP="00C96A22">
      <w:pPr>
        <w:pStyle w:val="ListParagraph"/>
        <w:numPr>
          <w:ilvl w:val="0"/>
          <w:numId w:val="3"/>
        </w:numPr>
      </w:pPr>
      <w:r>
        <w:t>Procedures for dealing with allegations against members of staff and volunteers in line with statutory guidance</w:t>
      </w:r>
    </w:p>
    <w:p w14:paraId="184497C1" w14:textId="77777777" w:rsidR="00C96A22" w:rsidRDefault="00C96A22" w:rsidP="00C96A22">
      <w:pPr>
        <w:pStyle w:val="ListParagraph"/>
        <w:numPr>
          <w:ilvl w:val="0"/>
          <w:numId w:val="3"/>
        </w:numPr>
      </w:pPr>
      <w:r>
        <w:t>Detailed information on safeguarding awareness of key areas and how to identify signs of concern.</w:t>
      </w:r>
    </w:p>
    <w:p w14:paraId="1A7E75A5" w14:textId="77777777" w:rsidR="00C96A22" w:rsidRDefault="00C96A22" w:rsidP="00C96A22">
      <w:pPr>
        <w:pStyle w:val="ListParagraph"/>
        <w:numPr>
          <w:ilvl w:val="0"/>
          <w:numId w:val="3"/>
        </w:numPr>
      </w:pPr>
      <w:r>
        <w:t xml:space="preserve">The need to remedy without delay any weakness in regard to our safeguarding arrangements that are brought to their attention. </w:t>
      </w:r>
    </w:p>
    <w:p w14:paraId="00740D11" w14:textId="77777777" w:rsidR="00C96A22" w:rsidRDefault="00C96A22" w:rsidP="00C96A22">
      <w:pPr>
        <w:pStyle w:val="ListParagraph"/>
        <w:ind w:left="766"/>
      </w:pPr>
    </w:p>
    <w:p w14:paraId="7F25FBA5" w14:textId="77777777" w:rsidR="00C96A22" w:rsidRDefault="00C96A22" w:rsidP="00C96A22">
      <w:pPr>
        <w:pStyle w:val="ListParagraph"/>
        <w:ind w:left="766"/>
      </w:pPr>
    </w:p>
    <w:p w14:paraId="6F33EB2A" w14:textId="77777777" w:rsidR="00C96A22" w:rsidRDefault="00C96A22" w:rsidP="00C96A22">
      <w:pPr>
        <w:pStyle w:val="ListParagraph"/>
        <w:ind w:left="766"/>
      </w:pPr>
    </w:p>
    <w:p w14:paraId="35D1AA29" w14:textId="77777777" w:rsidR="00C96A22" w:rsidRDefault="00C96A22" w:rsidP="00C96A22">
      <w:pPr>
        <w:pStyle w:val="ListParagraph"/>
        <w:ind w:left="766"/>
      </w:pPr>
      <w:r>
        <w:t>Training for staff will include:</w:t>
      </w:r>
    </w:p>
    <w:p w14:paraId="4779C322" w14:textId="77777777" w:rsidR="00C96A22" w:rsidRDefault="00C96A22" w:rsidP="00C96A22">
      <w:pPr>
        <w:pStyle w:val="ListParagraph"/>
        <w:numPr>
          <w:ilvl w:val="0"/>
          <w:numId w:val="3"/>
        </w:numPr>
      </w:pPr>
      <w:r>
        <w:t>Appropriate child protection training that is updated annually to include changes to KCSIE.</w:t>
      </w:r>
    </w:p>
    <w:p w14:paraId="253FB9D5" w14:textId="77777777" w:rsidR="00C96A22" w:rsidRDefault="00C96A22" w:rsidP="00C96A22">
      <w:pPr>
        <w:pStyle w:val="ListParagraph"/>
        <w:numPr>
          <w:ilvl w:val="0"/>
          <w:numId w:val="3"/>
        </w:numPr>
      </w:pPr>
      <w:r>
        <w:t xml:space="preserve">On-line safety training; </w:t>
      </w:r>
    </w:p>
    <w:p w14:paraId="18C8E8FD" w14:textId="77777777" w:rsidR="00C96A22" w:rsidRDefault="00C96A22" w:rsidP="00C96A22">
      <w:pPr>
        <w:pStyle w:val="ListParagraph"/>
        <w:numPr>
          <w:ilvl w:val="0"/>
          <w:numId w:val="3"/>
        </w:numPr>
      </w:pPr>
      <w:r>
        <w:t>Training appropriate to role (DSL etc.)</w:t>
      </w:r>
    </w:p>
    <w:p w14:paraId="6E9EE5C2" w14:textId="77777777" w:rsidR="00C96A22" w:rsidRDefault="00C96A22" w:rsidP="00C96A22">
      <w:pPr>
        <w:pStyle w:val="ListParagraph"/>
        <w:numPr>
          <w:ilvl w:val="0"/>
          <w:numId w:val="3"/>
        </w:numPr>
      </w:pPr>
      <w:r>
        <w:t xml:space="preserve"> Prevent training in line with national guidance </w:t>
      </w:r>
    </w:p>
    <w:p w14:paraId="60E137FD" w14:textId="77777777" w:rsidR="00C96A22" w:rsidRDefault="00C96A22" w:rsidP="00C96A22">
      <w:pPr>
        <w:pStyle w:val="ListParagraph"/>
        <w:numPr>
          <w:ilvl w:val="0"/>
          <w:numId w:val="3"/>
        </w:numPr>
      </w:pPr>
      <w:r>
        <w:t xml:space="preserve">Safer Recruitment training for leaders, governors and directors </w:t>
      </w:r>
    </w:p>
    <w:p w14:paraId="3B2DD022" w14:textId="77777777" w:rsidR="00C96A22" w:rsidRDefault="00C96A22" w:rsidP="00C96A22">
      <w:pPr>
        <w:pStyle w:val="ListParagraph"/>
        <w:numPr>
          <w:ilvl w:val="0"/>
          <w:numId w:val="3"/>
        </w:numPr>
      </w:pPr>
      <w:r>
        <w:t xml:space="preserve">All training raised through regulatory bodies. </w:t>
      </w:r>
    </w:p>
    <w:p w14:paraId="67967F6B" w14:textId="77777777" w:rsidR="00C96A22" w:rsidRDefault="00C96A22" w:rsidP="00C96A22">
      <w:pPr>
        <w:pStyle w:val="ListParagraph"/>
        <w:ind w:left="766"/>
      </w:pPr>
    </w:p>
    <w:p w14:paraId="13A30843" w14:textId="77777777" w:rsidR="00C96A22" w:rsidRDefault="00C96A22" w:rsidP="00C96A22">
      <w:pPr>
        <w:pStyle w:val="ListParagraph"/>
        <w:ind w:left="766"/>
      </w:pPr>
      <w:r>
        <w:t>The LGB will receive a termly safeguarding report that will be brought to the meeting recording key elements of safeguarding training and practice at each academy.</w:t>
      </w:r>
    </w:p>
    <w:p w14:paraId="7080A464" w14:textId="77777777" w:rsidR="00C96A22" w:rsidRDefault="00C96A22" w:rsidP="00C96A22">
      <w:pPr>
        <w:pStyle w:val="ListParagraph"/>
        <w:ind w:left="766"/>
      </w:pPr>
      <w:r>
        <w:t xml:space="preserve"> All details will be anonymous. </w:t>
      </w:r>
    </w:p>
    <w:p w14:paraId="122F770F" w14:textId="77777777" w:rsidR="00C96A22" w:rsidRDefault="00C96A22" w:rsidP="00C96A22">
      <w:pPr>
        <w:pStyle w:val="ListParagraph"/>
        <w:ind w:left="766"/>
      </w:pPr>
    </w:p>
    <w:p w14:paraId="41F72F20" w14:textId="77777777" w:rsidR="00037888" w:rsidRDefault="00C96A22" w:rsidP="00C96A22">
      <w:pPr>
        <w:pStyle w:val="ListParagraph"/>
        <w:ind w:left="766"/>
      </w:pPr>
      <w:r w:rsidRPr="00037888">
        <w:rPr>
          <w:b/>
        </w:rPr>
        <w:t>Safer recruitment</w:t>
      </w:r>
      <w:r>
        <w:t xml:space="preserve"> </w:t>
      </w:r>
    </w:p>
    <w:p w14:paraId="42D7ACB3" w14:textId="77777777" w:rsidR="00037888" w:rsidRDefault="00037888" w:rsidP="00C96A22">
      <w:pPr>
        <w:pStyle w:val="ListParagraph"/>
        <w:ind w:left="766"/>
      </w:pPr>
      <w:r>
        <w:t>We will ensure that the HT/</w:t>
      </w:r>
      <w:proofErr w:type="spellStart"/>
      <w:proofErr w:type="gramStart"/>
      <w:r>
        <w:t>HoS</w:t>
      </w:r>
      <w:proofErr w:type="spellEnd"/>
      <w:r>
        <w:t xml:space="preserve">  a</w:t>
      </w:r>
      <w:r w:rsidR="00C96A22">
        <w:t>nd</w:t>
      </w:r>
      <w:proofErr w:type="gramEnd"/>
      <w:r w:rsidR="00C96A22">
        <w:t xml:space="preserve"> at least one member of the Governing Body have completed appropriate safer recruitment training. </w:t>
      </w:r>
    </w:p>
    <w:p w14:paraId="67093334" w14:textId="77777777" w:rsidR="00037888" w:rsidRDefault="00C96A22" w:rsidP="00C96A22">
      <w:pPr>
        <w:pStyle w:val="ListParagraph"/>
        <w:ind w:left="766"/>
      </w:pPr>
      <w:r>
        <w:t xml:space="preserve">At all times the HTs / </w:t>
      </w:r>
      <w:proofErr w:type="spellStart"/>
      <w:r>
        <w:t>HoS</w:t>
      </w:r>
      <w:proofErr w:type="spellEnd"/>
      <w:r>
        <w:t xml:space="preserve"> and Governing Body will ensure that safer recruitment practices are followed in accordance with the requirements of ‘Keeping Children S</w:t>
      </w:r>
      <w:r w:rsidR="00037888">
        <w:t xml:space="preserve">afe in Education’, DfE (2021). </w:t>
      </w:r>
    </w:p>
    <w:p w14:paraId="66FE4C79" w14:textId="77777777" w:rsidR="00037888" w:rsidRDefault="00037888" w:rsidP="00C96A22">
      <w:pPr>
        <w:pStyle w:val="ListParagraph"/>
        <w:ind w:left="766"/>
      </w:pPr>
    </w:p>
    <w:p w14:paraId="44C89E17" w14:textId="77777777" w:rsidR="00037888" w:rsidRDefault="00C96A22" w:rsidP="00C96A22">
      <w:pPr>
        <w:pStyle w:val="ListParagraph"/>
        <w:ind w:left="766"/>
      </w:pPr>
      <w:r>
        <w:t xml:space="preserve"> At least one person involved in conducting an interview will have received safer recruitment training. </w:t>
      </w:r>
    </w:p>
    <w:p w14:paraId="5F65B3EB" w14:textId="77777777" w:rsidR="00037888" w:rsidRDefault="00C96A22" w:rsidP="00C96A22">
      <w:pPr>
        <w:pStyle w:val="ListParagraph"/>
        <w:ind w:left="766"/>
      </w:pPr>
      <w:r>
        <w:t xml:space="preserve">We will use the recruitment and selection process to deter and reject unsuitable candidates. We require evidence of original academic certificates. </w:t>
      </w:r>
    </w:p>
    <w:p w14:paraId="5BB416DC" w14:textId="77777777" w:rsidR="00037888" w:rsidRDefault="00C96A22" w:rsidP="00C96A22">
      <w:pPr>
        <w:pStyle w:val="ListParagraph"/>
        <w:ind w:left="766"/>
      </w:pPr>
      <w:r>
        <w:t xml:space="preserve">We do not accept testimonials and insist on taking up references prior to interviews. </w:t>
      </w:r>
    </w:p>
    <w:p w14:paraId="26DDE39E" w14:textId="77777777" w:rsidR="00037888" w:rsidRDefault="00C96A22" w:rsidP="00C96A22">
      <w:pPr>
        <w:pStyle w:val="ListParagraph"/>
        <w:ind w:left="766"/>
      </w:pPr>
      <w:r>
        <w:lastRenderedPageBreak/>
        <w:t>We will question the contents of application forms if we are unclear about them, we will undertake Disclosure and Barring Service checks and use any other means of ensuring we are recruiting and selecting the most suitable people to work with our children.</w:t>
      </w:r>
    </w:p>
    <w:p w14:paraId="2971FB3E" w14:textId="77777777" w:rsidR="00037888" w:rsidRDefault="00C96A22" w:rsidP="00C96A22">
      <w:pPr>
        <w:pStyle w:val="ListParagraph"/>
        <w:ind w:left="766"/>
      </w:pPr>
      <w:r>
        <w:t xml:space="preserve"> We will maintain a Single Central Register (SCR) of all safer recruitment checks carried out in line with statutory requirements.</w:t>
      </w:r>
    </w:p>
    <w:p w14:paraId="14C04102" w14:textId="77777777" w:rsidR="00037888" w:rsidRDefault="00C96A22" w:rsidP="00C96A22">
      <w:pPr>
        <w:pStyle w:val="ListParagraph"/>
        <w:ind w:left="766"/>
      </w:pPr>
      <w:r>
        <w:t xml:space="preserve"> A senior member of staff will check the SCR regularly to ensure that it meets statutory</w:t>
      </w:r>
      <w:r w:rsidR="00037888">
        <w:t xml:space="preserve"> requirements with the Trust CEO</w:t>
      </w:r>
    </w:p>
    <w:p w14:paraId="2E8AA825" w14:textId="77777777" w:rsidR="00037888" w:rsidRDefault="00C96A22" w:rsidP="00C96A22">
      <w:pPr>
        <w:pStyle w:val="ListParagraph"/>
        <w:ind w:left="766"/>
      </w:pPr>
      <w:r>
        <w:t xml:space="preserve">. </w:t>
      </w:r>
    </w:p>
    <w:p w14:paraId="186152AF" w14:textId="77777777" w:rsidR="00037888" w:rsidRDefault="00C96A22" w:rsidP="00C96A22">
      <w:pPr>
        <w:pStyle w:val="ListParagraph"/>
        <w:ind w:left="766"/>
      </w:pPr>
      <w:r w:rsidRPr="00037888">
        <w:rPr>
          <w:b/>
        </w:rPr>
        <w:t>Safeguarding Awareness</w:t>
      </w:r>
      <w:r>
        <w:t xml:space="preserve"> </w:t>
      </w:r>
    </w:p>
    <w:p w14:paraId="68ADC2BD" w14:textId="77777777" w:rsidR="00037888" w:rsidRDefault="00C96A22" w:rsidP="00C96A22">
      <w:pPr>
        <w:pStyle w:val="ListParagraph"/>
        <w:ind w:left="766"/>
      </w:pPr>
      <w:r>
        <w:t>Staff across the Trust will be aware of all aspects of safeguarding children in line with the mos</w:t>
      </w:r>
      <w:r w:rsidR="00037888">
        <w:t>t recent guidance to include:</w:t>
      </w:r>
    </w:p>
    <w:p w14:paraId="6D14AB38" w14:textId="77777777" w:rsidR="00037888" w:rsidRDefault="00C96A22" w:rsidP="00037888">
      <w:pPr>
        <w:pStyle w:val="ListParagraph"/>
        <w:numPr>
          <w:ilvl w:val="0"/>
          <w:numId w:val="3"/>
        </w:numPr>
      </w:pPr>
      <w:r>
        <w:t>Ch</w:t>
      </w:r>
      <w:r w:rsidR="00037888">
        <w:t xml:space="preserve">ildren Missing from education </w:t>
      </w:r>
    </w:p>
    <w:p w14:paraId="4CF96606" w14:textId="77777777" w:rsidR="00037888" w:rsidRDefault="00037888" w:rsidP="00037888">
      <w:pPr>
        <w:pStyle w:val="ListParagraph"/>
        <w:numPr>
          <w:ilvl w:val="0"/>
          <w:numId w:val="3"/>
        </w:numPr>
      </w:pPr>
      <w:r>
        <w:t xml:space="preserve">Contextual safeguarding </w:t>
      </w:r>
    </w:p>
    <w:p w14:paraId="16CBD690" w14:textId="77777777" w:rsidR="00037888" w:rsidRDefault="00C96A22" w:rsidP="00037888">
      <w:pPr>
        <w:pStyle w:val="ListParagraph"/>
        <w:numPr>
          <w:ilvl w:val="0"/>
          <w:numId w:val="3"/>
        </w:numPr>
      </w:pPr>
      <w:r>
        <w:t>Child sexual exploitation (CSE) / Child criminal exploitation (CCE)</w:t>
      </w:r>
      <w:r w:rsidR="00037888">
        <w:t xml:space="preserve"> (County lines) </w:t>
      </w:r>
    </w:p>
    <w:p w14:paraId="24F318BF" w14:textId="77777777" w:rsidR="00037888" w:rsidRDefault="00037888" w:rsidP="00037888">
      <w:pPr>
        <w:pStyle w:val="ListParagraph"/>
        <w:numPr>
          <w:ilvl w:val="0"/>
          <w:numId w:val="3"/>
        </w:numPr>
      </w:pPr>
      <w:r>
        <w:t>Domestic Violence</w:t>
      </w:r>
    </w:p>
    <w:p w14:paraId="1D092756" w14:textId="77777777" w:rsidR="00037888" w:rsidRDefault="00037888" w:rsidP="00037888">
      <w:pPr>
        <w:pStyle w:val="ListParagraph"/>
        <w:numPr>
          <w:ilvl w:val="0"/>
          <w:numId w:val="3"/>
        </w:numPr>
      </w:pPr>
      <w:r>
        <w:t xml:space="preserve"> Homelessness</w:t>
      </w:r>
    </w:p>
    <w:p w14:paraId="0336E0D1" w14:textId="77777777" w:rsidR="00037888" w:rsidRDefault="00037888" w:rsidP="00037888">
      <w:pPr>
        <w:pStyle w:val="ListParagraph"/>
        <w:numPr>
          <w:ilvl w:val="0"/>
          <w:numId w:val="3"/>
        </w:numPr>
      </w:pPr>
      <w:r>
        <w:t xml:space="preserve"> Honour based violence </w:t>
      </w:r>
    </w:p>
    <w:p w14:paraId="6B5B6BD8" w14:textId="77777777" w:rsidR="00037888" w:rsidRDefault="00037888" w:rsidP="00037888">
      <w:pPr>
        <w:pStyle w:val="ListParagraph"/>
        <w:numPr>
          <w:ilvl w:val="0"/>
          <w:numId w:val="3"/>
        </w:numPr>
      </w:pPr>
      <w:r>
        <w:t xml:space="preserve"> FGM </w:t>
      </w:r>
    </w:p>
    <w:p w14:paraId="2D4526F9" w14:textId="77777777" w:rsidR="00037888" w:rsidRDefault="00037888" w:rsidP="00037888">
      <w:pPr>
        <w:pStyle w:val="ListParagraph"/>
        <w:numPr>
          <w:ilvl w:val="0"/>
          <w:numId w:val="3"/>
        </w:numPr>
      </w:pPr>
      <w:r>
        <w:t xml:space="preserve"> Forced Marriage </w:t>
      </w:r>
    </w:p>
    <w:p w14:paraId="50F4DF6B" w14:textId="77777777" w:rsidR="00037888" w:rsidRDefault="00037888" w:rsidP="00037888">
      <w:pPr>
        <w:pStyle w:val="ListParagraph"/>
        <w:numPr>
          <w:ilvl w:val="0"/>
          <w:numId w:val="3"/>
        </w:numPr>
      </w:pPr>
      <w:r>
        <w:t xml:space="preserve">Radicalisation and extremism </w:t>
      </w:r>
    </w:p>
    <w:p w14:paraId="5D2BF837" w14:textId="77777777" w:rsidR="00037888" w:rsidRDefault="00037888" w:rsidP="00037888">
      <w:pPr>
        <w:pStyle w:val="ListParagraph"/>
        <w:numPr>
          <w:ilvl w:val="0"/>
          <w:numId w:val="3"/>
        </w:numPr>
      </w:pPr>
      <w:r>
        <w:t xml:space="preserve">Peer on peer abuse </w:t>
      </w:r>
    </w:p>
    <w:p w14:paraId="7ADE48D8" w14:textId="77777777" w:rsidR="00037888" w:rsidRDefault="00037888" w:rsidP="00037888">
      <w:pPr>
        <w:pStyle w:val="ListParagraph"/>
        <w:numPr>
          <w:ilvl w:val="0"/>
          <w:numId w:val="3"/>
        </w:numPr>
      </w:pPr>
      <w:r>
        <w:t xml:space="preserve">The Prevent Duty &amp; Channel </w:t>
      </w:r>
    </w:p>
    <w:p w14:paraId="3C9D71C4" w14:textId="77777777" w:rsidR="00037888" w:rsidRDefault="00C96A22" w:rsidP="00037888">
      <w:pPr>
        <w:pStyle w:val="ListParagraph"/>
        <w:numPr>
          <w:ilvl w:val="0"/>
          <w:numId w:val="3"/>
        </w:numPr>
      </w:pPr>
      <w:r>
        <w:t>Bully</w:t>
      </w:r>
      <w:r w:rsidR="00037888">
        <w:t xml:space="preserve">ing (including cyberbullying); </w:t>
      </w:r>
    </w:p>
    <w:p w14:paraId="7F224A3C" w14:textId="77777777" w:rsidR="00037888" w:rsidRDefault="00C96A22" w:rsidP="00037888">
      <w:pPr>
        <w:pStyle w:val="ListParagraph"/>
        <w:numPr>
          <w:ilvl w:val="0"/>
          <w:numId w:val="3"/>
        </w:numPr>
      </w:pPr>
      <w:r>
        <w:t xml:space="preserve"> Ph</w:t>
      </w:r>
      <w:r w:rsidR="00037888">
        <w:t xml:space="preserve">ysical abuse such as hitting, </w:t>
      </w:r>
    </w:p>
    <w:p w14:paraId="6186DE6D" w14:textId="77777777" w:rsidR="00037888" w:rsidRDefault="00C96A22" w:rsidP="00037888">
      <w:pPr>
        <w:pStyle w:val="ListParagraph"/>
        <w:numPr>
          <w:ilvl w:val="0"/>
          <w:numId w:val="3"/>
        </w:numPr>
      </w:pPr>
      <w:r>
        <w:t>Kicking, shaking, biting, hair pulling, or ot</w:t>
      </w:r>
      <w:r w:rsidR="00037888">
        <w:t xml:space="preserve">herwise causing physical harm; </w:t>
      </w:r>
    </w:p>
    <w:p w14:paraId="0E0FD48A" w14:textId="77777777" w:rsidR="00037888" w:rsidRDefault="00C96A22" w:rsidP="00037888">
      <w:pPr>
        <w:pStyle w:val="ListParagraph"/>
        <w:numPr>
          <w:ilvl w:val="0"/>
          <w:numId w:val="3"/>
        </w:numPr>
      </w:pPr>
      <w:r>
        <w:t xml:space="preserve"> Sexual vi</w:t>
      </w:r>
      <w:r w:rsidR="00037888">
        <w:t xml:space="preserve">olence and sexual harassment; </w:t>
      </w:r>
    </w:p>
    <w:p w14:paraId="10597CEA" w14:textId="77777777" w:rsidR="00037888" w:rsidRDefault="00C96A22" w:rsidP="00037888">
      <w:pPr>
        <w:pStyle w:val="ListParagraph"/>
        <w:numPr>
          <w:ilvl w:val="0"/>
          <w:numId w:val="3"/>
        </w:numPr>
      </w:pPr>
      <w:r>
        <w:t>Up-skirting, sexting (also known as y</w:t>
      </w:r>
      <w:r w:rsidR="00037888">
        <w:t xml:space="preserve">outh produced sexual imagery); </w:t>
      </w:r>
    </w:p>
    <w:p w14:paraId="5419DB1F" w14:textId="77777777" w:rsidR="00037888" w:rsidRDefault="00C96A22" w:rsidP="00037888">
      <w:pPr>
        <w:pStyle w:val="ListParagraph"/>
        <w:numPr>
          <w:ilvl w:val="0"/>
          <w:numId w:val="3"/>
        </w:numPr>
      </w:pPr>
      <w:r>
        <w:t xml:space="preserve"> Initiation/haz</w:t>
      </w:r>
      <w:r w:rsidR="00037888">
        <w:t xml:space="preserve">ing type violence and rituals </w:t>
      </w:r>
    </w:p>
    <w:p w14:paraId="7EF8245A" w14:textId="77777777" w:rsidR="00037888" w:rsidRDefault="00C96A22" w:rsidP="00037888">
      <w:pPr>
        <w:pStyle w:val="ListParagraph"/>
        <w:numPr>
          <w:ilvl w:val="0"/>
          <w:numId w:val="3"/>
        </w:numPr>
      </w:pPr>
      <w:r>
        <w:t xml:space="preserve">Mental health </w:t>
      </w:r>
    </w:p>
    <w:p w14:paraId="109786B6" w14:textId="77777777" w:rsidR="00CB549A" w:rsidRDefault="00C96A22" w:rsidP="00037888">
      <w:pPr>
        <w:pStyle w:val="ListParagraph"/>
        <w:ind w:left="766"/>
      </w:pPr>
      <w:r>
        <w:t>All areas will be addressed in local policies to ensure understanding from all staff.</w:t>
      </w:r>
    </w:p>
    <w:p w14:paraId="2017AAE4" w14:textId="77777777" w:rsidR="00037888" w:rsidRDefault="00037888" w:rsidP="00037888">
      <w:pPr>
        <w:pStyle w:val="ListParagraph"/>
        <w:ind w:left="766"/>
      </w:pPr>
    </w:p>
    <w:p w14:paraId="4703BE33" w14:textId="77777777" w:rsidR="00037888" w:rsidRDefault="00037888" w:rsidP="00037888">
      <w:pPr>
        <w:pStyle w:val="ListParagraph"/>
        <w:ind w:left="766"/>
      </w:pPr>
    </w:p>
    <w:p w14:paraId="75A48E67" w14:textId="77777777" w:rsidR="00037888" w:rsidRDefault="00037888" w:rsidP="00037888">
      <w:pPr>
        <w:pStyle w:val="ListParagraph"/>
        <w:ind w:left="766"/>
      </w:pPr>
    </w:p>
    <w:p w14:paraId="44F80A7E" w14:textId="77777777" w:rsidR="00037888" w:rsidRDefault="00037888" w:rsidP="00037888">
      <w:pPr>
        <w:pStyle w:val="ListParagraph"/>
        <w:ind w:left="766"/>
      </w:pPr>
    </w:p>
    <w:p w14:paraId="7AB74E06" w14:textId="77777777" w:rsidR="00037888" w:rsidRDefault="00037888" w:rsidP="00037888">
      <w:pPr>
        <w:pStyle w:val="ListParagraph"/>
        <w:ind w:left="766"/>
      </w:pPr>
    </w:p>
    <w:p w14:paraId="65393C9B" w14:textId="77777777" w:rsidR="00037888" w:rsidRDefault="00037888" w:rsidP="00037888">
      <w:pPr>
        <w:pStyle w:val="ListParagraph"/>
        <w:ind w:left="766"/>
      </w:pPr>
    </w:p>
    <w:p w14:paraId="5FD6ED09" w14:textId="77777777" w:rsidR="00037888" w:rsidRDefault="00037888" w:rsidP="00037888">
      <w:pPr>
        <w:pStyle w:val="ListParagraph"/>
        <w:ind w:left="766"/>
      </w:pPr>
    </w:p>
    <w:p w14:paraId="53504D3B" w14:textId="77777777" w:rsidR="00037888" w:rsidRDefault="00037888" w:rsidP="00037888">
      <w:pPr>
        <w:pStyle w:val="ListParagraph"/>
        <w:ind w:left="766"/>
      </w:pPr>
    </w:p>
    <w:p w14:paraId="4AAFBDE7" w14:textId="77777777" w:rsidR="00037888" w:rsidRDefault="00037888" w:rsidP="00037888">
      <w:pPr>
        <w:pStyle w:val="ListParagraph"/>
        <w:ind w:left="766"/>
      </w:pPr>
    </w:p>
    <w:p w14:paraId="53152F38" w14:textId="77777777" w:rsidR="00037888" w:rsidRDefault="00037888" w:rsidP="00037888">
      <w:pPr>
        <w:pStyle w:val="ListParagraph"/>
        <w:ind w:left="766"/>
      </w:pPr>
    </w:p>
    <w:p w14:paraId="6EC14B30" w14:textId="77777777" w:rsidR="00037888" w:rsidRDefault="00037888" w:rsidP="00037888">
      <w:pPr>
        <w:pStyle w:val="ListParagraph"/>
        <w:ind w:left="766"/>
      </w:pPr>
    </w:p>
    <w:p w14:paraId="086E5419" w14:textId="77777777" w:rsidR="00037888" w:rsidRDefault="00037888" w:rsidP="00037888">
      <w:pPr>
        <w:pStyle w:val="ListParagraph"/>
        <w:ind w:left="766"/>
      </w:pPr>
    </w:p>
    <w:p w14:paraId="0B9CE6AD" w14:textId="77777777" w:rsidR="00037888" w:rsidRDefault="00037888" w:rsidP="00037888">
      <w:pPr>
        <w:pStyle w:val="ListParagraph"/>
        <w:ind w:left="766"/>
      </w:pPr>
    </w:p>
    <w:p w14:paraId="1D4A390A" w14:textId="77777777" w:rsidR="00037888" w:rsidRDefault="00037888" w:rsidP="00037888">
      <w:pPr>
        <w:pStyle w:val="ListParagraph"/>
        <w:ind w:left="766"/>
      </w:pPr>
    </w:p>
    <w:p w14:paraId="437B0555" w14:textId="77777777" w:rsidR="00037888" w:rsidRDefault="00037888" w:rsidP="00037888">
      <w:pPr>
        <w:pStyle w:val="ListParagraph"/>
        <w:ind w:left="766"/>
      </w:pPr>
    </w:p>
    <w:p w14:paraId="61885968" w14:textId="77777777" w:rsidR="00037888" w:rsidRDefault="00037888" w:rsidP="00037888">
      <w:pPr>
        <w:pStyle w:val="ListParagraph"/>
        <w:ind w:left="766"/>
      </w:pPr>
    </w:p>
    <w:p w14:paraId="46DAC837" w14:textId="77777777" w:rsidR="00037888" w:rsidRDefault="00037888" w:rsidP="00037888">
      <w:pPr>
        <w:pStyle w:val="ListParagraph"/>
        <w:ind w:left="766"/>
      </w:pPr>
    </w:p>
    <w:p w14:paraId="523FD33A" w14:textId="77777777" w:rsidR="00037888" w:rsidRDefault="00037888" w:rsidP="00037888">
      <w:pPr>
        <w:pStyle w:val="ListParagraph"/>
        <w:ind w:left="766"/>
      </w:pPr>
    </w:p>
    <w:p w14:paraId="75972B76" w14:textId="77777777" w:rsidR="00037888" w:rsidRDefault="00037888" w:rsidP="00037888">
      <w:pPr>
        <w:pStyle w:val="ListParagraph"/>
        <w:ind w:left="766"/>
      </w:pPr>
    </w:p>
    <w:p w14:paraId="436B5470" w14:textId="77777777" w:rsidR="00037888" w:rsidRDefault="00037888" w:rsidP="00037888">
      <w:pPr>
        <w:pStyle w:val="ListParagraph"/>
        <w:ind w:left="766"/>
      </w:pPr>
    </w:p>
    <w:p w14:paraId="07932F39" w14:textId="77777777" w:rsidR="00037888" w:rsidRDefault="00037888" w:rsidP="00037888">
      <w:pPr>
        <w:pStyle w:val="ListParagraph"/>
        <w:ind w:left="766"/>
      </w:pPr>
      <w:r>
        <w:t xml:space="preserve">Review Cycle </w:t>
      </w:r>
    </w:p>
    <w:p w14:paraId="34874BB7" w14:textId="77777777" w:rsidR="00037888" w:rsidRDefault="00037888" w:rsidP="00037888">
      <w:pPr>
        <w:pStyle w:val="ListParagraph"/>
        <w:ind w:left="766"/>
      </w:pPr>
    </w:p>
    <w:p w14:paraId="45707330" w14:textId="77777777" w:rsidR="00037888" w:rsidRDefault="00037888" w:rsidP="00037888">
      <w:pPr>
        <w:pStyle w:val="ListParagraph"/>
        <w:ind w:left="766"/>
      </w:pPr>
      <w:r>
        <w:t xml:space="preserve">The Board will ensure policy is implemented effectively through a range of reports and processes. </w:t>
      </w:r>
    </w:p>
    <w:p w14:paraId="05FFCBC3" w14:textId="77777777" w:rsidR="00037888" w:rsidRDefault="00037888" w:rsidP="00037888">
      <w:pPr>
        <w:pStyle w:val="ListParagraph"/>
        <w:ind w:left="766"/>
      </w:pPr>
      <w:r>
        <w:t xml:space="preserve">DSLs will report each term to the governing body through the Safeguarding Governors’ report.  (Annex A) This will allow key information and priorities to be identified and appropriate actions taken. </w:t>
      </w:r>
    </w:p>
    <w:p w14:paraId="4138AAB7" w14:textId="77777777" w:rsidR="00037888" w:rsidRDefault="00037888" w:rsidP="00037888">
      <w:pPr>
        <w:pStyle w:val="ListParagraph"/>
        <w:ind w:left="766"/>
      </w:pPr>
      <w:r>
        <w:t xml:space="preserve">An annual audit will be completed by all DSLs to ensure compliance and best practice. </w:t>
      </w:r>
    </w:p>
    <w:p w14:paraId="35FA1522" w14:textId="77777777" w:rsidR="00037888" w:rsidRDefault="00037888" w:rsidP="00037888">
      <w:pPr>
        <w:pStyle w:val="ListParagraph"/>
        <w:ind w:left="766"/>
      </w:pPr>
      <w:r>
        <w:t xml:space="preserve">This will be shared with the CEO in the summer term. </w:t>
      </w:r>
    </w:p>
    <w:p w14:paraId="56098D58" w14:textId="77777777" w:rsidR="00037888" w:rsidRDefault="00037888" w:rsidP="00037888">
      <w:pPr>
        <w:pStyle w:val="ListParagraph"/>
        <w:ind w:left="766"/>
      </w:pPr>
      <w:r>
        <w:t xml:space="preserve">Further activities will take place throughout the year to ensure compliance and drive best practice. </w:t>
      </w:r>
    </w:p>
    <w:p w14:paraId="47805A8F" w14:textId="77777777" w:rsidR="00037888" w:rsidRDefault="00037888" w:rsidP="00037888">
      <w:pPr>
        <w:pStyle w:val="ListParagraph"/>
        <w:ind w:left="766"/>
      </w:pPr>
    </w:p>
    <w:tbl>
      <w:tblPr>
        <w:tblStyle w:val="TableGrid"/>
        <w:tblW w:w="8868" w:type="dxa"/>
        <w:tblInd w:w="766" w:type="dxa"/>
        <w:tblLook w:val="04A0" w:firstRow="1" w:lastRow="0" w:firstColumn="1" w:lastColumn="0" w:noHBand="0" w:noVBand="1"/>
      </w:tblPr>
      <w:tblGrid>
        <w:gridCol w:w="2631"/>
        <w:gridCol w:w="1985"/>
        <w:gridCol w:w="4252"/>
      </w:tblGrid>
      <w:tr w:rsidR="00037888" w14:paraId="7976D2AA" w14:textId="77777777" w:rsidTr="005C11C8">
        <w:tc>
          <w:tcPr>
            <w:tcW w:w="2631" w:type="dxa"/>
          </w:tcPr>
          <w:p w14:paraId="221F07E0" w14:textId="77777777" w:rsidR="00037888" w:rsidRDefault="00037888" w:rsidP="00037888">
            <w:pPr>
              <w:pStyle w:val="ListParagraph"/>
              <w:ind w:left="0"/>
            </w:pPr>
            <w:r>
              <w:t xml:space="preserve">School </w:t>
            </w:r>
          </w:p>
        </w:tc>
        <w:tc>
          <w:tcPr>
            <w:tcW w:w="1985" w:type="dxa"/>
          </w:tcPr>
          <w:p w14:paraId="1B7DF3BE" w14:textId="77777777" w:rsidR="00037888" w:rsidRDefault="00037888" w:rsidP="00037888">
            <w:pPr>
              <w:pStyle w:val="ListParagraph"/>
              <w:ind w:left="0"/>
            </w:pPr>
            <w:r>
              <w:t>DSL</w:t>
            </w:r>
          </w:p>
        </w:tc>
        <w:tc>
          <w:tcPr>
            <w:tcW w:w="4252" w:type="dxa"/>
          </w:tcPr>
          <w:p w14:paraId="49FC91EB" w14:textId="77777777" w:rsidR="00037888" w:rsidRDefault="00037888" w:rsidP="00037888">
            <w:pPr>
              <w:pStyle w:val="ListParagraph"/>
              <w:ind w:left="0"/>
            </w:pPr>
            <w:r>
              <w:t>Back Up DSL</w:t>
            </w:r>
          </w:p>
        </w:tc>
      </w:tr>
      <w:tr w:rsidR="00037888" w14:paraId="02596890" w14:textId="77777777" w:rsidTr="005C11C8">
        <w:tc>
          <w:tcPr>
            <w:tcW w:w="2631" w:type="dxa"/>
          </w:tcPr>
          <w:p w14:paraId="5E7CABFB" w14:textId="77777777" w:rsidR="00037888" w:rsidRDefault="00037888" w:rsidP="00037888">
            <w:pPr>
              <w:pStyle w:val="ListParagraph"/>
              <w:ind w:left="0"/>
            </w:pPr>
            <w:r>
              <w:t>Our Lady &amp; St. Edward’s</w:t>
            </w:r>
          </w:p>
        </w:tc>
        <w:tc>
          <w:tcPr>
            <w:tcW w:w="1985" w:type="dxa"/>
          </w:tcPr>
          <w:p w14:paraId="6FDEAF7F" w14:textId="77777777" w:rsidR="00037888" w:rsidRDefault="005C11C8" w:rsidP="00037888">
            <w:pPr>
              <w:pStyle w:val="ListParagraph"/>
              <w:ind w:left="0"/>
            </w:pPr>
            <w:r>
              <w:t>Mrs K. Woods HT</w:t>
            </w:r>
          </w:p>
        </w:tc>
        <w:tc>
          <w:tcPr>
            <w:tcW w:w="4252" w:type="dxa"/>
          </w:tcPr>
          <w:p w14:paraId="4CFF89E1" w14:textId="77777777" w:rsidR="00037888" w:rsidRDefault="005C11C8" w:rsidP="00037888">
            <w:pPr>
              <w:pStyle w:val="ListParagraph"/>
              <w:ind w:left="0"/>
            </w:pPr>
            <w:r>
              <w:t>Miss K O’Donnell</w:t>
            </w:r>
          </w:p>
        </w:tc>
      </w:tr>
      <w:tr w:rsidR="00037888" w14:paraId="417A4C2B" w14:textId="77777777" w:rsidTr="005C11C8">
        <w:tc>
          <w:tcPr>
            <w:tcW w:w="2631" w:type="dxa"/>
          </w:tcPr>
          <w:p w14:paraId="3B0D1E66" w14:textId="77777777" w:rsidR="00037888" w:rsidRDefault="00037888" w:rsidP="00037888">
            <w:pPr>
              <w:pStyle w:val="ListParagraph"/>
              <w:ind w:left="0"/>
            </w:pPr>
            <w:r>
              <w:t>St. Augustine’s</w:t>
            </w:r>
          </w:p>
        </w:tc>
        <w:tc>
          <w:tcPr>
            <w:tcW w:w="1985" w:type="dxa"/>
          </w:tcPr>
          <w:p w14:paraId="015410D8" w14:textId="77777777" w:rsidR="00037888" w:rsidRDefault="005C11C8" w:rsidP="00037888">
            <w:pPr>
              <w:pStyle w:val="ListParagraph"/>
              <w:ind w:left="0"/>
            </w:pPr>
            <w:r>
              <w:t xml:space="preserve">Mr J. Entwistle HT </w:t>
            </w:r>
          </w:p>
        </w:tc>
        <w:tc>
          <w:tcPr>
            <w:tcW w:w="4252" w:type="dxa"/>
          </w:tcPr>
          <w:p w14:paraId="1116D429" w14:textId="77777777" w:rsidR="005C11C8" w:rsidRDefault="005C11C8" w:rsidP="00037888">
            <w:pPr>
              <w:pStyle w:val="ListParagraph"/>
              <w:ind w:left="0"/>
            </w:pPr>
            <w:r>
              <w:t>Mrs L. Catterall (Family Support Worker)</w:t>
            </w:r>
          </w:p>
          <w:p w14:paraId="33D5EA62" w14:textId="77777777" w:rsidR="005C11C8" w:rsidRDefault="005C11C8" w:rsidP="00037888">
            <w:pPr>
              <w:pStyle w:val="ListParagraph"/>
              <w:ind w:left="0"/>
            </w:pPr>
            <w:r>
              <w:t xml:space="preserve">Mrs L. Walsh (Assistant Head) </w:t>
            </w:r>
          </w:p>
          <w:p w14:paraId="308D8D81" w14:textId="77777777" w:rsidR="00037888" w:rsidRDefault="005C11C8" w:rsidP="00037888">
            <w:pPr>
              <w:pStyle w:val="ListParagraph"/>
              <w:ind w:left="0"/>
            </w:pPr>
            <w:r>
              <w:t>Mrs E Goulding (Assistant Head)</w:t>
            </w:r>
          </w:p>
        </w:tc>
      </w:tr>
      <w:tr w:rsidR="00037888" w14:paraId="2893FBBF" w14:textId="77777777" w:rsidTr="005C11C8">
        <w:tc>
          <w:tcPr>
            <w:tcW w:w="2631" w:type="dxa"/>
          </w:tcPr>
          <w:p w14:paraId="0BC8D598" w14:textId="77777777" w:rsidR="00037888" w:rsidRDefault="00037888" w:rsidP="00037888">
            <w:pPr>
              <w:pStyle w:val="ListParagraph"/>
              <w:ind w:left="0"/>
            </w:pPr>
            <w:r>
              <w:t xml:space="preserve">St. Bernard’s </w:t>
            </w:r>
          </w:p>
        </w:tc>
        <w:tc>
          <w:tcPr>
            <w:tcW w:w="1985" w:type="dxa"/>
          </w:tcPr>
          <w:p w14:paraId="32B6DA6C" w14:textId="77777777" w:rsidR="00037888" w:rsidRDefault="005C11C8" w:rsidP="00037888">
            <w:pPr>
              <w:pStyle w:val="ListParagraph"/>
              <w:ind w:left="0"/>
            </w:pPr>
            <w:r>
              <w:t>Mrs M. Barlow HT</w:t>
            </w:r>
          </w:p>
        </w:tc>
        <w:tc>
          <w:tcPr>
            <w:tcW w:w="4252" w:type="dxa"/>
          </w:tcPr>
          <w:p w14:paraId="2BE62F89" w14:textId="77777777" w:rsidR="005C11C8" w:rsidRDefault="005C11C8" w:rsidP="00037888">
            <w:pPr>
              <w:pStyle w:val="ListParagraph"/>
              <w:ind w:left="0"/>
            </w:pPr>
            <w:r>
              <w:t xml:space="preserve">Mr </w:t>
            </w:r>
            <w:proofErr w:type="gramStart"/>
            <w:r>
              <w:t>R.Turner</w:t>
            </w:r>
            <w:proofErr w:type="gramEnd"/>
            <w:r>
              <w:t xml:space="preserve"> DHT, </w:t>
            </w:r>
          </w:p>
          <w:p w14:paraId="38BA6D7E" w14:textId="77777777" w:rsidR="005C11C8" w:rsidRDefault="005C11C8" w:rsidP="00037888">
            <w:pPr>
              <w:pStyle w:val="ListParagraph"/>
              <w:ind w:left="0"/>
            </w:pPr>
            <w:r>
              <w:t xml:space="preserve">Mrs A Burrow </w:t>
            </w:r>
            <w:proofErr w:type="gramStart"/>
            <w:r>
              <w:t>( pastoral</w:t>
            </w:r>
            <w:proofErr w:type="gramEnd"/>
            <w:r>
              <w:t xml:space="preserve"> lead) </w:t>
            </w:r>
          </w:p>
          <w:p w14:paraId="630742A1" w14:textId="77777777" w:rsidR="00037888" w:rsidRDefault="005C11C8" w:rsidP="00037888">
            <w:pPr>
              <w:pStyle w:val="ListParagraph"/>
              <w:ind w:left="0"/>
            </w:pPr>
            <w:r>
              <w:t xml:space="preserve">Miss D.  Mooney ( KS2 lead) </w:t>
            </w:r>
          </w:p>
        </w:tc>
      </w:tr>
      <w:tr w:rsidR="00037888" w14:paraId="6D1FDCCE" w14:textId="77777777" w:rsidTr="005C11C8">
        <w:tc>
          <w:tcPr>
            <w:tcW w:w="2631" w:type="dxa"/>
          </w:tcPr>
          <w:p w14:paraId="502D9F62" w14:textId="77777777" w:rsidR="00037888" w:rsidRDefault="00037888" w:rsidP="00037888">
            <w:pPr>
              <w:pStyle w:val="ListParagraph"/>
              <w:ind w:left="0"/>
            </w:pPr>
            <w:r>
              <w:t>St. Clare’s</w:t>
            </w:r>
          </w:p>
        </w:tc>
        <w:tc>
          <w:tcPr>
            <w:tcW w:w="1985" w:type="dxa"/>
          </w:tcPr>
          <w:p w14:paraId="01485A02" w14:textId="77777777" w:rsidR="00037888" w:rsidRDefault="005C11C8" w:rsidP="00037888">
            <w:pPr>
              <w:pStyle w:val="ListParagraph"/>
              <w:ind w:left="0"/>
            </w:pPr>
            <w:r>
              <w:t xml:space="preserve">Mrs A. </w:t>
            </w:r>
            <w:proofErr w:type="spellStart"/>
            <w:r>
              <w:t>Charnely</w:t>
            </w:r>
            <w:proofErr w:type="spellEnd"/>
            <w:r>
              <w:t xml:space="preserve"> HT</w:t>
            </w:r>
          </w:p>
        </w:tc>
        <w:tc>
          <w:tcPr>
            <w:tcW w:w="4252" w:type="dxa"/>
          </w:tcPr>
          <w:p w14:paraId="4FB1A550" w14:textId="77777777" w:rsidR="00037888" w:rsidRDefault="005C11C8" w:rsidP="00037888">
            <w:pPr>
              <w:pStyle w:val="ListParagraph"/>
              <w:ind w:left="0"/>
            </w:pPr>
            <w:r>
              <w:t>Miss A. Scott and Mr W. Parkinson</w:t>
            </w:r>
          </w:p>
        </w:tc>
      </w:tr>
      <w:tr w:rsidR="00037888" w14:paraId="278ACDEA" w14:textId="77777777" w:rsidTr="005C11C8">
        <w:tc>
          <w:tcPr>
            <w:tcW w:w="2631" w:type="dxa"/>
          </w:tcPr>
          <w:p w14:paraId="7A66C1F8" w14:textId="77777777" w:rsidR="00037888" w:rsidRDefault="00037888" w:rsidP="00037888">
            <w:pPr>
              <w:pStyle w:val="ListParagraph"/>
              <w:ind w:left="0"/>
            </w:pPr>
            <w:r>
              <w:t>St. Joseph’s</w:t>
            </w:r>
          </w:p>
        </w:tc>
        <w:tc>
          <w:tcPr>
            <w:tcW w:w="1985" w:type="dxa"/>
          </w:tcPr>
          <w:p w14:paraId="532C401A" w14:textId="77777777" w:rsidR="00037888" w:rsidRDefault="005C11C8" w:rsidP="00037888">
            <w:pPr>
              <w:pStyle w:val="ListParagraph"/>
              <w:ind w:left="0"/>
            </w:pPr>
            <w:r>
              <w:t>Mrs C. Monaghan</w:t>
            </w:r>
          </w:p>
        </w:tc>
        <w:tc>
          <w:tcPr>
            <w:tcW w:w="4252" w:type="dxa"/>
          </w:tcPr>
          <w:p w14:paraId="63A40CC5" w14:textId="77777777" w:rsidR="00037888" w:rsidRPr="005C11C8" w:rsidRDefault="005C11C8" w:rsidP="005C11C8">
            <w:pPr>
              <w:rPr>
                <w:rFonts w:cstheme="minorHAnsi"/>
                <w:bCs/>
              </w:rPr>
            </w:pPr>
            <w:r>
              <w:rPr>
                <w:rFonts w:cstheme="minorHAnsi"/>
                <w:bCs/>
              </w:rPr>
              <w:t>H.</w:t>
            </w:r>
            <w:r w:rsidRPr="005C11C8">
              <w:rPr>
                <w:rFonts w:cstheme="minorHAnsi"/>
                <w:bCs/>
              </w:rPr>
              <w:t xml:space="preserve"> Cooper</w:t>
            </w:r>
            <w:r>
              <w:rPr>
                <w:rFonts w:cstheme="minorHAnsi"/>
                <w:bCs/>
              </w:rPr>
              <w:t xml:space="preserve">   J.</w:t>
            </w:r>
            <w:r w:rsidRPr="005C11C8">
              <w:rPr>
                <w:rFonts w:cstheme="minorHAnsi"/>
                <w:bCs/>
              </w:rPr>
              <w:t xml:space="preserve"> Ostranica</w:t>
            </w:r>
          </w:p>
        </w:tc>
      </w:tr>
      <w:tr w:rsidR="00037888" w14:paraId="002DF2C0" w14:textId="77777777" w:rsidTr="005C11C8">
        <w:tc>
          <w:tcPr>
            <w:tcW w:w="2631" w:type="dxa"/>
          </w:tcPr>
          <w:p w14:paraId="130A5683" w14:textId="463B1E70" w:rsidR="00037888" w:rsidRDefault="005C734E" w:rsidP="00037888">
            <w:pPr>
              <w:pStyle w:val="ListParagraph"/>
              <w:ind w:left="0"/>
            </w:pPr>
            <w:r>
              <w:t>St. Teresa’s</w:t>
            </w:r>
          </w:p>
        </w:tc>
        <w:tc>
          <w:tcPr>
            <w:tcW w:w="1985" w:type="dxa"/>
          </w:tcPr>
          <w:p w14:paraId="0EA5A487" w14:textId="77777777" w:rsidR="00037888" w:rsidRDefault="005C11C8" w:rsidP="00037888">
            <w:pPr>
              <w:pStyle w:val="ListParagraph"/>
              <w:ind w:left="0"/>
            </w:pPr>
            <w:r>
              <w:t xml:space="preserve"> M. Hughes</w:t>
            </w:r>
          </w:p>
        </w:tc>
        <w:tc>
          <w:tcPr>
            <w:tcW w:w="4252" w:type="dxa"/>
          </w:tcPr>
          <w:p w14:paraId="03A586B8" w14:textId="77777777" w:rsidR="00037888" w:rsidRDefault="00DB6FCE" w:rsidP="00037888">
            <w:pPr>
              <w:pStyle w:val="ListParagraph"/>
              <w:ind w:left="0"/>
            </w:pPr>
            <w:r>
              <w:t xml:space="preserve"> J. Woan  L. Fell  B. Pritchard</w:t>
            </w:r>
          </w:p>
        </w:tc>
      </w:tr>
      <w:tr w:rsidR="00037888" w14:paraId="2772DD99" w14:textId="77777777" w:rsidTr="005C11C8">
        <w:tc>
          <w:tcPr>
            <w:tcW w:w="2631" w:type="dxa"/>
          </w:tcPr>
          <w:p w14:paraId="7DC6622C" w14:textId="77777777" w:rsidR="00037888" w:rsidRDefault="005C11C8" w:rsidP="00037888">
            <w:pPr>
              <w:pStyle w:val="ListParagraph"/>
              <w:ind w:left="0"/>
            </w:pPr>
            <w:r>
              <w:t>The Blessed Sacrament</w:t>
            </w:r>
          </w:p>
        </w:tc>
        <w:tc>
          <w:tcPr>
            <w:tcW w:w="1985" w:type="dxa"/>
          </w:tcPr>
          <w:p w14:paraId="3EB13B8E" w14:textId="77777777" w:rsidR="00037888" w:rsidRDefault="005C11C8" w:rsidP="00037888">
            <w:pPr>
              <w:pStyle w:val="ListParagraph"/>
              <w:ind w:left="0"/>
            </w:pPr>
            <w:r>
              <w:t xml:space="preserve"> K</w:t>
            </w:r>
            <w:r w:rsidR="00DB6FCE">
              <w:t>elly</w:t>
            </w:r>
            <w:r>
              <w:t xml:space="preserve"> Hannah</w:t>
            </w:r>
          </w:p>
        </w:tc>
        <w:tc>
          <w:tcPr>
            <w:tcW w:w="4252" w:type="dxa"/>
          </w:tcPr>
          <w:p w14:paraId="30468B55" w14:textId="77777777" w:rsidR="00DB6FCE" w:rsidRPr="00DB6FCE" w:rsidRDefault="00DB6FCE" w:rsidP="00DB6FCE">
            <w:pPr>
              <w:shd w:val="clear" w:color="auto" w:fill="FFFFFF"/>
              <w:rPr>
                <w:rFonts w:ascii="Arial" w:eastAsia="Times New Roman" w:hAnsi="Arial" w:cs="Arial"/>
                <w:lang w:eastAsia="en-GB"/>
              </w:rPr>
            </w:pPr>
            <w:r>
              <w:rPr>
                <w:rFonts w:ascii="Arial" w:eastAsia="Times New Roman" w:hAnsi="Arial" w:cs="Arial"/>
                <w:lang w:eastAsia="en-GB"/>
              </w:rPr>
              <w:t xml:space="preserve">J. </w:t>
            </w:r>
            <w:proofErr w:type="gramStart"/>
            <w:r>
              <w:rPr>
                <w:rFonts w:ascii="Arial" w:eastAsia="Times New Roman" w:hAnsi="Arial" w:cs="Arial"/>
                <w:lang w:eastAsia="en-GB"/>
              </w:rPr>
              <w:t>Liddle ,</w:t>
            </w:r>
            <w:proofErr w:type="gramEnd"/>
            <w:r>
              <w:rPr>
                <w:rFonts w:ascii="Arial" w:eastAsia="Times New Roman" w:hAnsi="Arial" w:cs="Arial"/>
                <w:lang w:eastAsia="en-GB"/>
              </w:rPr>
              <w:t xml:space="preserve"> A.  Morris, S. Aris </w:t>
            </w:r>
          </w:p>
          <w:p w14:paraId="1D5C0011" w14:textId="77777777" w:rsidR="00DB6FCE" w:rsidRPr="00DB6FCE" w:rsidRDefault="00DB6FCE" w:rsidP="00DB6FCE">
            <w:pPr>
              <w:shd w:val="clear" w:color="auto" w:fill="FFFFFF"/>
              <w:rPr>
                <w:rFonts w:ascii="Arial" w:eastAsia="Times New Roman" w:hAnsi="Arial" w:cs="Arial"/>
                <w:lang w:eastAsia="en-GB"/>
              </w:rPr>
            </w:pPr>
            <w:r>
              <w:rPr>
                <w:rFonts w:ascii="Arial" w:eastAsia="Times New Roman" w:hAnsi="Arial" w:cs="Arial"/>
                <w:lang w:eastAsia="en-GB"/>
              </w:rPr>
              <w:t xml:space="preserve">N. </w:t>
            </w:r>
            <w:proofErr w:type="gramStart"/>
            <w:r>
              <w:rPr>
                <w:rFonts w:ascii="Arial" w:eastAsia="Times New Roman" w:hAnsi="Arial" w:cs="Arial"/>
                <w:lang w:eastAsia="en-GB"/>
              </w:rPr>
              <w:t>Bonsor  N.</w:t>
            </w:r>
            <w:proofErr w:type="gramEnd"/>
            <w:r>
              <w:rPr>
                <w:rFonts w:ascii="Arial" w:eastAsia="Times New Roman" w:hAnsi="Arial" w:cs="Arial"/>
                <w:lang w:eastAsia="en-GB"/>
              </w:rPr>
              <w:t xml:space="preserve"> Billingsley </w:t>
            </w:r>
          </w:p>
          <w:p w14:paraId="6D7B4AE3" w14:textId="77777777" w:rsidR="00DB6FCE" w:rsidRPr="00DB6FCE" w:rsidRDefault="00DB6FCE" w:rsidP="00DB6FCE">
            <w:pPr>
              <w:shd w:val="clear" w:color="auto" w:fill="FFFFFF"/>
              <w:rPr>
                <w:rFonts w:ascii="Arial" w:eastAsia="Times New Roman" w:hAnsi="Arial" w:cs="Arial"/>
                <w:lang w:eastAsia="en-GB"/>
              </w:rPr>
            </w:pPr>
            <w:r>
              <w:rPr>
                <w:rFonts w:ascii="Arial" w:eastAsia="Times New Roman" w:hAnsi="Arial" w:cs="Arial"/>
                <w:lang w:eastAsia="en-GB"/>
              </w:rPr>
              <w:t xml:space="preserve">L. </w:t>
            </w:r>
            <w:proofErr w:type="gramStart"/>
            <w:r>
              <w:rPr>
                <w:rFonts w:ascii="Arial" w:eastAsia="Times New Roman" w:hAnsi="Arial" w:cs="Arial"/>
                <w:lang w:eastAsia="en-GB"/>
              </w:rPr>
              <w:t>Thompson  N.</w:t>
            </w:r>
            <w:proofErr w:type="gramEnd"/>
            <w:r w:rsidRPr="00DB6FCE">
              <w:rPr>
                <w:rFonts w:ascii="Arial" w:eastAsia="Times New Roman" w:hAnsi="Arial" w:cs="Arial"/>
                <w:lang w:eastAsia="en-GB"/>
              </w:rPr>
              <w:t xml:space="preserve"> Ingleby</w:t>
            </w:r>
          </w:p>
          <w:p w14:paraId="2DF4E7F1" w14:textId="77777777" w:rsidR="00037888" w:rsidRDefault="00037888" w:rsidP="00037888">
            <w:pPr>
              <w:pStyle w:val="ListParagraph"/>
              <w:ind w:left="0"/>
            </w:pPr>
          </w:p>
        </w:tc>
      </w:tr>
    </w:tbl>
    <w:p w14:paraId="7CABF046" w14:textId="77777777" w:rsidR="00037888" w:rsidRDefault="00037888" w:rsidP="00037888">
      <w:pPr>
        <w:pStyle w:val="ListParagraph"/>
        <w:ind w:left="766"/>
      </w:pPr>
    </w:p>
    <w:p w14:paraId="6B2DA862" w14:textId="77777777" w:rsidR="00037888" w:rsidRDefault="00037888" w:rsidP="00037888">
      <w:pPr>
        <w:pStyle w:val="ListParagraph"/>
        <w:ind w:left="766"/>
      </w:pPr>
    </w:p>
    <w:p w14:paraId="51A1BAA7" w14:textId="77777777" w:rsidR="00037888" w:rsidRDefault="00037888" w:rsidP="00037888">
      <w:pPr>
        <w:pStyle w:val="ListParagraph"/>
        <w:ind w:left="766"/>
      </w:pPr>
    </w:p>
    <w:p w14:paraId="448266AB" w14:textId="77777777" w:rsidR="00DB6FCE" w:rsidRDefault="00DB6FCE" w:rsidP="00037888">
      <w:pPr>
        <w:pStyle w:val="ListParagraph"/>
        <w:ind w:left="766"/>
      </w:pPr>
    </w:p>
    <w:p w14:paraId="59A98B55" w14:textId="77777777" w:rsidR="00DB6FCE" w:rsidRDefault="00DB6FCE" w:rsidP="00037888">
      <w:pPr>
        <w:pStyle w:val="ListParagraph"/>
        <w:ind w:left="766"/>
      </w:pPr>
    </w:p>
    <w:p w14:paraId="58531438" w14:textId="77777777" w:rsidR="00DB6FCE" w:rsidRDefault="00DB6FCE" w:rsidP="00037888">
      <w:pPr>
        <w:pStyle w:val="ListParagraph"/>
        <w:ind w:left="766"/>
      </w:pPr>
    </w:p>
    <w:p w14:paraId="063B881B" w14:textId="77777777" w:rsidR="00DB6FCE" w:rsidRDefault="00DB6FCE" w:rsidP="00037888">
      <w:pPr>
        <w:pStyle w:val="ListParagraph"/>
        <w:ind w:left="766"/>
      </w:pPr>
    </w:p>
    <w:p w14:paraId="34E12C88" w14:textId="77777777" w:rsidR="00DB6FCE" w:rsidRDefault="00DB6FCE" w:rsidP="00037888">
      <w:pPr>
        <w:pStyle w:val="ListParagraph"/>
        <w:ind w:left="766"/>
      </w:pPr>
    </w:p>
    <w:p w14:paraId="3D762424" w14:textId="77777777" w:rsidR="00DB6FCE" w:rsidRDefault="00DB6FCE" w:rsidP="00037888">
      <w:pPr>
        <w:pStyle w:val="ListParagraph"/>
        <w:ind w:left="766"/>
      </w:pPr>
    </w:p>
    <w:p w14:paraId="78553E89" w14:textId="77777777" w:rsidR="00DB6FCE" w:rsidRDefault="00DB6FCE" w:rsidP="00037888">
      <w:pPr>
        <w:pStyle w:val="ListParagraph"/>
        <w:ind w:left="766"/>
      </w:pPr>
    </w:p>
    <w:p w14:paraId="794CF637" w14:textId="77777777" w:rsidR="00DB6FCE" w:rsidRDefault="00DB6FCE" w:rsidP="00037888">
      <w:pPr>
        <w:pStyle w:val="ListParagraph"/>
        <w:ind w:left="766"/>
      </w:pPr>
    </w:p>
    <w:p w14:paraId="188EA447" w14:textId="77777777" w:rsidR="00DB6FCE" w:rsidRDefault="00DB6FCE" w:rsidP="00037888">
      <w:pPr>
        <w:pStyle w:val="ListParagraph"/>
        <w:ind w:left="766"/>
      </w:pPr>
    </w:p>
    <w:p w14:paraId="3340FADB" w14:textId="77777777" w:rsidR="00DB6FCE" w:rsidRDefault="00DB6FCE" w:rsidP="00037888">
      <w:pPr>
        <w:pStyle w:val="ListParagraph"/>
        <w:ind w:left="766"/>
      </w:pPr>
    </w:p>
    <w:p w14:paraId="5EE46CD6" w14:textId="77777777" w:rsidR="00DB6FCE" w:rsidRDefault="00DB6FCE" w:rsidP="00037888">
      <w:pPr>
        <w:pStyle w:val="ListParagraph"/>
        <w:ind w:left="766"/>
      </w:pPr>
    </w:p>
    <w:p w14:paraId="7C30404E" w14:textId="77777777" w:rsidR="00DB6FCE" w:rsidRDefault="00DB6FCE" w:rsidP="00037888">
      <w:pPr>
        <w:pStyle w:val="ListParagraph"/>
        <w:ind w:left="766"/>
      </w:pPr>
    </w:p>
    <w:p w14:paraId="621FE61F" w14:textId="77777777" w:rsidR="00DB6FCE" w:rsidRDefault="00DB6FCE" w:rsidP="00037888">
      <w:pPr>
        <w:pStyle w:val="ListParagraph"/>
        <w:ind w:left="766"/>
      </w:pPr>
    </w:p>
    <w:p w14:paraId="7CCC21C7" w14:textId="77777777" w:rsidR="00DB6FCE" w:rsidRDefault="00DB6FCE" w:rsidP="00037888">
      <w:pPr>
        <w:pStyle w:val="ListParagraph"/>
        <w:ind w:left="766"/>
      </w:pPr>
    </w:p>
    <w:p w14:paraId="3E38CC6C" w14:textId="77777777" w:rsidR="00DB6FCE" w:rsidRDefault="00DB6FCE" w:rsidP="00037888">
      <w:pPr>
        <w:pStyle w:val="ListParagraph"/>
        <w:ind w:left="766"/>
      </w:pPr>
    </w:p>
    <w:p w14:paraId="24073243" w14:textId="77777777" w:rsidR="00DB6FCE" w:rsidRDefault="00DB6FCE" w:rsidP="00037888">
      <w:pPr>
        <w:pStyle w:val="ListParagraph"/>
        <w:ind w:left="766"/>
      </w:pPr>
    </w:p>
    <w:p w14:paraId="432004D0" w14:textId="77777777" w:rsidR="00DB6FCE" w:rsidRDefault="00DB6FCE" w:rsidP="00037888">
      <w:pPr>
        <w:pStyle w:val="ListParagraph"/>
        <w:ind w:left="766"/>
      </w:pPr>
    </w:p>
    <w:p w14:paraId="3E657C8D" w14:textId="77777777" w:rsidR="00DB6FCE" w:rsidRDefault="00DB6FCE" w:rsidP="00037888">
      <w:pPr>
        <w:pStyle w:val="ListParagraph"/>
        <w:ind w:left="766"/>
      </w:pPr>
    </w:p>
    <w:p w14:paraId="5667F0A8" w14:textId="77777777" w:rsidR="00DB6FCE" w:rsidRDefault="00DB6FCE" w:rsidP="00037888">
      <w:pPr>
        <w:pStyle w:val="ListParagraph"/>
        <w:ind w:left="766"/>
      </w:pPr>
      <w:proofErr w:type="gramStart"/>
      <w:r>
        <w:t>ANNEX  A</w:t>
      </w:r>
      <w:proofErr w:type="gramEnd"/>
      <w:r>
        <w:t xml:space="preserve"> </w:t>
      </w:r>
    </w:p>
    <w:p w14:paraId="6C884926" w14:textId="77777777" w:rsidR="00DB6FCE" w:rsidRDefault="00DB6FCE" w:rsidP="00037888">
      <w:pPr>
        <w:pStyle w:val="ListParagraph"/>
        <w:ind w:left="766"/>
      </w:pPr>
    </w:p>
    <w:p w14:paraId="436B3B21" w14:textId="77777777" w:rsidR="00DB6FCE" w:rsidRDefault="00DB6FCE" w:rsidP="00037888">
      <w:pPr>
        <w:pStyle w:val="ListParagraph"/>
        <w:ind w:left="766"/>
      </w:pPr>
      <w:r>
        <w:t>Safeguarding Governor’s Report to Local Governing Body</w:t>
      </w:r>
    </w:p>
    <w:p w14:paraId="03C83270" w14:textId="77777777" w:rsidR="00DB6FCE" w:rsidRDefault="00DB6FCE" w:rsidP="00037888">
      <w:pPr>
        <w:pStyle w:val="ListParagraph"/>
        <w:ind w:left="766"/>
      </w:pPr>
    </w:p>
    <w:p w14:paraId="3243B72C" w14:textId="77777777" w:rsidR="00DB6FCE" w:rsidRDefault="00DB6FCE" w:rsidP="00037888">
      <w:pPr>
        <w:pStyle w:val="ListParagraph"/>
        <w:ind w:left="766"/>
      </w:pPr>
      <w:r>
        <w:t>Date _____________________</w:t>
      </w:r>
    </w:p>
    <w:p w14:paraId="6AD6ED92" w14:textId="77777777" w:rsidR="00DB6FCE" w:rsidRDefault="00DB6FCE" w:rsidP="00037888">
      <w:pPr>
        <w:pStyle w:val="ListParagraph"/>
        <w:ind w:left="766"/>
      </w:pPr>
    </w:p>
    <w:tbl>
      <w:tblPr>
        <w:tblStyle w:val="TableGrid"/>
        <w:tblW w:w="0" w:type="auto"/>
        <w:tblInd w:w="766" w:type="dxa"/>
        <w:tblLook w:val="04A0" w:firstRow="1" w:lastRow="0" w:firstColumn="1" w:lastColumn="0" w:noHBand="0" w:noVBand="1"/>
      </w:tblPr>
      <w:tblGrid>
        <w:gridCol w:w="4143"/>
        <w:gridCol w:w="4107"/>
      </w:tblGrid>
      <w:tr w:rsidR="00DB6FCE" w14:paraId="0C48D5C1" w14:textId="77777777" w:rsidTr="00DB6FCE">
        <w:tc>
          <w:tcPr>
            <w:tcW w:w="4508" w:type="dxa"/>
          </w:tcPr>
          <w:p w14:paraId="5264EB08" w14:textId="77777777" w:rsidR="00DB6FCE" w:rsidRDefault="00DB6FCE" w:rsidP="00037888">
            <w:pPr>
              <w:pStyle w:val="ListParagraph"/>
              <w:ind w:left="0"/>
            </w:pPr>
          </w:p>
        </w:tc>
        <w:tc>
          <w:tcPr>
            <w:tcW w:w="4508" w:type="dxa"/>
          </w:tcPr>
          <w:p w14:paraId="04996874" w14:textId="77777777" w:rsidR="00DB6FCE" w:rsidRDefault="00DB6FCE" w:rsidP="00037888">
            <w:pPr>
              <w:pStyle w:val="ListParagraph"/>
              <w:ind w:left="0"/>
            </w:pPr>
            <w:r>
              <w:t>Number  this academic year</w:t>
            </w:r>
          </w:p>
        </w:tc>
      </w:tr>
      <w:tr w:rsidR="00DB6FCE" w14:paraId="37AA1A65" w14:textId="77777777" w:rsidTr="00DB6FCE">
        <w:tc>
          <w:tcPr>
            <w:tcW w:w="4508" w:type="dxa"/>
          </w:tcPr>
          <w:p w14:paraId="613CF5A6" w14:textId="77777777" w:rsidR="00DB6FCE" w:rsidRDefault="00DB6FCE" w:rsidP="00037888">
            <w:pPr>
              <w:pStyle w:val="ListParagraph"/>
              <w:ind w:left="0"/>
            </w:pPr>
            <w:r>
              <w:t xml:space="preserve">Open CAF/EHA </w:t>
            </w:r>
          </w:p>
        </w:tc>
        <w:tc>
          <w:tcPr>
            <w:tcW w:w="4508" w:type="dxa"/>
          </w:tcPr>
          <w:p w14:paraId="7AA8C568" w14:textId="77777777" w:rsidR="00DB6FCE" w:rsidRDefault="00DB6FCE" w:rsidP="00037888">
            <w:pPr>
              <w:pStyle w:val="ListParagraph"/>
              <w:ind w:left="0"/>
            </w:pPr>
          </w:p>
        </w:tc>
      </w:tr>
      <w:tr w:rsidR="00DB6FCE" w14:paraId="10DAA65A" w14:textId="77777777" w:rsidTr="00DB6FCE">
        <w:tc>
          <w:tcPr>
            <w:tcW w:w="4508" w:type="dxa"/>
          </w:tcPr>
          <w:p w14:paraId="13C37906" w14:textId="77777777" w:rsidR="00DB6FCE" w:rsidRDefault="00DB6FCE" w:rsidP="00037888">
            <w:pPr>
              <w:pStyle w:val="ListParagraph"/>
              <w:ind w:left="0"/>
            </w:pPr>
            <w:r>
              <w:t>Advice calls to safeguarding Services</w:t>
            </w:r>
          </w:p>
        </w:tc>
        <w:tc>
          <w:tcPr>
            <w:tcW w:w="4508" w:type="dxa"/>
          </w:tcPr>
          <w:p w14:paraId="4D0696F9" w14:textId="77777777" w:rsidR="00DB6FCE" w:rsidRDefault="00DB6FCE" w:rsidP="00037888">
            <w:pPr>
              <w:pStyle w:val="ListParagraph"/>
              <w:ind w:left="0"/>
            </w:pPr>
          </w:p>
        </w:tc>
      </w:tr>
      <w:tr w:rsidR="00DB6FCE" w14:paraId="6ED1BFCF" w14:textId="77777777" w:rsidTr="00DB6FCE">
        <w:tc>
          <w:tcPr>
            <w:tcW w:w="4508" w:type="dxa"/>
          </w:tcPr>
          <w:p w14:paraId="2F2C80A5" w14:textId="77777777" w:rsidR="00DB6FCE" w:rsidRDefault="00DB6FCE" w:rsidP="00037888">
            <w:pPr>
              <w:pStyle w:val="ListParagraph"/>
              <w:ind w:left="0"/>
            </w:pPr>
            <w:r>
              <w:t>Referrals at Level 3</w:t>
            </w:r>
          </w:p>
        </w:tc>
        <w:tc>
          <w:tcPr>
            <w:tcW w:w="4508" w:type="dxa"/>
          </w:tcPr>
          <w:p w14:paraId="59500B63" w14:textId="77777777" w:rsidR="00DB6FCE" w:rsidRDefault="00DB6FCE" w:rsidP="00037888">
            <w:pPr>
              <w:pStyle w:val="ListParagraph"/>
              <w:ind w:left="0"/>
            </w:pPr>
          </w:p>
        </w:tc>
      </w:tr>
      <w:tr w:rsidR="00DB6FCE" w14:paraId="794E9398" w14:textId="77777777" w:rsidTr="00DB6FCE">
        <w:tc>
          <w:tcPr>
            <w:tcW w:w="4508" w:type="dxa"/>
          </w:tcPr>
          <w:p w14:paraId="7FB86926" w14:textId="77777777" w:rsidR="00DB6FCE" w:rsidRDefault="00DB6FCE" w:rsidP="00037888">
            <w:pPr>
              <w:pStyle w:val="ListParagraph"/>
              <w:ind w:left="0"/>
            </w:pPr>
            <w:r>
              <w:t xml:space="preserve">Referrals at Level 4 </w:t>
            </w:r>
          </w:p>
        </w:tc>
        <w:tc>
          <w:tcPr>
            <w:tcW w:w="4508" w:type="dxa"/>
          </w:tcPr>
          <w:p w14:paraId="60A6C7DF" w14:textId="77777777" w:rsidR="00DB6FCE" w:rsidRDefault="00DB6FCE" w:rsidP="00037888">
            <w:pPr>
              <w:pStyle w:val="ListParagraph"/>
              <w:ind w:left="0"/>
            </w:pPr>
          </w:p>
        </w:tc>
      </w:tr>
      <w:tr w:rsidR="00DB6FCE" w14:paraId="02AE0500" w14:textId="77777777" w:rsidTr="00DB6FCE">
        <w:tc>
          <w:tcPr>
            <w:tcW w:w="4508" w:type="dxa"/>
          </w:tcPr>
          <w:p w14:paraId="56812966" w14:textId="77777777" w:rsidR="00DB6FCE" w:rsidRDefault="00DB6FCE" w:rsidP="00037888">
            <w:pPr>
              <w:pStyle w:val="ListParagraph"/>
              <w:ind w:left="0"/>
            </w:pPr>
            <w:r>
              <w:t>Children with Child Protection Plans</w:t>
            </w:r>
          </w:p>
        </w:tc>
        <w:tc>
          <w:tcPr>
            <w:tcW w:w="4508" w:type="dxa"/>
          </w:tcPr>
          <w:p w14:paraId="341E1F92" w14:textId="77777777" w:rsidR="00DB6FCE" w:rsidRDefault="00DB6FCE" w:rsidP="00037888">
            <w:pPr>
              <w:pStyle w:val="ListParagraph"/>
              <w:ind w:left="0"/>
            </w:pPr>
          </w:p>
        </w:tc>
      </w:tr>
    </w:tbl>
    <w:p w14:paraId="6902861F" w14:textId="77777777" w:rsidR="00DB6FCE" w:rsidRDefault="00DB6FCE" w:rsidP="00037888">
      <w:pPr>
        <w:pStyle w:val="ListParagraph"/>
        <w:ind w:left="766"/>
      </w:pPr>
    </w:p>
    <w:p w14:paraId="20E04B27" w14:textId="77777777" w:rsidR="00DB6FCE" w:rsidRDefault="00DB6FCE" w:rsidP="00037888">
      <w:pPr>
        <w:pStyle w:val="ListParagraph"/>
        <w:ind w:left="766"/>
      </w:pPr>
    </w:p>
    <w:tbl>
      <w:tblPr>
        <w:tblStyle w:val="TableGrid"/>
        <w:tblpPr w:leftFromText="180" w:rightFromText="180" w:vertAnchor="text" w:horzAnchor="page" w:tblpX="2108" w:tblpY="377"/>
        <w:tblW w:w="0" w:type="auto"/>
        <w:tblLook w:val="04A0" w:firstRow="1" w:lastRow="0" w:firstColumn="1" w:lastColumn="0" w:noHBand="0" w:noVBand="1"/>
      </w:tblPr>
      <w:tblGrid>
        <w:gridCol w:w="4508"/>
        <w:gridCol w:w="3851"/>
      </w:tblGrid>
      <w:tr w:rsidR="00DB6FCE" w14:paraId="6B330AD9" w14:textId="77777777" w:rsidTr="00DB6FCE">
        <w:tc>
          <w:tcPr>
            <w:tcW w:w="4508" w:type="dxa"/>
          </w:tcPr>
          <w:p w14:paraId="57AFD342" w14:textId="77777777" w:rsidR="00DB6FCE" w:rsidRDefault="00DB6FCE" w:rsidP="00DB6FCE">
            <w:r>
              <w:t>Category</w:t>
            </w:r>
          </w:p>
        </w:tc>
        <w:tc>
          <w:tcPr>
            <w:tcW w:w="3851" w:type="dxa"/>
          </w:tcPr>
          <w:p w14:paraId="0F487EBE" w14:textId="77777777" w:rsidR="00DB6FCE" w:rsidRDefault="00DB6FCE" w:rsidP="00DB6FCE">
            <w:r>
              <w:t>Number</w:t>
            </w:r>
          </w:p>
        </w:tc>
      </w:tr>
      <w:tr w:rsidR="00DB6FCE" w14:paraId="4B04A9DF" w14:textId="77777777" w:rsidTr="00DB6FCE">
        <w:tc>
          <w:tcPr>
            <w:tcW w:w="4508" w:type="dxa"/>
          </w:tcPr>
          <w:p w14:paraId="20342025" w14:textId="77777777" w:rsidR="00DB6FCE" w:rsidRDefault="00DB6FCE" w:rsidP="00DB6FCE">
            <w:r>
              <w:t>Physical Abuse</w:t>
            </w:r>
          </w:p>
        </w:tc>
        <w:tc>
          <w:tcPr>
            <w:tcW w:w="3851" w:type="dxa"/>
          </w:tcPr>
          <w:p w14:paraId="0AC1E1EB" w14:textId="77777777" w:rsidR="00DB6FCE" w:rsidRDefault="00DB6FCE" w:rsidP="00DB6FCE"/>
        </w:tc>
      </w:tr>
      <w:tr w:rsidR="00DB6FCE" w14:paraId="4D4D8050" w14:textId="77777777" w:rsidTr="00DB6FCE">
        <w:tc>
          <w:tcPr>
            <w:tcW w:w="4508" w:type="dxa"/>
          </w:tcPr>
          <w:p w14:paraId="0CF59E04" w14:textId="77777777" w:rsidR="00DB6FCE" w:rsidRDefault="00DB6FCE" w:rsidP="00DB6FCE">
            <w:r>
              <w:t>Sexual Abuse</w:t>
            </w:r>
          </w:p>
        </w:tc>
        <w:tc>
          <w:tcPr>
            <w:tcW w:w="3851" w:type="dxa"/>
          </w:tcPr>
          <w:p w14:paraId="45BBB64D" w14:textId="77777777" w:rsidR="00DB6FCE" w:rsidRDefault="00DB6FCE" w:rsidP="00DB6FCE"/>
        </w:tc>
      </w:tr>
      <w:tr w:rsidR="00DB6FCE" w14:paraId="6295009B" w14:textId="77777777" w:rsidTr="00DB6FCE">
        <w:tc>
          <w:tcPr>
            <w:tcW w:w="4508" w:type="dxa"/>
          </w:tcPr>
          <w:p w14:paraId="31405CD2" w14:textId="77777777" w:rsidR="00DB6FCE" w:rsidRDefault="00DB6FCE" w:rsidP="00DB6FCE">
            <w:r>
              <w:t>Emotional Abuse Neglect</w:t>
            </w:r>
          </w:p>
        </w:tc>
        <w:tc>
          <w:tcPr>
            <w:tcW w:w="3851" w:type="dxa"/>
          </w:tcPr>
          <w:p w14:paraId="0D35C360" w14:textId="77777777" w:rsidR="00DB6FCE" w:rsidRDefault="00DB6FCE" w:rsidP="00DB6FCE"/>
        </w:tc>
      </w:tr>
      <w:tr w:rsidR="00DB6FCE" w14:paraId="454EB278" w14:textId="77777777" w:rsidTr="00DB6FCE">
        <w:tc>
          <w:tcPr>
            <w:tcW w:w="4508" w:type="dxa"/>
          </w:tcPr>
          <w:p w14:paraId="09452622" w14:textId="77777777" w:rsidR="00DB6FCE" w:rsidRDefault="00DB6FCE" w:rsidP="00DB6FCE">
            <w:r>
              <w:t>More than one category</w:t>
            </w:r>
          </w:p>
        </w:tc>
        <w:tc>
          <w:tcPr>
            <w:tcW w:w="3851" w:type="dxa"/>
          </w:tcPr>
          <w:p w14:paraId="3CD4A870" w14:textId="77777777" w:rsidR="00DB6FCE" w:rsidRDefault="00DB6FCE" w:rsidP="00DB6FCE"/>
        </w:tc>
      </w:tr>
    </w:tbl>
    <w:p w14:paraId="77218101" w14:textId="77777777" w:rsidR="00037888" w:rsidRDefault="00DB6FCE" w:rsidP="005C11C8">
      <w:r>
        <w:t xml:space="preserve">                   Referrals made at Level 4 </w:t>
      </w:r>
    </w:p>
    <w:p w14:paraId="5B5EF447" w14:textId="77777777" w:rsidR="00DB6FCE" w:rsidRDefault="00DB6FCE" w:rsidP="005C11C8"/>
    <w:p w14:paraId="64CE3DCE" w14:textId="77777777" w:rsidR="00DB6FCE" w:rsidRDefault="00DB6FCE" w:rsidP="005C11C8"/>
    <w:sectPr w:rsidR="00DB6F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95675"/>
    <w:multiLevelType w:val="hybridMultilevel"/>
    <w:tmpl w:val="3BFE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905B81"/>
    <w:multiLevelType w:val="hybridMultilevel"/>
    <w:tmpl w:val="9E640E3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 w15:restartNumberingAfterBreak="0">
    <w:nsid w:val="5F2E3F57"/>
    <w:multiLevelType w:val="hybridMultilevel"/>
    <w:tmpl w:val="780E35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49A"/>
    <w:rsid w:val="00037888"/>
    <w:rsid w:val="00120810"/>
    <w:rsid w:val="004B0AB9"/>
    <w:rsid w:val="005C11C8"/>
    <w:rsid w:val="005C734E"/>
    <w:rsid w:val="007058ED"/>
    <w:rsid w:val="00C96A22"/>
    <w:rsid w:val="00CB549A"/>
    <w:rsid w:val="00DB6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244B3"/>
  <w15:chartTrackingRefBased/>
  <w15:docId w15:val="{08DEB179-3487-4E70-9933-7C20407F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49A"/>
    <w:pPr>
      <w:ind w:left="720"/>
      <w:contextualSpacing/>
    </w:pPr>
  </w:style>
  <w:style w:type="table" w:styleId="TableGrid">
    <w:name w:val="Table Grid"/>
    <w:basedOn w:val="TableNormal"/>
    <w:uiPriority w:val="39"/>
    <w:rsid w:val="00037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711464">
      <w:bodyDiv w:val="1"/>
      <w:marLeft w:val="0"/>
      <w:marRight w:val="0"/>
      <w:marTop w:val="0"/>
      <w:marBottom w:val="0"/>
      <w:divBdr>
        <w:top w:val="none" w:sz="0" w:space="0" w:color="auto"/>
        <w:left w:val="none" w:sz="0" w:space="0" w:color="auto"/>
        <w:bottom w:val="none" w:sz="0" w:space="0" w:color="auto"/>
        <w:right w:val="none" w:sz="0" w:space="0" w:color="auto"/>
      </w:divBdr>
    </w:div>
    <w:div w:id="801578874">
      <w:bodyDiv w:val="1"/>
      <w:marLeft w:val="0"/>
      <w:marRight w:val="0"/>
      <w:marTop w:val="0"/>
      <w:marBottom w:val="0"/>
      <w:divBdr>
        <w:top w:val="none" w:sz="0" w:space="0" w:color="auto"/>
        <w:left w:val="none" w:sz="0" w:space="0" w:color="auto"/>
        <w:bottom w:val="none" w:sz="0" w:space="0" w:color="auto"/>
        <w:right w:val="none" w:sz="0" w:space="0" w:color="auto"/>
      </w:divBdr>
      <w:divsChild>
        <w:div w:id="926695987">
          <w:marLeft w:val="0"/>
          <w:marRight w:val="0"/>
          <w:marTop w:val="0"/>
          <w:marBottom w:val="0"/>
          <w:divBdr>
            <w:top w:val="none" w:sz="0" w:space="0" w:color="auto"/>
            <w:left w:val="none" w:sz="0" w:space="0" w:color="auto"/>
            <w:bottom w:val="none" w:sz="0" w:space="0" w:color="auto"/>
            <w:right w:val="none" w:sz="0" w:space="0" w:color="auto"/>
          </w:divBdr>
        </w:div>
        <w:div w:id="901906863">
          <w:marLeft w:val="0"/>
          <w:marRight w:val="0"/>
          <w:marTop w:val="0"/>
          <w:marBottom w:val="0"/>
          <w:divBdr>
            <w:top w:val="none" w:sz="0" w:space="0" w:color="auto"/>
            <w:left w:val="none" w:sz="0" w:space="0" w:color="auto"/>
            <w:bottom w:val="none" w:sz="0" w:space="0" w:color="auto"/>
            <w:right w:val="none" w:sz="0" w:space="0" w:color="auto"/>
          </w:divBdr>
        </w:div>
        <w:div w:id="365642494">
          <w:marLeft w:val="0"/>
          <w:marRight w:val="0"/>
          <w:marTop w:val="0"/>
          <w:marBottom w:val="0"/>
          <w:divBdr>
            <w:top w:val="none" w:sz="0" w:space="0" w:color="auto"/>
            <w:left w:val="none" w:sz="0" w:space="0" w:color="auto"/>
            <w:bottom w:val="none" w:sz="0" w:space="0" w:color="auto"/>
            <w:right w:val="none" w:sz="0" w:space="0" w:color="auto"/>
          </w:divBdr>
        </w:div>
        <w:div w:id="855265863">
          <w:marLeft w:val="0"/>
          <w:marRight w:val="0"/>
          <w:marTop w:val="0"/>
          <w:marBottom w:val="0"/>
          <w:divBdr>
            <w:top w:val="none" w:sz="0" w:space="0" w:color="auto"/>
            <w:left w:val="none" w:sz="0" w:space="0" w:color="auto"/>
            <w:bottom w:val="none" w:sz="0" w:space="0" w:color="auto"/>
            <w:right w:val="none" w:sz="0" w:space="0" w:color="auto"/>
          </w:divBdr>
        </w:div>
        <w:div w:id="68694535">
          <w:marLeft w:val="0"/>
          <w:marRight w:val="0"/>
          <w:marTop w:val="0"/>
          <w:marBottom w:val="0"/>
          <w:divBdr>
            <w:top w:val="none" w:sz="0" w:space="0" w:color="auto"/>
            <w:left w:val="none" w:sz="0" w:space="0" w:color="auto"/>
            <w:bottom w:val="none" w:sz="0" w:space="0" w:color="auto"/>
            <w:right w:val="none" w:sz="0" w:space="0" w:color="auto"/>
          </w:divBdr>
        </w:div>
        <w:div w:id="1585528548">
          <w:marLeft w:val="0"/>
          <w:marRight w:val="0"/>
          <w:marTop w:val="0"/>
          <w:marBottom w:val="0"/>
          <w:divBdr>
            <w:top w:val="none" w:sz="0" w:space="0" w:color="auto"/>
            <w:left w:val="none" w:sz="0" w:space="0" w:color="auto"/>
            <w:bottom w:val="none" w:sz="0" w:space="0" w:color="auto"/>
            <w:right w:val="none" w:sz="0" w:space="0" w:color="auto"/>
          </w:divBdr>
        </w:div>
        <w:div w:id="1581717608">
          <w:marLeft w:val="0"/>
          <w:marRight w:val="0"/>
          <w:marTop w:val="0"/>
          <w:marBottom w:val="0"/>
          <w:divBdr>
            <w:top w:val="none" w:sz="0" w:space="0" w:color="auto"/>
            <w:left w:val="none" w:sz="0" w:space="0" w:color="auto"/>
            <w:bottom w:val="none" w:sz="0" w:space="0" w:color="auto"/>
            <w:right w:val="none" w:sz="0" w:space="0" w:color="auto"/>
          </w:divBdr>
        </w:div>
        <w:div w:id="1585065331">
          <w:marLeft w:val="0"/>
          <w:marRight w:val="0"/>
          <w:marTop w:val="0"/>
          <w:marBottom w:val="0"/>
          <w:divBdr>
            <w:top w:val="none" w:sz="0" w:space="0" w:color="auto"/>
            <w:left w:val="none" w:sz="0" w:space="0" w:color="auto"/>
            <w:bottom w:val="none" w:sz="0" w:space="0" w:color="auto"/>
            <w:right w:val="none" w:sz="0" w:space="0" w:color="auto"/>
          </w:divBdr>
        </w:div>
        <w:div w:id="949313823">
          <w:marLeft w:val="0"/>
          <w:marRight w:val="0"/>
          <w:marTop w:val="0"/>
          <w:marBottom w:val="0"/>
          <w:divBdr>
            <w:top w:val="none" w:sz="0" w:space="0" w:color="auto"/>
            <w:left w:val="none" w:sz="0" w:space="0" w:color="auto"/>
            <w:bottom w:val="none" w:sz="0" w:space="0" w:color="auto"/>
            <w:right w:val="none" w:sz="0" w:space="0" w:color="auto"/>
          </w:divBdr>
        </w:div>
        <w:div w:id="2015641317">
          <w:marLeft w:val="0"/>
          <w:marRight w:val="0"/>
          <w:marTop w:val="0"/>
          <w:marBottom w:val="0"/>
          <w:divBdr>
            <w:top w:val="none" w:sz="0" w:space="0" w:color="auto"/>
            <w:left w:val="none" w:sz="0" w:space="0" w:color="auto"/>
            <w:bottom w:val="none" w:sz="0" w:space="0" w:color="auto"/>
            <w:right w:val="none" w:sz="0" w:space="0" w:color="auto"/>
          </w:divBdr>
        </w:div>
        <w:div w:id="2052729792">
          <w:marLeft w:val="0"/>
          <w:marRight w:val="0"/>
          <w:marTop w:val="0"/>
          <w:marBottom w:val="0"/>
          <w:divBdr>
            <w:top w:val="none" w:sz="0" w:space="0" w:color="auto"/>
            <w:left w:val="none" w:sz="0" w:space="0" w:color="auto"/>
            <w:bottom w:val="none" w:sz="0" w:space="0" w:color="auto"/>
            <w:right w:val="none" w:sz="0" w:space="0" w:color="auto"/>
          </w:divBdr>
        </w:div>
        <w:div w:id="142741418">
          <w:marLeft w:val="0"/>
          <w:marRight w:val="0"/>
          <w:marTop w:val="0"/>
          <w:marBottom w:val="0"/>
          <w:divBdr>
            <w:top w:val="none" w:sz="0" w:space="0" w:color="auto"/>
            <w:left w:val="none" w:sz="0" w:space="0" w:color="auto"/>
            <w:bottom w:val="none" w:sz="0" w:space="0" w:color="auto"/>
            <w:right w:val="none" w:sz="0" w:space="0" w:color="auto"/>
          </w:divBdr>
        </w:div>
        <w:div w:id="187060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5120472F83C2408C688D8F21003E99" ma:contentTypeVersion="52" ma:contentTypeDescription="Create a new document." ma:contentTypeScope="" ma:versionID="b021d9fd138bd639bdcb385c66db6bfd">
  <xsd:schema xmlns:xsd="http://www.w3.org/2001/XMLSchema" xmlns:xs="http://www.w3.org/2001/XMLSchema" xmlns:p="http://schemas.microsoft.com/office/2006/metadata/properties" xmlns:ns2="b4516b6d-577a-4ed0-97bc-3d49438a33f4" xmlns:ns3="http://schemas.microsoft.com/sharepoint/v3/fields" xmlns:ns4="62d02ae4-1faa-4674-943a-0a597e888516" targetNamespace="http://schemas.microsoft.com/office/2006/metadata/properties" ma:root="true" ma:fieldsID="c927f0f877b0e2305f8bb25e3164fd2d" ns2:_="" ns3:_="" ns4:_="">
    <xsd:import namespace="b4516b6d-577a-4ed0-97bc-3d49438a33f4"/>
    <xsd:import namespace="http://schemas.microsoft.com/sharepoint/v3/fields"/>
    <xsd:import namespace="62d02ae4-1faa-4674-943a-0a597e8885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EmAttachCount" minOccurs="0"/>
                <xsd:element ref="ns3:EmAttachmentNames" minOccurs="0"/>
                <xsd:element ref="ns3:EmBCC" minOccurs="0"/>
                <xsd:element ref="ns3:EmBCCSMTPAddress" minOccurs="0"/>
                <xsd:element ref="ns3:EmBody" minOccurs="0"/>
                <xsd:element ref="ns3:EmCategory" minOccurs="0"/>
                <xsd:element ref="ns3:EmCC" minOccurs="0"/>
                <xsd:element ref="ns3:EmCCSMTPAddress" minOccurs="0"/>
                <xsd:element ref="ns3:EmCompanies" minOccurs="0"/>
                <xsd:element ref="ns3:EmCon" minOccurs="0"/>
                <xsd:element ref="ns3:EmConversationID" minOccurs="0"/>
                <xsd:element ref="ns3:EmConversationIndex" minOccurs="0"/>
                <xsd:element ref="ns3:EmDate" minOccurs="0"/>
                <xsd:element ref="ns3:EmDateReceived" minOccurs="0"/>
                <xsd:element ref="ns3:EmDateSent" minOccurs="0"/>
                <xsd:element ref="ns3:EmFrom" minOccurs="0"/>
                <xsd:element ref="ns3:EmFromName" minOccurs="0"/>
                <xsd:element ref="ns3:EmFromSMTPAddress" minOccurs="0"/>
                <xsd:element ref="ns3:EmHasAttachments" minOccurs="0"/>
                <xsd:element ref="ns3:EmID" minOccurs="0"/>
                <xsd:element ref="ns3:EmImportance" minOccurs="0"/>
                <xsd:element ref="ns3:EmReceivedByName" minOccurs="0"/>
                <xsd:element ref="ns3:EmReceivedOnBehalfOfName" minOccurs="0"/>
                <xsd:element ref="ns3:EmReplyRecipientNames" minOccurs="0"/>
                <xsd:element ref="ns3:EmReplyRecipients" minOccurs="0"/>
                <xsd:element ref="ns3:EmRetentionPolicyName" minOccurs="0"/>
                <xsd:element ref="ns3:EmSensitivity" minOccurs="0"/>
                <xsd:element ref="ns3:EmSentOnBehalfOfName" minOccurs="0"/>
                <xsd:element ref="ns3:EmSubject" minOccurs="0"/>
                <xsd:element ref="ns3:EmTo" minOccurs="0"/>
                <xsd:element ref="ns3:EmToAddress" minOccurs="0"/>
                <xsd:element ref="ns3:EmToSMTPAddress" minOccurs="0"/>
                <xsd:element ref="ns3:EmType" minOccurs="0"/>
                <xsd:element ref="ns4:SharedWithUsers" minOccurs="0"/>
                <xsd:element ref="ns4: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16b6d-577a-4ed0-97bc-3d49438a3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55" nillable="true" ma:taxonomy="true" ma:internalName="lcf76f155ced4ddcb4097134ff3c332f" ma:taxonomyFieldName="MediaServiceImageTags" ma:displayName="Image Tags" ma:readOnly="false" ma:fieldId="{5cf76f15-5ced-4ddc-b409-7134ff3c332f}" ma:taxonomyMulti="true" ma:sspId="de5654c2-46c8-4ee8-bd16-e5fd6db280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AttachCount" ma:index="19" nillable="true" ma:displayName="Email Attachment Count" ma:internalName="EmAttachCount" ma:readOnly="false">
      <xsd:simpleType>
        <xsd:restriction base="dms:Text"/>
      </xsd:simpleType>
    </xsd:element>
    <xsd:element name="EmAttachmentNames" ma:index="20" nillable="true" ma:displayName="Email Attachment Names" ma:internalName="EmAttachmentNames" ma:readOnly="false">
      <xsd:simpleType>
        <xsd:restriction base="dms:Note"/>
      </xsd:simpleType>
    </xsd:element>
    <xsd:element name="EmBCC" ma:index="21" nillable="true" ma:displayName="Email BCC" ma:internalName="EmBCC" ma:readOnly="false">
      <xsd:simpleType>
        <xsd:restriction base="dms:Note"/>
      </xsd:simpleType>
    </xsd:element>
    <xsd:element name="EmBCCSMTPAddress" ma:index="22" nillable="true" ma:displayName="Email BCC SMTP Address" ma:internalName="EmBCCSMTPAddress" ma:readOnly="false">
      <xsd:simpleType>
        <xsd:restriction base="dms:Note"/>
      </xsd:simpleType>
    </xsd:element>
    <xsd:element name="EmBody" ma:index="23" nillable="true" ma:displayName="Email Body" ma:internalName="EmBody" ma:readOnly="false">
      <xsd:simpleType>
        <xsd:restriction base="dms:Note"/>
      </xsd:simpleType>
    </xsd:element>
    <xsd:element name="EmCategory" ma:index="24" nillable="true" ma:displayName="Email Category" ma:internalName="EmCategory" ma:readOnly="false">
      <xsd:simpleType>
        <xsd:restriction base="dms:Text"/>
      </xsd:simpleType>
    </xsd:element>
    <xsd:element name="EmCC" ma:index="25" nillable="true" ma:displayName="Email CC" ma:internalName="EmCC" ma:readOnly="false">
      <xsd:simpleType>
        <xsd:restriction base="dms:Note"/>
      </xsd:simpleType>
    </xsd:element>
    <xsd:element name="EmCCSMTPAddress" ma:index="26" nillable="true" ma:displayName="Email CC SMTP Address" ma:internalName="EmCCSMTPAddress" ma:readOnly="false">
      <xsd:simpleType>
        <xsd:restriction base="dms:Note"/>
      </xsd:simpleType>
    </xsd:element>
    <xsd:element name="EmCompanies" ma:index="27" nillable="true" ma:displayName="Email Companies" ma:internalName="EmCompanies" ma:readOnly="false">
      <xsd:simpleType>
        <xsd:restriction base="dms:Text"/>
      </xsd:simpleType>
    </xsd:element>
    <xsd:element name="EmCon" ma:index="28" nillable="true" ma:displayName="Email Conversation" ma:internalName="EmCon" ma:readOnly="false">
      <xsd:simpleType>
        <xsd:restriction base="dms:Text"/>
      </xsd:simpleType>
    </xsd:element>
    <xsd:element name="EmConversationID" ma:index="29" nillable="true" ma:displayName="Email Conversation ID" ma:internalName="EmConversationID" ma:readOnly="false">
      <xsd:simpleType>
        <xsd:restriction base="dms:Note">
          <xsd:maxLength value="255"/>
        </xsd:restriction>
      </xsd:simpleType>
    </xsd:element>
    <xsd:element name="EmConversationIndex" ma:index="30" nillable="true" ma:displayName="Email Conversation Index" ma:internalName="EmConversationIndex" ma:readOnly="false">
      <xsd:simpleType>
        <xsd:restriction base="dms:Note">
          <xsd:maxLength value="255"/>
        </xsd:restriction>
      </xsd:simpleType>
    </xsd:element>
    <xsd:element name="EmDate" ma:index="31" nillable="true" ma:displayName="Email Date" ma:format="DateTime" ma:internalName="EmDate" ma:readOnly="false">
      <xsd:simpleType>
        <xsd:restriction base="dms:DateTime"/>
      </xsd:simpleType>
    </xsd:element>
    <xsd:element name="EmDateReceived" ma:index="32" nillable="true" ma:displayName="Email Date Received" ma:format="DateTime" ma:internalName="EmDateReceived" ma:readOnly="false">
      <xsd:simpleType>
        <xsd:restriction base="dms:DateTime"/>
      </xsd:simpleType>
    </xsd:element>
    <xsd:element name="EmDateSent" ma:index="33" nillable="true" ma:displayName="Email Date Sent" ma:format="DateTime" ma:internalName="EmDateSent" ma:readOnly="false">
      <xsd:simpleType>
        <xsd:restriction base="dms:DateTime"/>
      </xsd:simpleType>
    </xsd:element>
    <xsd:element name="EmFrom" ma:index="34" nillable="true" ma:displayName="Email From" ma:internalName="EmFrom" ma:readOnly="false">
      <xsd:simpleType>
        <xsd:restriction base="dms:Text"/>
      </xsd:simpleType>
    </xsd:element>
    <xsd:element name="EmFromName" ma:index="35" nillable="true" ma:displayName="Email From Name" ma:internalName="EmFromName" ma:readOnly="false">
      <xsd:simpleType>
        <xsd:restriction base="dms:Text"/>
      </xsd:simpleType>
    </xsd:element>
    <xsd:element name="EmFromSMTPAddress" ma:index="36" nillable="true" ma:displayName="Email From SMTP Address" ma:internalName="EmFromSMTPAddress" ma:readOnly="false">
      <xsd:simpleType>
        <xsd:restriction base="dms:Text"/>
      </xsd:simpleType>
    </xsd:element>
    <xsd:element name="EmHasAttachments" ma:index="37" nillable="true" ma:displayName="Email Has Attachments" ma:internalName="EmHasAttachments" ma:readOnly="false">
      <xsd:simpleType>
        <xsd:restriction base="dms:Boolean"/>
      </xsd:simpleType>
    </xsd:element>
    <xsd:element name="EmID" ma:index="38" nillable="true" ma:displayName="Email ID" ma:internalName="EmID" ma:readOnly="false">
      <xsd:simpleType>
        <xsd:restriction base="dms:Text"/>
      </xsd:simpleType>
    </xsd:element>
    <xsd:element name="EmImportance" ma:index="39" nillable="true" ma:displayName="Email Importance" ma:internalName="EmImportance" ma:readOnly="false">
      <xsd:simpleType>
        <xsd:restriction base="dms:Number"/>
      </xsd:simpleType>
    </xsd:element>
    <xsd:element name="EmReceivedByName" ma:index="40" nillable="true" ma:displayName="Email Received By Name" ma:internalName="EmReceivedByName" ma:readOnly="false">
      <xsd:simpleType>
        <xsd:restriction base="dms:Text"/>
      </xsd:simpleType>
    </xsd:element>
    <xsd:element name="EmReceivedOnBehalfOfName" ma:index="41" nillable="true" ma:displayName="Email Received On Behalf Of Name" ma:internalName="EmReceivedOnBehalfOfName" ma:readOnly="false">
      <xsd:simpleType>
        <xsd:restriction base="dms:Text"/>
      </xsd:simpleType>
    </xsd:element>
    <xsd:element name="EmReplyRecipientNames" ma:index="42" nillable="true" ma:displayName="Email Reply Recipient Names" ma:internalName="EmReplyRecipientNames" ma:readOnly="false">
      <xsd:simpleType>
        <xsd:restriction base="dms:Text"/>
      </xsd:simpleType>
    </xsd:element>
    <xsd:element name="EmReplyRecipients" ma:index="43" nillable="true" ma:displayName="Email Reply Recipients" ma:internalName="EmReplyRecipients" ma:readOnly="false">
      <xsd:simpleType>
        <xsd:restriction base="dms:Text"/>
      </xsd:simpleType>
    </xsd:element>
    <xsd:element name="EmRetentionPolicyName" ma:index="44" nillable="true" ma:displayName="Email Retention Policy Name" ma:internalName="EmRetentionPolicyName" ma:readOnly="false">
      <xsd:simpleType>
        <xsd:restriction base="dms:Text"/>
      </xsd:simpleType>
    </xsd:element>
    <xsd:element name="EmSensitivity" ma:index="45" nillable="true" ma:displayName="Email Sensitivity" ma:internalName="EmSensitivity" ma:readOnly="false">
      <xsd:simpleType>
        <xsd:restriction base="dms:Number"/>
      </xsd:simpleType>
    </xsd:element>
    <xsd:element name="EmSentOnBehalfOfName" ma:index="46" nillable="true" ma:displayName="Email Sent On Behalf Of Name" ma:internalName="EmSentOnBehalfOfName" ma:readOnly="false">
      <xsd:simpleType>
        <xsd:restriction base="dms:Text"/>
      </xsd:simpleType>
    </xsd:element>
    <xsd:element name="EmSubject" ma:index="47" nillable="true" ma:displayName="Email Subject" ma:internalName="EmSubject" ma:readOnly="false">
      <xsd:simpleType>
        <xsd:restriction base="dms:Text"/>
      </xsd:simpleType>
    </xsd:element>
    <xsd:element name="EmTo" ma:index="48" nillable="true" ma:displayName="Email To" ma:internalName="EmTo" ma:readOnly="false">
      <xsd:simpleType>
        <xsd:restriction base="dms:Note"/>
      </xsd:simpleType>
    </xsd:element>
    <xsd:element name="EmToAddress" ma:index="49" nillable="true" ma:displayName="Email To Address" ma:internalName="EmToAddress" ma:readOnly="false">
      <xsd:simpleType>
        <xsd:restriction base="dms:Note"/>
      </xsd:simpleType>
    </xsd:element>
    <xsd:element name="EmToSMTPAddress" ma:index="50" nillable="true" ma:displayName="Email To SMTP Address" ma:internalName="EmToSMTPAddress" ma:readOnly="false">
      <xsd:simpleType>
        <xsd:restriction base="dms:Note"/>
      </xsd:simpleType>
    </xsd:element>
    <xsd:element name="EmType" ma:index="51" nillable="true" ma:displayName="Email Type" ma:internalName="Em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02ae4-1faa-4674-943a-0a597e888516" elementFormDefault="qualified">
    <xsd:import namespace="http://schemas.microsoft.com/office/2006/documentManagement/types"/>
    <xsd:import namespace="http://schemas.microsoft.com/office/infopath/2007/PartnerControls"/>
    <xsd:element name="SharedWithUsers" ma:index="5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element name="TaxCatchAll" ma:index="56" nillable="true" ma:displayName="Taxonomy Catch All Column" ma:hidden="true" ma:list="{813b85b0-79cf-4a06-988b-3bce73f12471}" ma:internalName="TaxCatchAll" ma:showField="CatchAllData" ma:web="62d02ae4-1faa-4674-943a-0a597e8885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ttachCount xmlns="http://schemas.microsoft.com/sharepoint/v3/fields" xsi:nil="true"/>
    <EmAttachmentNames xmlns="http://schemas.microsoft.com/sharepoint/v3/fields" xsi:nil="true"/>
    <EmReceivedOnBehalfOfName xmlns="http://schemas.microsoft.com/sharepoint/v3/fields" xsi:nil="true"/>
    <lcf76f155ced4ddcb4097134ff3c332f xmlns="b4516b6d-577a-4ed0-97bc-3d49438a33f4">
      <Terms xmlns="http://schemas.microsoft.com/office/infopath/2007/PartnerControls"/>
    </lcf76f155ced4ddcb4097134ff3c332f>
    <EmImportance xmlns="http://schemas.microsoft.com/sharepoint/v3/fields" xsi:nil="true"/>
    <EmCC xmlns="http://schemas.microsoft.com/sharepoint/v3/fields" xsi:nil="true"/>
    <EmCCSMTPAddress xmlns="http://schemas.microsoft.com/sharepoint/v3/fields" xsi:nil="true"/>
    <EmReceivedByName xmlns="http://schemas.microsoft.com/sharepoint/v3/fields" xsi:nil="true"/>
    <EmSentOnBehalfOfName xmlns="http://schemas.microsoft.com/sharepoint/v3/fields" xsi:nil="true"/>
    <EmCompanies xmlns="http://schemas.microsoft.com/sharepoint/v3/fields" xsi:nil="true"/>
    <EmID xmlns="http://schemas.microsoft.com/sharepoint/v3/fields" xsi:nil="true"/>
    <EmBCC xmlns="http://schemas.microsoft.com/sharepoint/v3/fields" xsi:nil="true"/>
    <EmBCCSMTPAddress xmlns="http://schemas.microsoft.com/sharepoint/v3/fields" xsi:nil="true"/>
    <EmCon xmlns="http://schemas.microsoft.com/sharepoint/v3/fields" xsi:nil="true"/>
    <EmFromName xmlns="http://schemas.microsoft.com/sharepoint/v3/fields" xsi:nil="true"/>
    <EmHasAttachments xmlns="http://schemas.microsoft.com/sharepoint/v3/fields" xsi:nil="true"/>
    <EmRetentionPolicyName xmlns="http://schemas.microsoft.com/sharepoint/v3/fields" xsi:nil="true"/>
    <EmSubject xmlns="http://schemas.microsoft.com/sharepoint/v3/fields" xsi:nil="true"/>
    <EmType xmlns="http://schemas.microsoft.com/sharepoint/v3/fields" xsi:nil="true"/>
    <EmDateSent xmlns="http://schemas.microsoft.com/sharepoint/v3/fields" xsi:nil="true"/>
    <EmReplyRecipientNames xmlns="http://schemas.microsoft.com/sharepoint/v3/fields" xsi:nil="true"/>
    <EmReplyRecipients xmlns="http://schemas.microsoft.com/sharepoint/v3/fields" xsi:nil="true"/>
    <EmDateReceived xmlns="http://schemas.microsoft.com/sharepoint/v3/fields" xsi:nil="true"/>
    <EmToAddress xmlns="http://schemas.microsoft.com/sharepoint/v3/fields" xsi:nil="true"/>
    <EmFrom xmlns="http://schemas.microsoft.com/sharepoint/v3/fields" xsi:nil="true"/>
    <EmTo xmlns="http://schemas.microsoft.com/sharepoint/v3/fields" xsi:nil="true"/>
    <EmToSMTPAddress xmlns="http://schemas.microsoft.com/sharepoint/v3/fields" xsi:nil="true"/>
    <EmDate xmlns="http://schemas.microsoft.com/sharepoint/v3/fields" xsi:nil="true"/>
    <EmSensitivity xmlns="http://schemas.microsoft.com/sharepoint/v3/fields" xsi:nil="true"/>
    <EmBody xmlns="http://schemas.microsoft.com/sharepoint/v3/fields" xsi:nil="true"/>
    <EmCategory xmlns="http://schemas.microsoft.com/sharepoint/v3/fields" xsi:nil="true"/>
    <EmFromSMTPAddress xmlns="http://schemas.microsoft.com/sharepoint/v3/fields" xsi:nil="true"/>
    <EmConversationID xmlns="http://schemas.microsoft.com/sharepoint/v3/fields" xsi:nil="true"/>
    <EmConversationIndex xmlns="http://schemas.microsoft.com/sharepoint/v3/fields" xsi:nil="true"/>
    <TaxCatchAll xmlns="62d02ae4-1faa-4674-943a-0a597e888516" xsi:nil="true"/>
  </documentManagement>
</p:properties>
</file>

<file path=customXml/itemProps1.xml><?xml version="1.0" encoding="utf-8"?>
<ds:datastoreItem xmlns:ds="http://schemas.openxmlformats.org/officeDocument/2006/customXml" ds:itemID="{6A06B06F-13FD-4E1C-8FAA-BC2CA1D5D673}">
  <ds:schemaRefs>
    <ds:schemaRef ds:uri="http://schemas.microsoft.com/sharepoint/v3/contenttype/forms"/>
  </ds:schemaRefs>
</ds:datastoreItem>
</file>

<file path=customXml/itemProps2.xml><?xml version="1.0" encoding="utf-8"?>
<ds:datastoreItem xmlns:ds="http://schemas.openxmlformats.org/officeDocument/2006/customXml" ds:itemID="{AF9B1FB8-FA46-4F25-9CE4-20BE1F3BF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16b6d-577a-4ed0-97bc-3d49438a33f4"/>
    <ds:schemaRef ds:uri="http://schemas.microsoft.com/sharepoint/v3/fields"/>
    <ds:schemaRef ds:uri="62d02ae4-1faa-4674-943a-0a597e888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38D89-27AF-41E1-A0D2-021100984A1A}">
  <ds:schemaRefs>
    <ds:schemaRef ds:uri="http://schemas.microsoft.com/office/2006/metadata/properties"/>
    <ds:schemaRef ds:uri="http://schemas.microsoft.com/office/infopath/2007/PartnerControls"/>
    <ds:schemaRef ds:uri="http://schemas.microsoft.com/sharepoint/v3/fields"/>
    <ds:schemaRef ds:uri="b4516b6d-577a-4ed0-97bc-3d49438a33f4"/>
    <ds:schemaRef ds:uri="62d02ae4-1faa-4674-943a-0a597e88851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2</cp:revision>
  <dcterms:created xsi:type="dcterms:W3CDTF">2023-02-17T09:20:00Z</dcterms:created>
  <dcterms:modified xsi:type="dcterms:W3CDTF">2023-02-17T09:20:00Z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0x010100E85120472F83C2408C688D8F21003E99</vt:lpwstr>
  </property>
</Properties>
</file>