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55DC4" w14:textId="2444737B" w:rsidR="00FA24BA" w:rsidRPr="00621166" w:rsidRDefault="00FA24BA" w:rsidP="00984937">
      <w:pPr>
        <w:pStyle w:val="NormalWeb"/>
        <w:jc w:val="center"/>
        <w:rPr>
          <w:rFonts w:ascii="Calibri Light" w:hAnsi="Calibri Light" w:cs="Calibri Light"/>
          <w:b/>
          <w:bCs/>
        </w:rPr>
      </w:pPr>
      <w:r w:rsidRPr="00621166">
        <w:rPr>
          <w:rFonts w:ascii="Calibri Light" w:hAnsi="Calibri Light" w:cs="Calibri Light"/>
          <w:b/>
          <w:bCs/>
        </w:rPr>
        <w:t>LEARNERs’ TRUST</w:t>
      </w:r>
    </w:p>
    <w:p w14:paraId="17000EA1" w14:textId="78DE74AF" w:rsidR="00297D9E" w:rsidRPr="00E13405" w:rsidRDefault="00984937" w:rsidP="00297D9E">
      <w:pPr>
        <w:jc w:val="center"/>
        <w:rPr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Chief Finance Officer</w:t>
      </w:r>
      <w:r w:rsidR="00297D9E">
        <w:rPr>
          <w:b/>
          <w:color w:val="002060"/>
          <w:sz w:val="24"/>
          <w:szCs w:val="24"/>
        </w:rPr>
        <w:t xml:space="preserve"> – Person Specification</w:t>
      </w:r>
      <w:r w:rsidR="00297D9E">
        <w:rPr>
          <w:b/>
          <w:color w:val="002060"/>
          <w:sz w:val="24"/>
          <w:szCs w:val="24"/>
        </w:rPr>
        <w:br/>
      </w:r>
    </w:p>
    <w:tbl>
      <w:tblPr>
        <w:tblStyle w:val="TableGrid1"/>
        <w:tblW w:w="148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8935"/>
        <w:gridCol w:w="3971"/>
      </w:tblGrid>
      <w:tr w:rsidR="004558C6" w:rsidRPr="001667F3" w14:paraId="59509F54" w14:textId="77777777" w:rsidTr="00EF2B72">
        <w:trPr>
          <w:trHeight w:val="693"/>
          <w:jc w:val="center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83DF25A" w14:textId="77777777" w:rsidR="00297D9E" w:rsidRDefault="00297D9E" w:rsidP="00621166">
            <w:pPr>
              <w:contextualSpacing/>
              <w:jc w:val="center"/>
              <w:rPr>
                <w:rFonts w:ascii="Calibri" w:eastAsia="MS Mincho" w:hAnsi="Calibri" w:cs="Times New Roman"/>
                <w:b/>
              </w:rPr>
            </w:pPr>
          </w:p>
          <w:p w14:paraId="7B876BEA" w14:textId="77777777" w:rsidR="004558C6" w:rsidRPr="00297D9E" w:rsidRDefault="004558C6" w:rsidP="00621166">
            <w:pPr>
              <w:contextualSpacing/>
              <w:jc w:val="center"/>
              <w:rPr>
                <w:rFonts w:ascii="Calibri" w:eastAsia="MS Mincho" w:hAnsi="Calibri" w:cs="Times New Roman"/>
                <w:b/>
              </w:rPr>
            </w:pPr>
            <w:r w:rsidRPr="00297D9E">
              <w:rPr>
                <w:rFonts w:ascii="Calibri" w:eastAsia="MS Mincho" w:hAnsi="Calibri" w:cs="Times New Roman"/>
                <w:b/>
              </w:rPr>
              <w:t>Attributes</w:t>
            </w:r>
            <w:r w:rsidR="00297D9E" w:rsidRPr="00297D9E">
              <w:rPr>
                <w:rFonts w:ascii="Calibri" w:eastAsia="MS Mincho" w:hAnsi="Calibri" w:cs="Times New Roman"/>
                <w:b/>
              </w:rPr>
              <w:br/>
            </w:r>
          </w:p>
        </w:tc>
        <w:tc>
          <w:tcPr>
            <w:tcW w:w="8930" w:type="dxa"/>
            <w:shd w:val="clear" w:color="auto" w:fill="D9E2F3" w:themeFill="accent5" w:themeFillTint="33"/>
            <w:vAlign w:val="center"/>
          </w:tcPr>
          <w:p w14:paraId="1543EEB7" w14:textId="77777777" w:rsidR="004558C6" w:rsidRPr="00297D9E" w:rsidRDefault="004558C6" w:rsidP="00621166">
            <w:pPr>
              <w:contextualSpacing/>
              <w:jc w:val="center"/>
              <w:rPr>
                <w:rFonts w:ascii="Calibri" w:eastAsia="MS Mincho" w:hAnsi="Calibri" w:cs="Times New Roman"/>
                <w:b/>
              </w:rPr>
            </w:pPr>
            <w:r w:rsidRPr="00297D9E">
              <w:rPr>
                <w:rFonts w:ascii="Calibri" w:eastAsia="MS Mincho" w:hAnsi="Calibri" w:cs="Times New Roman"/>
                <w:b/>
              </w:rPr>
              <w:t>Essential</w:t>
            </w:r>
          </w:p>
        </w:tc>
        <w:tc>
          <w:tcPr>
            <w:tcW w:w="3971" w:type="dxa"/>
            <w:shd w:val="clear" w:color="auto" w:fill="D9E2F3" w:themeFill="accent5" w:themeFillTint="33"/>
            <w:vAlign w:val="center"/>
          </w:tcPr>
          <w:p w14:paraId="6A299BF3" w14:textId="77777777" w:rsidR="004558C6" w:rsidRPr="00297D9E" w:rsidRDefault="004558C6" w:rsidP="00621166">
            <w:pPr>
              <w:contextualSpacing/>
              <w:jc w:val="center"/>
              <w:rPr>
                <w:rFonts w:ascii="Calibri" w:eastAsia="MS Mincho" w:hAnsi="Calibri" w:cs="Times New Roman"/>
                <w:b/>
              </w:rPr>
            </w:pPr>
            <w:r w:rsidRPr="00297D9E">
              <w:rPr>
                <w:rFonts w:ascii="Calibri" w:eastAsia="MS Mincho" w:hAnsi="Calibri" w:cs="Times New Roman"/>
                <w:b/>
              </w:rPr>
              <w:t>Desirable</w:t>
            </w:r>
          </w:p>
        </w:tc>
      </w:tr>
      <w:tr w:rsidR="004558C6" w:rsidRPr="001667F3" w14:paraId="2EB5DC24" w14:textId="77777777" w:rsidTr="00EF2B72">
        <w:trPr>
          <w:trHeight w:val="1399"/>
          <w:jc w:val="center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04FD427E" w14:textId="77777777" w:rsidR="004558C6" w:rsidRPr="00EF2B72" w:rsidRDefault="004558C6" w:rsidP="00621166">
            <w:pPr>
              <w:contextualSpacing/>
              <w:jc w:val="center"/>
              <w:rPr>
                <w:rFonts w:ascii="Calibri" w:eastAsia="MS Mincho" w:hAnsi="Calibri" w:cs="Times New Roman"/>
                <w:b/>
                <w:bCs/>
              </w:rPr>
            </w:pPr>
            <w:r w:rsidRPr="00EF2B72">
              <w:rPr>
                <w:rFonts w:ascii="Calibri" w:eastAsia="MS Mincho" w:hAnsi="Calibri" w:cs="Times New Roman"/>
                <w:b/>
                <w:bCs/>
              </w:rPr>
              <w:t>Qualifications &amp; Training</w:t>
            </w:r>
          </w:p>
        </w:tc>
        <w:tc>
          <w:tcPr>
            <w:tcW w:w="8935" w:type="dxa"/>
            <w:vAlign w:val="center"/>
          </w:tcPr>
          <w:p w14:paraId="4B009C3D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 xml:space="preserve">A degree qualification </w:t>
            </w:r>
            <w:r>
              <w:rPr>
                <w:rFonts w:ascii="Calibri" w:eastAsia="MS Mincho" w:hAnsi="Calibri" w:cs="Times New Roman"/>
              </w:rPr>
              <w:t>at 2:1 or higher</w:t>
            </w:r>
          </w:p>
          <w:p w14:paraId="71769D56" w14:textId="794C8771" w:rsidR="004558C6" w:rsidRPr="001667F3" w:rsidRDefault="00806B84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>
              <w:t xml:space="preserve">Chartered </w:t>
            </w:r>
            <w:r w:rsidR="001B522E">
              <w:t xml:space="preserve">Accountancy qualification : </w:t>
            </w:r>
            <w:r w:rsidR="00F90A0F">
              <w:t>ACA</w:t>
            </w:r>
            <w:r w:rsidR="001B522E">
              <w:t>, CIMA, ACCA</w:t>
            </w:r>
            <w:r w:rsidR="00560125">
              <w:t xml:space="preserve"> or Professional Business Management Qualification</w:t>
            </w:r>
          </w:p>
        </w:tc>
        <w:tc>
          <w:tcPr>
            <w:tcW w:w="3966" w:type="dxa"/>
            <w:vAlign w:val="center"/>
          </w:tcPr>
          <w:p w14:paraId="147897A7" w14:textId="77777777" w:rsidR="004558C6" w:rsidRPr="00EF2B72" w:rsidRDefault="004558C6" w:rsidP="00EF2B7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577"/>
              <w:rPr>
                <w:rFonts w:ascii="Calibri" w:eastAsia="MS Mincho" w:hAnsi="Calibri" w:cs="Times New Roman"/>
              </w:rPr>
            </w:pPr>
            <w:r w:rsidRPr="00EF2B72">
              <w:rPr>
                <w:rFonts w:ascii="Calibri" w:eastAsia="MS Mincho" w:hAnsi="Calibri" w:cs="Times New Roman"/>
              </w:rPr>
              <w:t xml:space="preserve">Middle or Senior  Management </w:t>
            </w:r>
          </w:p>
          <w:p w14:paraId="715E97D7" w14:textId="77777777" w:rsidR="004558C6" w:rsidRPr="00EF2B72" w:rsidRDefault="004558C6" w:rsidP="00EF2B7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577"/>
              <w:rPr>
                <w:rFonts w:ascii="Calibri" w:eastAsia="MS Mincho" w:hAnsi="Calibri" w:cs="Times New Roman"/>
              </w:rPr>
            </w:pPr>
            <w:r w:rsidRPr="00EF2B72">
              <w:rPr>
                <w:rFonts w:ascii="Calibri" w:eastAsia="MS Mincho" w:hAnsi="Calibri" w:cs="Times New Roman"/>
              </w:rPr>
              <w:t>professional qualification in Business Management or Accountancy</w:t>
            </w:r>
          </w:p>
          <w:p w14:paraId="54F3F975" w14:textId="77777777" w:rsidR="004558C6" w:rsidRPr="001667F3" w:rsidRDefault="004558C6" w:rsidP="00EF2B72">
            <w:pPr>
              <w:ind w:left="577"/>
              <w:contextualSpacing/>
              <w:rPr>
                <w:rFonts w:ascii="Calibri" w:eastAsia="MS Mincho" w:hAnsi="Calibri" w:cs="Times New Roman"/>
              </w:rPr>
            </w:pPr>
          </w:p>
        </w:tc>
      </w:tr>
      <w:tr w:rsidR="004558C6" w:rsidRPr="001667F3" w14:paraId="251F9494" w14:textId="77777777" w:rsidTr="00EF2B72">
        <w:trPr>
          <w:trHeight w:val="3832"/>
          <w:jc w:val="center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11CB145E" w14:textId="090AFDB4" w:rsidR="004558C6" w:rsidRPr="00EF2B72" w:rsidRDefault="004558C6" w:rsidP="00621166">
            <w:pPr>
              <w:contextualSpacing/>
              <w:jc w:val="center"/>
              <w:rPr>
                <w:rFonts w:ascii="Calibri" w:eastAsia="MS Mincho" w:hAnsi="Calibri" w:cs="Times New Roman"/>
                <w:b/>
                <w:bCs/>
              </w:rPr>
            </w:pPr>
            <w:r w:rsidRPr="00EF2B72">
              <w:rPr>
                <w:rFonts w:ascii="Calibri" w:eastAsia="MS Mincho" w:hAnsi="Calibri" w:cs="Times New Roman"/>
                <w:b/>
                <w:bCs/>
              </w:rPr>
              <w:t>Experience</w:t>
            </w:r>
          </w:p>
        </w:tc>
        <w:tc>
          <w:tcPr>
            <w:tcW w:w="8935" w:type="dxa"/>
            <w:vAlign w:val="center"/>
          </w:tcPr>
          <w:p w14:paraId="40933D4C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>Senior Leadership in a public/private sector setting</w:t>
            </w:r>
          </w:p>
          <w:p w14:paraId="6BA35D28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>Three years’ experience in Financial Management</w:t>
            </w:r>
          </w:p>
          <w:p w14:paraId="7539AB7C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 xml:space="preserve">Experience of driving through organisational change </w:t>
            </w:r>
          </w:p>
          <w:p w14:paraId="407499E0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 xml:space="preserve">Experience of developing effective administrative systems and procedures </w:t>
            </w:r>
          </w:p>
          <w:p w14:paraId="543FFA85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>Experience of completing applications to secure funding</w:t>
            </w:r>
          </w:p>
          <w:p w14:paraId="357A997B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>Experience of project management</w:t>
            </w:r>
          </w:p>
          <w:p w14:paraId="3B5EE35E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>Experience of producing a variety of financial reports, including detailed management accounts</w:t>
            </w:r>
          </w:p>
          <w:p w14:paraId="42456544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 xml:space="preserve">Experience of leading the review and implementation of a management information system </w:t>
            </w:r>
            <w:r w:rsidR="00297D9E">
              <w:rPr>
                <w:rFonts w:ascii="Calibri" w:eastAsia="MS Mincho" w:hAnsi="Calibri" w:cs="Times New Roman"/>
              </w:rPr>
              <w:br/>
            </w:r>
          </w:p>
        </w:tc>
        <w:tc>
          <w:tcPr>
            <w:tcW w:w="3966" w:type="dxa"/>
            <w:vAlign w:val="center"/>
          </w:tcPr>
          <w:p w14:paraId="7ACAAF08" w14:textId="77777777" w:rsidR="004558C6" w:rsidRPr="00EF2B72" w:rsidRDefault="004558C6" w:rsidP="00EF2B7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577"/>
              <w:rPr>
                <w:rFonts w:ascii="Calibri" w:eastAsia="MS Mincho" w:hAnsi="Calibri" w:cs="Times New Roman"/>
              </w:rPr>
            </w:pPr>
            <w:r w:rsidRPr="00EF2B72">
              <w:rPr>
                <w:rFonts w:ascii="Calibri" w:eastAsia="MS Mincho" w:hAnsi="Calibri" w:cs="Times New Roman"/>
              </w:rPr>
              <w:t>Experience of forming business partnerships</w:t>
            </w:r>
          </w:p>
          <w:p w14:paraId="4CA9B207" w14:textId="77777777" w:rsidR="004558C6" w:rsidRPr="001667F3" w:rsidRDefault="004558C6" w:rsidP="00EF2B72">
            <w:pPr>
              <w:ind w:left="577"/>
              <w:contextualSpacing/>
              <w:rPr>
                <w:rFonts w:ascii="Calibri" w:eastAsia="MS Mincho" w:hAnsi="Calibri" w:cs="Times New Roman"/>
              </w:rPr>
            </w:pPr>
          </w:p>
        </w:tc>
      </w:tr>
      <w:tr w:rsidR="004558C6" w:rsidRPr="001667F3" w14:paraId="489C38E9" w14:textId="77777777" w:rsidTr="00EF2B72">
        <w:trPr>
          <w:trHeight w:val="928"/>
          <w:jc w:val="center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793CA08" w14:textId="77777777" w:rsidR="004558C6" w:rsidRPr="00EF2B72" w:rsidRDefault="004558C6" w:rsidP="00621166">
            <w:pPr>
              <w:contextualSpacing/>
              <w:jc w:val="center"/>
              <w:rPr>
                <w:rFonts w:ascii="Calibri" w:eastAsia="MS Mincho" w:hAnsi="Calibri" w:cs="Times New Roman"/>
                <w:b/>
                <w:bCs/>
              </w:rPr>
            </w:pPr>
            <w:r w:rsidRPr="00EF2B72">
              <w:rPr>
                <w:rFonts w:ascii="Calibri" w:eastAsia="MS Mincho" w:hAnsi="Calibri" w:cs="Times New Roman"/>
                <w:b/>
                <w:bCs/>
              </w:rPr>
              <w:t>Abilities, skills and knowledge</w:t>
            </w:r>
          </w:p>
        </w:tc>
        <w:tc>
          <w:tcPr>
            <w:tcW w:w="8935" w:type="dxa"/>
            <w:vAlign w:val="center"/>
          </w:tcPr>
          <w:p w14:paraId="0A0F28DF" w14:textId="244CA892" w:rsidR="004558C6" w:rsidRPr="00FC5B52" w:rsidRDefault="00EF2B72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>
              <w:rPr>
                <w:rFonts w:ascii="Calibri" w:eastAsia="MS Mincho" w:hAnsi="Calibri" w:cs="Times New Roman"/>
              </w:rPr>
              <w:t>G</w:t>
            </w:r>
            <w:r w:rsidR="004558C6" w:rsidRPr="00FC5B52">
              <w:rPr>
                <w:rFonts w:ascii="Calibri" w:eastAsia="MS Mincho" w:hAnsi="Calibri" w:cs="Times New Roman"/>
              </w:rPr>
              <w:t>ood knowledge of financial standards, and financial procedures and regulations in schools</w:t>
            </w:r>
          </w:p>
          <w:p w14:paraId="029FB960" w14:textId="55C5949A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>A clear understanding of HR and change processes, systems and structures needed to ensure a high</w:t>
            </w:r>
            <w:r w:rsidR="00621166">
              <w:rPr>
                <w:rFonts w:ascii="Calibri" w:eastAsia="MS Mincho" w:hAnsi="Calibri" w:cs="Times New Roman"/>
              </w:rPr>
              <w:t>-</w:t>
            </w:r>
            <w:r w:rsidRPr="00FC5B52">
              <w:rPr>
                <w:rFonts w:ascii="Calibri" w:eastAsia="MS Mincho" w:hAnsi="Calibri" w:cs="Times New Roman"/>
              </w:rPr>
              <w:t>quality professional environment for learning</w:t>
            </w:r>
          </w:p>
          <w:p w14:paraId="44973A7E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>Ability to communicate verbally with</w:t>
            </w:r>
            <w:r w:rsidR="0077433C">
              <w:rPr>
                <w:rFonts w:ascii="Calibri" w:eastAsia="MS Mincho" w:hAnsi="Calibri" w:cs="Times New Roman"/>
              </w:rPr>
              <w:t>,</w:t>
            </w:r>
            <w:r w:rsidRPr="00FC5B52">
              <w:rPr>
                <w:rFonts w:ascii="Calibri" w:eastAsia="MS Mincho" w:hAnsi="Calibri" w:cs="Times New Roman"/>
              </w:rPr>
              <w:t xml:space="preserve"> and write reports for</w:t>
            </w:r>
            <w:r w:rsidR="0077433C">
              <w:rPr>
                <w:rFonts w:ascii="Calibri" w:eastAsia="MS Mincho" w:hAnsi="Calibri" w:cs="Times New Roman"/>
              </w:rPr>
              <w:t>,</w:t>
            </w:r>
            <w:r w:rsidRPr="00FC5B52">
              <w:rPr>
                <w:rFonts w:ascii="Calibri" w:eastAsia="MS Mincho" w:hAnsi="Calibri" w:cs="Times New Roman"/>
              </w:rPr>
              <w:t xml:space="preserve"> a range of stakeholders, including Governors and external agencies</w:t>
            </w:r>
          </w:p>
          <w:p w14:paraId="78ABCA77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lastRenderedPageBreak/>
              <w:t>Abili</w:t>
            </w:r>
            <w:r w:rsidR="007254F2">
              <w:rPr>
                <w:rFonts w:ascii="Calibri" w:eastAsia="MS Mincho" w:hAnsi="Calibri" w:cs="Times New Roman"/>
              </w:rPr>
              <w:t xml:space="preserve">ty to manage people effectively, </w:t>
            </w:r>
            <w:r w:rsidRPr="00FC5B52">
              <w:rPr>
                <w:rFonts w:ascii="Calibri" w:eastAsia="MS Mincho" w:hAnsi="Calibri" w:cs="Times New Roman"/>
              </w:rPr>
              <w:t>setting targets for performance, monitoring the quality of delivery and outcomes</w:t>
            </w:r>
          </w:p>
          <w:p w14:paraId="71832E24" w14:textId="24451328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>Ability to prioritise conflicting demands and to thrive under pressure</w:t>
            </w:r>
          </w:p>
          <w:p w14:paraId="508DFF1B" w14:textId="73012D31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>Ability to take a problem</w:t>
            </w:r>
            <w:r w:rsidR="00621166">
              <w:rPr>
                <w:rFonts w:ascii="Calibri" w:eastAsia="MS Mincho" w:hAnsi="Calibri" w:cs="Times New Roman"/>
              </w:rPr>
              <w:t>-</w:t>
            </w:r>
            <w:r w:rsidRPr="00FC5B52">
              <w:rPr>
                <w:rFonts w:ascii="Calibri" w:eastAsia="MS Mincho" w:hAnsi="Calibri" w:cs="Times New Roman"/>
              </w:rPr>
              <w:t>solving approach to tasks  and develop well thought through, valid and financially sound solutions</w:t>
            </w:r>
          </w:p>
          <w:p w14:paraId="72809B87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 xml:space="preserve">Good knowledge of what constitutes ‘best value’ </w:t>
            </w:r>
          </w:p>
          <w:p w14:paraId="4ADB7963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 xml:space="preserve">Ability to be flexible and able to respond to the unexpected in a calm and reassuring manner </w:t>
            </w:r>
          </w:p>
          <w:p w14:paraId="60CCA1CE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 xml:space="preserve">Ability to use computer systems, including excel to produce tables, spreadsheets and statistical returns </w:t>
            </w:r>
          </w:p>
          <w:p w14:paraId="256849AF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 xml:space="preserve">Ability to use management information systems </w:t>
            </w:r>
          </w:p>
          <w:p w14:paraId="2CDF7CFE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>Ability to build and maintain effective working relationships with a wide variety of people</w:t>
            </w:r>
          </w:p>
          <w:p w14:paraId="14CADB84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>Ability to maintain strict confidentiality in all matters</w:t>
            </w:r>
          </w:p>
          <w:p w14:paraId="4554161E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 xml:space="preserve">Willingness to keep up to date on all relevant policy and procedures </w:t>
            </w:r>
          </w:p>
          <w:p w14:paraId="45E15B75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>Ability to draw upon inter-personal skills to build effective business partnership</w:t>
            </w:r>
          </w:p>
          <w:p w14:paraId="717E7A2F" w14:textId="77777777" w:rsidR="004558C6" w:rsidRPr="001667F3" w:rsidRDefault="004558C6" w:rsidP="00EF2B72">
            <w:pPr>
              <w:ind w:left="572"/>
              <w:contextualSpacing/>
              <w:rPr>
                <w:rFonts w:ascii="Calibri" w:eastAsia="MS Mincho" w:hAnsi="Calibri" w:cs="Times New Roman"/>
              </w:rPr>
            </w:pPr>
          </w:p>
        </w:tc>
        <w:tc>
          <w:tcPr>
            <w:tcW w:w="3966" w:type="dxa"/>
            <w:vAlign w:val="center"/>
          </w:tcPr>
          <w:p w14:paraId="0B83568E" w14:textId="77777777" w:rsidR="004558C6" w:rsidRPr="00EF2B72" w:rsidRDefault="004558C6" w:rsidP="00EF2B7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577"/>
              <w:rPr>
                <w:rFonts w:ascii="Calibri" w:eastAsia="MS Mincho" w:hAnsi="Calibri" w:cs="Times New Roman"/>
              </w:rPr>
            </w:pPr>
          </w:p>
        </w:tc>
      </w:tr>
      <w:tr w:rsidR="004558C6" w:rsidRPr="001667F3" w14:paraId="71FA3062" w14:textId="77777777" w:rsidTr="00EF2B72">
        <w:trPr>
          <w:trHeight w:val="941"/>
          <w:jc w:val="center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2C402CBF" w14:textId="77777777" w:rsidR="004558C6" w:rsidRPr="00EF2B72" w:rsidRDefault="004558C6" w:rsidP="00621166">
            <w:pPr>
              <w:contextualSpacing/>
              <w:jc w:val="center"/>
              <w:rPr>
                <w:rFonts w:ascii="Calibri" w:eastAsia="MS Mincho" w:hAnsi="Calibri" w:cs="Times New Roman"/>
                <w:b/>
                <w:bCs/>
              </w:rPr>
            </w:pPr>
            <w:r w:rsidRPr="00EF2B72">
              <w:rPr>
                <w:rFonts w:ascii="Calibri" w:eastAsia="MS Mincho" w:hAnsi="Calibri" w:cs="Times New Roman"/>
                <w:b/>
                <w:bCs/>
              </w:rPr>
              <w:t>Personal qualities</w:t>
            </w:r>
          </w:p>
        </w:tc>
        <w:tc>
          <w:tcPr>
            <w:tcW w:w="8935" w:type="dxa"/>
            <w:vAlign w:val="center"/>
          </w:tcPr>
          <w:p w14:paraId="0F663883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>A commitment to continuous improvement through honest self-evaluation, an acute sense of accountability and a commitment to transparency</w:t>
            </w:r>
          </w:p>
          <w:p w14:paraId="5F92A605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>Effective communicator, able to build and sustain positive relationships with all stakeholders in the school community</w:t>
            </w:r>
          </w:p>
          <w:p w14:paraId="17F80302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 xml:space="preserve">Commitment to the development of the </w:t>
            </w:r>
            <w:r w:rsidR="00EE24F2">
              <w:rPr>
                <w:rFonts w:ascii="Calibri" w:eastAsia="MS Mincho" w:hAnsi="Calibri" w:cs="Times New Roman"/>
              </w:rPr>
              <w:t>Trust</w:t>
            </w:r>
            <w:r w:rsidRPr="00FC5B52">
              <w:rPr>
                <w:rFonts w:ascii="Calibri" w:eastAsia="MS Mincho" w:hAnsi="Calibri" w:cs="Times New Roman"/>
              </w:rPr>
              <w:t xml:space="preserve"> as a centre of excellence in the community</w:t>
            </w:r>
          </w:p>
          <w:p w14:paraId="20981A80" w14:textId="77777777" w:rsidR="007254F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7254F2">
              <w:rPr>
                <w:rFonts w:ascii="Calibri" w:eastAsia="MS Mincho" w:hAnsi="Calibri" w:cs="Times New Roman"/>
              </w:rPr>
              <w:t xml:space="preserve">Highest level of integrity and probity </w:t>
            </w:r>
          </w:p>
          <w:p w14:paraId="063D71E0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>Energy, vigour and perseverance</w:t>
            </w:r>
          </w:p>
          <w:p w14:paraId="7E465BE3" w14:textId="77777777" w:rsidR="004558C6" w:rsidRPr="00FC5B52" w:rsidRDefault="004558C6" w:rsidP="00EF2B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72"/>
              <w:rPr>
                <w:rFonts w:ascii="Calibri" w:eastAsia="MS Mincho" w:hAnsi="Calibri" w:cs="Times New Roman"/>
              </w:rPr>
            </w:pPr>
            <w:r w:rsidRPr="00FC5B52">
              <w:rPr>
                <w:rFonts w:ascii="Calibri" w:eastAsia="MS Mincho" w:hAnsi="Calibri" w:cs="Times New Roman"/>
              </w:rPr>
              <w:t xml:space="preserve">Committed to the professional development of colleagues and self </w:t>
            </w:r>
            <w:r w:rsidR="00297D9E">
              <w:rPr>
                <w:rFonts w:ascii="Calibri" w:eastAsia="MS Mincho" w:hAnsi="Calibri" w:cs="Times New Roman"/>
              </w:rPr>
              <w:br/>
            </w:r>
          </w:p>
        </w:tc>
        <w:tc>
          <w:tcPr>
            <w:tcW w:w="3966" w:type="dxa"/>
            <w:vAlign w:val="center"/>
          </w:tcPr>
          <w:p w14:paraId="6C401889" w14:textId="2587ACA7" w:rsidR="004558C6" w:rsidRPr="00EF2B72" w:rsidRDefault="004558C6" w:rsidP="00EF2B7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577"/>
              <w:rPr>
                <w:rFonts w:ascii="Calibri" w:eastAsia="MS Mincho" w:hAnsi="Calibri" w:cs="Times New Roman"/>
              </w:rPr>
            </w:pPr>
          </w:p>
        </w:tc>
      </w:tr>
      <w:tr w:rsidR="004558C6" w:rsidRPr="001667F3" w14:paraId="1173C6E4" w14:textId="77777777" w:rsidTr="00EF2B72">
        <w:trPr>
          <w:trHeight w:val="1151"/>
          <w:jc w:val="center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261F201B" w14:textId="77777777" w:rsidR="004558C6" w:rsidRPr="00EF2B72" w:rsidRDefault="004558C6" w:rsidP="00621166">
            <w:pPr>
              <w:contextualSpacing/>
              <w:jc w:val="center"/>
              <w:rPr>
                <w:rFonts w:ascii="Calibri" w:eastAsia="MS Mincho" w:hAnsi="Calibri" w:cs="Times New Roman"/>
                <w:b/>
                <w:bCs/>
              </w:rPr>
            </w:pPr>
            <w:r w:rsidRPr="00EF2B72">
              <w:rPr>
                <w:rFonts w:ascii="Calibri" w:eastAsia="MS Mincho" w:hAnsi="Calibri" w:cs="Times New Roman"/>
                <w:b/>
                <w:bCs/>
              </w:rPr>
              <w:t>Notes</w:t>
            </w:r>
          </w:p>
        </w:tc>
        <w:tc>
          <w:tcPr>
            <w:tcW w:w="12901" w:type="dxa"/>
            <w:gridSpan w:val="2"/>
          </w:tcPr>
          <w:p w14:paraId="131F7312" w14:textId="77777777" w:rsidR="004558C6" w:rsidRPr="001667F3" w:rsidRDefault="004558C6" w:rsidP="00EF2B72">
            <w:pPr>
              <w:ind w:left="147"/>
              <w:contextualSpacing/>
              <w:rPr>
                <w:rFonts w:ascii="Calibri" w:eastAsia="MS Mincho" w:hAnsi="Calibri" w:cs="Times New Roman"/>
              </w:rPr>
            </w:pPr>
            <w:r w:rsidRPr="001667F3">
              <w:rPr>
                <w:rFonts w:ascii="Calibri" w:eastAsia="MS Mincho" w:hAnsi="Calibri" w:cs="Times New Roman"/>
              </w:rPr>
              <w:t>The above will be details evidenced by a variety of means including:</w:t>
            </w:r>
          </w:p>
          <w:p w14:paraId="388E230D" w14:textId="77777777" w:rsidR="004558C6" w:rsidRPr="00EF2B72" w:rsidRDefault="004558C6" w:rsidP="00EF2B7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MS Mincho" w:hAnsi="Calibri" w:cs="Times New Roman"/>
              </w:rPr>
            </w:pPr>
            <w:r w:rsidRPr="00EF2B72">
              <w:rPr>
                <w:rFonts w:ascii="Calibri" w:eastAsia="MS Mincho" w:hAnsi="Calibri" w:cs="Times New Roman"/>
              </w:rPr>
              <w:t>Application Form</w:t>
            </w:r>
          </w:p>
          <w:p w14:paraId="3FE37553" w14:textId="77777777" w:rsidR="004558C6" w:rsidRPr="00EF2B72" w:rsidRDefault="004558C6" w:rsidP="00EF2B7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MS Mincho" w:hAnsi="Calibri" w:cs="Times New Roman"/>
              </w:rPr>
            </w:pPr>
            <w:r w:rsidRPr="00EF2B72">
              <w:rPr>
                <w:rFonts w:ascii="Calibri" w:eastAsia="MS Mincho" w:hAnsi="Calibri" w:cs="Times New Roman"/>
              </w:rPr>
              <w:t>Letter of Application</w:t>
            </w:r>
          </w:p>
          <w:p w14:paraId="1418D58F" w14:textId="77777777" w:rsidR="004558C6" w:rsidRPr="00EF2B72" w:rsidRDefault="004558C6" w:rsidP="00EF2B7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MS Mincho" w:hAnsi="Calibri" w:cs="Times New Roman"/>
              </w:rPr>
            </w:pPr>
            <w:r w:rsidRPr="00EF2B72">
              <w:rPr>
                <w:rFonts w:ascii="Calibri" w:eastAsia="MS Mincho" w:hAnsi="Calibri" w:cs="Times New Roman"/>
              </w:rPr>
              <w:t>References</w:t>
            </w:r>
          </w:p>
          <w:p w14:paraId="17C591B7" w14:textId="77777777" w:rsidR="004558C6" w:rsidRPr="00EF2B72" w:rsidRDefault="004558C6" w:rsidP="00EF2B7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MS Mincho" w:hAnsi="Calibri" w:cs="Times New Roman"/>
              </w:rPr>
            </w:pPr>
            <w:r w:rsidRPr="00EF2B72">
              <w:rPr>
                <w:rFonts w:ascii="Calibri" w:eastAsia="MS Mincho" w:hAnsi="Calibri" w:cs="Times New Roman"/>
              </w:rPr>
              <w:t>Interviews</w:t>
            </w:r>
          </w:p>
        </w:tc>
      </w:tr>
    </w:tbl>
    <w:p w14:paraId="6F9110D3" w14:textId="77777777" w:rsidR="007E161E" w:rsidRDefault="007E161E"/>
    <w:sectPr w:rsidR="007E161E" w:rsidSect="00EF2B72">
      <w:pgSz w:w="16817" w:h="11901" w:orient="landscape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A3045" w14:textId="77777777" w:rsidR="00C40AB0" w:rsidRDefault="00C40AB0" w:rsidP="007E161E">
      <w:pPr>
        <w:spacing w:after="0" w:line="240" w:lineRule="auto"/>
      </w:pPr>
      <w:r>
        <w:separator/>
      </w:r>
    </w:p>
  </w:endnote>
  <w:endnote w:type="continuationSeparator" w:id="0">
    <w:p w14:paraId="26993FBE" w14:textId="77777777" w:rsidR="00C40AB0" w:rsidRDefault="00C40AB0" w:rsidP="007E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26729" w14:textId="77777777" w:rsidR="00C40AB0" w:rsidRDefault="00C40AB0" w:rsidP="007E161E">
      <w:pPr>
        <w:spacing w:after="0" w:line="240" w:lineRule="auto"/>
      </w:pPr>
      <w:r>
        <w:separator/>
      </w:r>
    </w:p>
  </w:footnote>
  <w:footnote w:type="continuationSeparator" w:id="0">
    <w:p w14:paraId="49D15F08" w14:textId="77777777" w:rsidR="00C40AB0" w:rsidRDefault="00C40AB0" w:rsidP="007E1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F3C7E"/>
    <w:multiLevelType w:val="hybridMultilevel"/>
    <w:tmpl w:val="FFCE0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1477F"/>
    <w:multiLevelType w:val="hybridMultilevel"/>
    <w:tmpl w:val="0BD40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849B5"/>
    <w:multiLevelType w:val="hybridMultilevel"/>
    <w:tmpl w:val="E9D8A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810DB"/>
    <w:multiLevelType w:val="hybridMultilevel"/>
    <w:tmpl w:val="C9DEE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C673A"/>
    <w:multiLevelType w:val="hybridMultilevel"/>
    <w:tmpl w:val="D284B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93823"/>
    <w:multiLevelType w:val="hybridMultilevel"/>
    <w:tmpl w:val="86948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744D5"/>
    <w:multiLevelType w:val="hybridMultilevel"/>
    <w:tmpl w:val="A8A2F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26502"/>
    <w:multiLevelType w:val="hybridMultilevel"/>
    <w:tmpl w:val="B980197E"/>
    <w:lvl w:ilvl="0" w:tplc="EBB2D0F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A619C"/>
    <w:multiLevelType w:val="hybridMultilevel"/>
    <w:tmpl w:val="C0D06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43E4C"/>
    <w:multiLevelType w:val="hybridMultilevel"/>
    <w:tmpl w:val="6608C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A4161"/>
    <w:multiLevelType w:val="hybridMultilevel"/>
    <w:tmpl w:val="EB4E8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319B0"/>
    <w:multiLevelType w:val="hybridMultilevel"/>
    <w:tmpl w:val="4A5AE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320FB"/>
    <w:multiLevelType w:val="hybridMultilevel"/>
    <w:tmpl w:val="B980197E"/>
    <w:lvl w:ilvl="0" w:tplc="EBB2D0F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34120"/>
    <w:multiLevelType w:val="hybridMultilevel"/>
    <w:tmpl w:val="78806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6070D"/>
    <w:multiLevelType w:val="hybridMultilevel"/>
    <w:tmpl w:val="42B6C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4144F"/>
    <w:multiLevelType w:val="hybridMultilevel"/>
    <w:tmpl w:val="9DDA2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82DDA"/>
    <w:multiLevelType w:val="hybridMultilevel"/>
    <w:tmpl w:val="748C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B55B9"/>
    <w:multiLevelType w:val="hybridMultilevel"/>
    <w:tmpl w:val="9A80A70A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8" w15:restartNumberingAfterBreak="0">
    <w:nsid w:val="7D527769"/>
    <w:multiLevelType w:val="hybridMultilevel"/>
    <w:tmpl w:val="B0EA7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55659"/>
    <w:multiLevelType w:val="hybridMultilevel"/>
    <w:tmpl w:val="A8D6B312"/>
    <w:lvl w:ilvl="0" w:tplc="EBB2D0F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  <w:num w:numId="12">
    <w:abstractNumId w:val="15"/>
  </w:num>
  <w:num w:numId="13">
    <w:abstractNumId w:val="2"/>
  </w:num>
  <w:num w:numId="14">
    <w:abstractNumId w:val="18"/>
  </w:num>
  <w:num w:numId="15">
    <w:abstractNumId w:val="11"/>
  </w:num>
  <w:num w:numId="16">
    <w:abstractNumId w:val="12"/>
  </w:num>
  <w:num w:numId="17">
    <w:abstractNumId w:val="7"/>
  </w:num>
  <w:num w:numId="18">
    <w:abstractNumId w:val="19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61E"/>
    <w:rsid w:val="001B522E"/>
    <w:rsid w:val="001F6990"/>
    <w:rsid w:val="002166D8"/>
    <w:rsid w:val="00297D9E"/>
    <w:rsid w:val="003C38A1"/>
    <w:rsid w:val="003C4DDB"/>
    <w:rsid w:val="004558C6"/>
    <w:rsid w:val="0047092A"/>
    <w:rsid w:val="00506D64"/>
    <w:rsid w:val="00560125"/>
    <w:rsid w:val="005B36CC"/>
    <w:rsid w:val="005C628A"/>
    <w:rsid w:val="00621166"/>
    <w:rsid w:val="007254F2"/>
    <w:rsid w:val="0077433C"/>
    <w:rsid w:val="007E161E"/>
    <w:rsid w:val="00806B84"/>
    <w:rsid w:val="00816100"/>
    <w:rsid w:val="008E7315"/>
    <w:rsid w:val="00936422"/>
    <w:rsid w:val="00984937"/>
    <w:rsid w:val="009B41FA"/>
    <w:rsid w:val="009C0C06"/>
    <w:rsid w:val="00A828DF"/>
    <w:rsid w:val="00BB7672"/>
    <w:rsid w:val="00BC6A04"/>
    <w:rsid w:val="00BE60F7"/>
    <w:rsid w:val="00C40AB0"/>
    <w:rsid w:val="00C51DD0"/>
    <w:rsid w:val="00CD2B4D"/>
    <w:rsid w:val="00CD5234"/>
    <w:rsid w:val="00D034F3"/>
    <w:rsid w:val="00DB0143"/>
    <w:rsid w:val="00E001F4"/>
    <w:rsid w:val="00E13405"/>
    <w:rsid w:val="00E90888"/>
    <w:rsid w:val="00EE24F2"/>
    <w:rsid w:val="00EF2B72"/>
    <w:rsid w:val="00F90A0F"/>
    <w:rsid w:val="00FA24BA"/>
    <w:rsid w:val="00FB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7EBC1"/>
  <w15:docId w15:val="{B92E7A74-F93B-0840-820C-3CF88B17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1E"/>
  </w:style>
  <w:style w:type="paragraph" w:styleId="Footer">
    <w:name w:val="footer"/>
    <w:basedOn w:val="Normal"/>
    <w:link w:val="FooterChar"/>
    <w:uiPriority w:val="99"/>
    <w:unhideWhenUsed/>
    <w:rsid w:val="007E1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1E"/>
  </w:style>
  <w:style w:type="table" w:customStyle="1" w:styleId="TableGrid1">
    <w:name w:val="Table Grid1"/>
    <w:basedOn w:val="TableNormal"/>
    <w:next w:val="TableGrid"/>
    <w:uiPriority w:val="59"/>
    <w:rsid w:val="004558C6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8C6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455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A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2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3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C231DAC21F248822ECFEE622A9C5C" ma:contentTypeVersion="13" ma:contentTypeDescription="Create a new document." ma:contentTypeScope="" ma:versionID="aea50de33c585aa10c1503dcb4788dbd">
  <xsd:schema xmlns:xsd="http://www.w3.org/2001/XMLSchema" xmlns:xs="http://www.w3.org/2001/XMLSchema" xmlns:p="http://schemas.microsoft.com/office/2006/metadata/properties" xmlns:ns2="056475aa-cc60-4730-a63c-08e3fc52c651" xmlns:ns3="4dd90f8c-f15d-4a1c-a4c5-4934be59990c" targetNamespace="http://schemas.microsoft.com/office/2006/metadata/properties" ma:root="true" ma:fieldsID="741003d9cbdc826a2893d45e86c5e3e1" ns2:_="" ns3:_="">
    <xsd:import namespace="056475aa-cc60-4730-a63c-08e3fc52c651"/>
    <xsd:import namespace="4dd90f8c-f15d-4a1c-a4c5-4934be599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75aa-cc60-4730-a63c-08e3fc52c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90f8c-f15d-4a1c-a4c5-4934be5999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CD1346-B6C3-4B7A-9440-8FC853C6A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00A9B5-C06B-4E2D-8219-D47477D97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475aa-cc60-4730-a63c-08e3fc52c651"/>
    <ds:schemaRef ds:uri="4dd90f8c-f15d-4a1c-a4c5-4934be599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D9905-7FC4-410B-8AD2-5EE91157AC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6F2AB7-E73B-4622-B46F-753E8ED59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Feltham Community College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Eadie (Headteacher - Feltham Community College)</dc:creator>
  <cp:lastModifiedBy>Matt Freeston</cp:lastModifiedBy>
  <cp:revision>4</cp:revision>
  <cp:lastPrinted>2016-01-12T09:49:00Z</cp:lastPrinted>
  <dcterms:created xsi:type="dcterms:W3CDTF">2021-07-23T12:44:00Z</dcterms:created>
  <dcterms:modified xsi:type="dcterms:W3CDTF">2021-07-26T10:19:00Z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0x0101003EAC231DAC21F248822ECFEE622A9C5C</vt:lpwstr>
  </property>
</Properties>
</file>