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855DC4" w14:textId="2444737B" w:rsidR="00FA24BA" w:rsidRPr="00621166" w:rsidRDefault="00FA24BA" w:rsidP="00984937">
      <w:pPr>
        <w:pStyle w:val="NormalWeb"/>
        <w:jc w:val="center"/>
        <w:rPr>
          <w:rFonts w:ascii="Calibri Light" w:hAnsi="Calibri Light" w:cs="Calibri Light"/>
          <w:b/>
          <w:bCs/>
        </w:rPr>
      </w:pPr>
      <w:r w:rsidRPr="00621166">
        <w:rPr>
          <w:rFonts w:ascii="Calibri Light" w:hAnsi="Calibri Light" w:cs="Calibri Light"/>
          <w:b/>
          <w:bCs/>
        </w:rPr>
        <w:t>LEARNERs’ TRUST</w:t>
      </w:r>
    </w:p>
    <w:p w14:paraId="656AF933" w14:textId="08FCBA6E" w:rsidR="00FA24BA" w:rsidRPr="00621166" w:rsidRDefault="00FA24BA" w:rsidP="00984937">
      <w:pPr>
        <w:pStyle w:val="NormalWeb"/>
        <w:jc w:val="center"/>
        <w:rPr>
          <w:rFonts w:ascii="Calibri Light" w:hAnsi="Calibri Light" w:cs="Calibri Light"/>
          <w:b/>
          <w:bCs/>
        </w:rPr>
      </w:pPr>
      <w:r w:rsidRPr="00621166">
        <w:rPr>
          <w:rFonts w:ascii="Calibri Light" w:hAnsi="Calibri Light" w:cs="Calibri Light"/>
          <w:b/>
          <w:bCs/>
        </w:rPr>
        <w:t>Chief Finance Officer – Job Description</w:t>
      </w:r>
    </w:p>
    <w:p w14:paraId="7EEB61DC" w14:textId="77777777" w:rsidR="00FA24BA" w:rsidRPr="00621166" w:rsidRDefault="00FA24BA" w:rsidP="00FA24BA">
      <w:pPr>
        <w:pStyle w:val="NormalWeb"/>
        <w:rPr>
          <w:rFonts w:ascii="Calibri Light" w:hAnsi="Calibri Light" w:cs="Calibri Light"/>
          <w:b/>
          <w:bCs/>
        </w:rPr>
      </w:pPr>
      <w:r w:rsidRPr="00621166">
        <w:rPr>
          <w:rFonts w:ascii="Calibri Light" w:hAnsi="Calibri Light" w:cs="Calibri Light"/>
          <w:b/>
          <w:bCs/>
        </w:rPr>
        <w:t xml:space="preserve">Job Purpose: </w:t>
      </w:r>
    </w:p>
    <w:p w14:paraId="53E700ED" w14:textId="5A2FE2F1" w:rsidR="00FA24BA" w:rsidRPr="00621166" w:rsidRDefault="00FA24BA" w:rsidP="00FA24BA">
      <w:pPr>
        <w:pStyle w:val="NormalWeb"/>
        <w:rPr>
          <w:rFonts w:ascii="Calibri Light" w:hAnsi="Calibri Light" w:cs="Calibri Light"/>
        </w:rPr>
      </w:pPr>
      <w:r w:rsidRPr="00621166">
        <w:rPr>
          <w:rFonts w:ascii="Calibri Light" w:hAnsi="Calibri Light" w:cs="Calibri Light"/>
        </w:rPr>
        <w:t xml:space="preserve">The role of the CFO is to provide high quality leadership and management of the Trust’s financial functions, in order that the Trust can run efficiently and effectively in delivering its vision, aims and objectives. </w:t>
      </w:r>
    </w:p>
    <w:p w14:paraId="601B7769" w14:textId="234DE3F1" w:rsidR="00FA24BA" w:rsidRPr="00621166" w:rsidRDefault="00FA24BA" w:rsidP="00FA24BA">
      <w:pPr>
        <w:pStyle w:val="NormalWeb"/>
        <w:rPr>
          <w:rFonts w:ascii="Calibri Light" w:hAnsi="Calibri Light" w:cs="Calibri Light"/>
        </w:rPr>
      </w:pPr>
      <w:r w:rsidRPr="00621166">
        <w:rPr>
          <w:rFonts w:ascii="Calibri Light" w:hAnsi="Calibri Light" w:cs="Calibri Light"/>
        </w:rPr>
        <w:t xml:space="preserve">The CFO will work with the Board, the </w:t>
      </w:r>
      <w:r w:rsidR="00621166" w:rsidRPr="00621166">
        <w:rPr>
          <w:rFonts w:ascii="Calibri Light" w:hAnsi="Calibri Light" w:cs="Calibri Light"/>
        </w:rPr>
        <w:t xml:space="preserve">Executive Team </w:t>
      </w:r>
      <w:r w:rsidRPr="00621166">
        <w:rPr>
          <w:rFonts w:ascii="Calibri Light" w:hAnsi="Calibri Light" w:cs="Calibri Light"/>
        </w:rPr>
        <w:t xml:space="preserve">and </w:t>
      </w:r>
      <w:r w:rsidR="00621166">
        <w:rPr>
          <w:rFonts w:ascii="Calibri Light" w:hAnsi="Calibri Light" w:cs="Calibri Light"/>
        </w:rPr>
        <w:t>schools</w:t>
      </w:r>
      <w:r w:rsidRPr="00621166">
        <w:rPr>
          <w:rFonts w:ascii="Calibri Light" w:hAnsi="Calibri Light" w:cs="Calibri Light"/>
        </w:rPr>
        <w:t xml:space="preserve">, to establish the vision for the future financial management of the Trust. The CFO will contribute to the Board’s strategic decision making, whilst taking advantage of economies of scale by centralising contracts and by rationalising the accounting function as appropriate to the Trust’s present and intended structure. </w:t>
      </w:r>
    </w:p>
    <w:p w14:paraId="18C0E5E4" w14:textId="507528D9" w:rsidR="00FA24BA" w:rsidRPr="00621166" w:rsidRDefault="00FA24BA" w:rsidP="00FA24BA">
      <w:pPr>
        <w:pStyle w:val="NormalWeb"/>
        <w:rPr>
          <w:rFonts w:ascii="Calibri Light" w:hAnsi="Calibri Light" w:cs="Calibri Light"/>
        </w:rPr>
      </w:pPr>
      <w:r w:rsidRPr="00621166">
        <w:rPr>
          <w:rFonts w:ascii="Calibri Light" w:hAnsi="Calibri Light" w:cs="Calibri Light"/>
        </w:rPr>
        <w:t>The CFO will ensure that sound and appropriate financial governance and risk management arrangements are in place across the Trust, that budgets are prepared and monitored and that annual accounts are delivered in accordance with the Academ</w:t>
      </w:r>
      <w:r w:rsidR="00621166">
        <w:rPr>
          <w:rFonts w:ascii="Calibri Light" w:hAnsi="Calibri Light" w:cs="Calibri Light"/>
        </w:rPr>
        <w:t>y’</w:t>
      </w:r>
      <w:r w:rsidRPr="00621166">
        <w:rPr>
          <w:rFonts w:ascii="Calibri Light" w:hAnsi="Calibri Light" w:cs="Calibri Light"/>
        </w:rPr>
        <w:t xml:space="preserve">s Handbook, the Education </w:t>
      </w:r>
      <w:r w:rsidR="00621166">
        <w:rPr>
          <w:rFonts w:ascii="Calibri Light" w:hAnsi="Calibri Light" w:cs="Calibri Light"/>
        </w:rPr>
        <w:t xml:space="preserve">Skills and </w:t>
      </w:r>
      <w:r w:rsidRPr="00621166">
        <w:rPr>
          <w:rFonts w:ascii="Calibri Light" w:hAnsi="Calibri Light" w:cs="Calibri Light"/>
        </w:rPr>
        <w:t xml:space="preserve">Funding Agency guidelines and with all statutory requirements. </w:t>
      </w:r>
    </w:p>
    <w:p w14:paraId="2D3BBF86" w14:textId="77777777" w:rsidR="00621166" w:rsidRDefault="00621166" w:rsidP="00FA24BA">
      <w:pPr>
        <w:pStyle w:val="NormalWeb"/>
        <w:rPr>
          <w:rFonts w:ascii="Calibri Light" w:hAnsi="Calibri Light" w:cs="Calibri Light"/>
          <w:b/>
          <w:bCs/>
        </w:rPr>
      </w:pPr>
    </w:p>
    <w:p w14:paraId="2644163B" w14:textId="13F15AF9" w:rsidR="00FA24BA" w:rsidRPr="00621166" w:rsidRDefault="00FA24BA" w:rsidP="00FA24BA">
      <w:pPr>
        <w:pStyle w:val="NormalWeb"/>
        <w:rPr>
          <w:rFonts w:ascii="Calibri Light" w:hAnsi="Calibri Light" w:cs="Calibri Light"/>
          <w:b/>
          <w:bCs/>
        </w:rPr>
      </w:pPr>
      <w:r w:rsidRPr="00621166">
        <w:rPr>
          <w:rFonts w:ascii="Calibri Light" w:hAnsi="Calibri Light" w:cs="Calibri Light"/>
          <w:b/>
          <w:bCs/>
        </w:rPr>
        <w:t xml:space="preserve">Main Duties: </w:t>
      </w:r>
    </w:p>
    <w:p w14:paraId="6FEDDCEE" w14:textId="682F52F1" w:rsidR="00984937" w:rsidRPr="00621166" w:rsidRDefault="00984937" w:rsidP="00984937">
      <w:pPr>
        <w:rPr>
          <w:rFonts w:ascii="Calibri Light" w:eastAsia="Calibri" w:hAnsi="Calibri Light" w:cs="Calibri Light"/>
          <w:b/>
          <w:bCs/>
          <w:color w:val="002060"/>
          <w:sz w:val="24"/>
          <w:szCs w:val="24"/>
        </w:rPr>
      </w:pPr>
      <w:r w:rsidRPr="00621166">
        <w:rPr>
          <w:rFonts w:ascii="Calibri Light" w:eastAsia="Calibri" w:hAnsi="Calibri Light" w:cs="Calibri Light"/>
          <w:b/>
          <w:bCs/>
          <w:color w:val="002060"/>
          <w:sz w:val="24"/>
          <w:szCs w:val="24"/>
        </w:rPr>
        <w:t xml:space="preserve">Strategic Leadership </w:t>
      </w:r>
    </w:p>
    <w:p w14:paraId="1D159919" w14:textId="0F411FFA" w:rsidR="00FA24BA" w:rsidRPr="00621166" w:rsidRDefault="00FA24BA" w:rsidP="00FA24BA">
      <w:pPr>
        <w:pStyle w:val="NormalWeb"/>
        <w:numPr>
          <w:ilvl w:val="0"/>
          <w:numId w:val="16"/>
        </w:numPr>
        <w:spacing w:after="120" w:afterAutospacing="0"/>
        <w:ind w:left="714" w:hanging="357"/>
        <w:rPr>
          <w:rFonts w:ascii="Calibri Light" w:hAnsi="Calibri Light" w:cs="Calibri Light"/>
        </w:rPr>
      </w:pPr>
      <w:r w:rsidRPr="00621166">
        <w:rPr>
          <w:rFonts w:ascii="Calibri Light" w:hAnsi="Calibri Light" w:cs="Calibri Light"/>
        </w:rPr>
        <w:t xml:space="preserve">To be a member of the executive team, providing strategic advice to the Trust Board, taking the lead on all matters related to the Trust’s finances. </w:t>
      </w:r>
    </w:p>
    <w:p w14:paraId="609F0861" w14:textId="56CB3DDA" w:rsidR="00FA24BA" w:rsidRPr="00621166" w:rsidRDefault="00FA24BA" w:rsidP="00FA24BA">
      <w:pPr>
        <w:pStyle w:val="NormalWeb"/>
        <w:numPr>
          <w:ilvl w:val="0"/>
          <w:numId w:val="16"/>
        </w:numPr>
        <w:spacing w:after="120" w:afterAutospacing="0"/>
        <w:ind w:left="714" w:hanging="357"/>
        <w:rPr>
          <w:rFonts w:ascii="Calibri Light" w:hAnsi="Calibri Light" w:cs="Calibri Light"/>
        </w:rPr>
      </w:pPr>
      <w:r w:rsidRPr="00621166">
        <w:rPr>
          <w:rFonts w:ascii="Calibri Light" w:hAnsi="Calibri Light" w:cs="Calibri Light"/>
        </w:rPr>
        <w:t xml:space="preserve">To work with the Board, Headteachers and the Executive Team to enable the CFO to take control of the human resource allocated to finance across the Trust, in order to ensure that it is efficient in delivering the Trust’s aims and objectives. </w:t>
      </w:r>
    </w:p>
    <w:p w14:paraId="50116933" w14:textId="4E10CAE2" w:rsidR="00FA24BA" w:rsidRPr="00621166" w:rsidRDefault="00FA24BA" w:rsidP="00FA24BA">
      <w:pPr>
        <w:pStyle w:val="NormalWeb"/>
        <w:numPr>
          <w:ilvl w:val="0"/>
          <w:numId w:val="16"/>
        </w:numPr>
        <w:spacing w:after="120" w:afterAutospacing="0"/>
        <w:ind w:left="714" w:hanging="357"/>
        <w:rPr>
          <w:rFonts w:ascii="Calibri Light" w:hAnsi="Calibri Light" w:cs="Calibri Light"/>
        </w:rPr>
      </w:pPr>
      <w:r w:rsidRPr="00621166">
        <w:rPr>
          <w:rFonts w:ascii="Calibri Light" w:hAnsi="Calibri Light" w:cs="Calibri Light"/>
        </w:rPr>
        <w:t xml:space="preserve">To be the key spokesperson for the Trust on all matters related to finance. </w:t>
      </w:r>
    </w:p>
    <w:p w14:paraId="46FD9BF3" w14:textId="75440F26" w:rsidR="00FA24BA" w:rsidRPr="00621166" w:rsidRDefault="00FA24BA" w:rsidP="00FA24BA">
      <w:pPr>
        <w:pStyle w:val="NormalWeb"/>
        <w:numPr>
          <w:ilvl w:val="0"/>
          <w:numId w:val="16"/>
        </w:numPr>
        <w:spacing w:after="120" w:afterAutospacing="0"/>
        <w:ind w:left="714" w:hanging="357"/>
        <w:rPr>
          <w:rFonts w:ascii="Calibri Light" w:hAnsi="Calibri Light" w:cs="Calibri Light"/>
        </w:rPr>
      </w:pPr>
      <w:r w:rsidRPr="00621166">
        <w:rPr>
          <w:rFonts w:ascii="Calibri Light" w:hAnsi="Calibri Light" w:cs="Calibri Light"/>
        </w:rPr>
        <w:t xml:space="preserve">To be the Trust’s financial authority, ensuring the quality and integrity of financial data. </w:t>
      </w:r>
    </w:p>
    <w:p w14:paraId="0A548BA1" w14:textId="4F0616D8" w:rsidR="00FA24BA" w:rsidRPr="00621166" w:rsidRDefault="00FA24BA" w:rsidP="00FA24BA">
      <w:pPr>
        <w:pStyle w:val="NormalWeb"/>
        <w:numPr>
          <w:ilvl w:val="0"/>
          <w:numId w:val="16"/>
        </w:numPr>
        <w:spacing w:after="120" w:afterAutospacing="0"/>
        <w:ind w:left="714" w:hanging="357"/>
        <w:rPr>
          <w:rFonts w:ascii="Calibri Light" w:hAnsi="Calibri Light" w:cs="Calibri Light"/>
        </w:rPr>
      </w:pPr>
      <w:r w:rsidRPr="00621166">
        <w:rPr>
          <w:rFonts w:ascii="Calibri Light" w:hAnsi="Calibri Light" w:cs="Calibri Light"/>
        </w:rPr>
        <w:t xml:space="preserve">To have overall responsibility for compiling the Trust’s annual budget; taking the lead role in developing, setting and monitoring the annual budget and advising the CEO, Trust Partners and Headteachers appropriately. </w:t>
      </w:r>
    </w:p>
    <w:p w14:paraId="687D4480" w14:textId="7C73BDB5" w:rsidR="00FA24BA" w:rsidRPr="00621166" w:rsidRDefault="00FA24BA" w:rsidP="00FA24BA">
      <w:pPr>
        <w:pStyle w:val="NormalWeb"/>
        <w:numPr>
          <w:ilvl w:val="0"/>
          <w:numId w:val="16"/>
        </w:numPr>
        <w:spacing w:after="120" w:afterAutospacing="0"/>
        <w:ind w:left="714" w:hanging="357"/>
        <w:rPr>
          <w:rFonts w:ascii="Calibri Light" w:hAnsi="Calibri Light" w:cs="Calibri Light"/>
        </w:rPr>
      </w:pPr>
      <w:r w:rsidRPr="00621166">
        <w:rPr>
          <w:rFonts w:ascii="Calibri Light" w:hAnsi="Calibri Light" w:cs="Calibri Light"/>
        </w:rPr>
        <w:t xml:space="preserve">Take the lead in compiling and maintaining a </w:t>
      </w:r>
      <w:r w:rsidR="00984937" w:rsidRPr="00621166">
        <w:rPr>
          <w:rFonts w:ascii="Calibri Light" w:hAnsi="Calibri Light" w:cs="Calibri Light"/>
        </w:rPr>
        <w:t>5</w:t>
      </w:r>
      <w:r w:rsidRPr="00621166">
        <w:rPr>
          <w:rFonts w:ascii="Calibri Light" w:hAnsi="Calibri Light" w:cs="Calibri Light"/>
        </w:rPr>
        <w:t xml:space="preserve">-year financial plan for the Board, using up to date intelligence to update the assumptions on which these plans are based. </w:t>
      </w:r>
    </w:p>
    <w:p w14:paraId="28B9D85D" w14:textId="2781A7DA" w:rsidR="00FA24BA" w:rsidRPr="00621166" w:rsidRDefault="00FA24BA" w:rsidP="00FA24BA">
      <w:pPr>
        <w:pStyle w:val="NormalWeb"/>
        <w:numPr>
          <w:ilvl w:val="0"/>
          <w:numId w:val="16"/>
        </w:numPr>
        <w:spacing w:after="120" w:afterAutospacing="0"/>
        <w:ind w:left="714" w:hanging="357"/>
        <w:rPr>
          <w:rFonts w:ascii="Calibri Light" w:hAnsi="Calibri Light" w:cs="Calibri Light"/>
        </w:rPr>
      </w:pPr>
      <w:r w:rsidRPr="00621166">
        <w:rPr>
          <w:rFonts w:ascii="Calibri Light" w:hAnsi="Calibri Light" w:cs="Calibri Light"/>
        </w:rPr>
        <w:t xml:space="preserve">To advise the CEO, Trustees, Trust Partners and Headteachers on financial strategy which supports and develops the Trust’s vision, aims and objectives. </w:t>
      </w:r>
    </w:p>
    <w:p w14:paraId="5655961F" w14:textId="25163627" w:rsidR="009B41FA" w:rsidRDefault="00FA24BA" w:rsidP="00621166">
      <w:pPr>
        <w:pStyle w:val="NormalWeb"/>
        <w:numPr>
          <w:ilvl w:val="0"/>
          <w:numId w:val="16"/>
        </w:numPr>
        <w:spacing w:after="120" w:afterAutospacing="0"/>
        <w:ind w:left="714" w:hanging="357"/>
        <w:rPr>
          <w:rFonts w:ascii="Calibri Light" w:hAnsi="Calibri Light" w:cs="Calibri Light"/>
        </w:rPr>
      </w:pPr>
      <w:r w:rsidRPr="00621166">
        <w:rPr>
          <w:rFonts w:ascii="Calibri Light" w:hAnsi="Calibri Light" w:cs="Calibri Light"/>
        </w:rPr>
        <w:t xml:space="preserve">Together with the CEO and Chief Operations Officer, prepare or update annually the Trust’s Business Plan. </w:t>
      </w:r>
    </w:p>
    <w:p w14:paraId="60284BA9" w14:textId="77777777" w:rsidR="00621166" w:rsidRPr="00621166" w:rsidRDefault="00621166" w:rsidP="00621166">
      <w:pPr>
        <w:pStyle w:val="NormalWeb"/>
        <w:spacing w:after="120" w:afterAutospacing="0"/>
        <w:ind w:left="357"/>
        <w:rPr>
          <w:rFonts w:ascii="Calibri Light" w:hAnsi="Calibri Light" w:cs="Calibri Light"/>
        </w:rPr>
      </w:pPr>
    </w:p>
    <w:p w14:paraId="27DFB00C" w14:textId="29C983CB" w:rsidR="00984937" w:rsidRPr="00621166" w:rsidRDefault="00984937" w:rsidP="00984937">
      <w:pPr>
        <w:rPr>
          <w:rFonts w:ascii="Calibri Light" w:eastAsia="Calibri" w:hAnsi="Calibri Light" w:cs="Calibri Light"/>
          <w:b/>
          <w:bCs/>
          <w:color w:val="002060"/>
          <w:sz w:val="24"/>
          <w:szCs w:val="24"/>
        </w:rPr>
      </w:pPr>
      <w:r w:rsidRPr="00621166">
        <w:rPr>
          <w:rFonts w:ascii="Calibri Light" w:eastAsia="Calibri" w:hAnsi="Calibri Light" w:cs="Calibri Light"/>
          <w:b/>
          <w:bCs/>
          <w:color w:val="002060"/>
          <w:sz w:val="24"/>
          <w:szCs w:val="24"/>
        </w:rPr>
        <w:lastRenderedPageBreak/>
        <w:t>Financial Management and Compliance</w:t>
      </w:r>
    </w:p>
    <w:p w14:paraId="427D5B4A" w14:textId="7FD42FE0" w:rsidR="00FA24BA" w:rsidRPr="00621166" w:rsidRDefault="00FA24BA" w:rsidP="00984937">
      <w:pPr>
        <w:pStyle w:val="NormalWeb"/>
        <w:numPr>
          <w:ilvl w:val="0"/>
          <w:numId w:val="17"/>
        </w:numPr>
        <w:spacing w:after="120" w:afterAutospacing="0"/>
        <w:rPr>
          <w:rFonts w:ascii="Calibri Light" w:hAnsi="Calibri Light" w:cs="Calibri Light"/>
        </w:rPr>
      </w:pPr>
      <w:r w:rsidRPr="00621166">
        <w:rPr>
          <w:rFonts w:ascii="Calibri Light" w:hAnsi="Calibri Light" w:cs="Calibri Light"/>
        </w:rPr>
        <w:t>To ensure that financial standards are complied with, in line with current legislation and the requirements of the Academies Financial Handbook, E</w:t>
      </w:r>
      <w:r w:rsidR="00621166">
        <w:rPr>
          <w:rFonts w:ascii="Calibri Light" w:hAnsi="Calibri Light" w:cs="Calibri Light"/>
        </w:rPr>
        <w:t>S</w:t>
      </w:r>
      <w:r w:rsidRPr="00621166">
        <w:rPr>
          <w:rFonts w:ascii="Calibri Light" w:hAnsi="Calibri Light" w:cs="Calibri Light"/>
        </w:rPr>
        <w:t xml:space="preserve">FA, Companies House, Charities Commission, HMRC, Pension providers and other organisations as required. </w:t>
      </w:r>
    </w:p>
    <w:p w14:paraId="5239ACF3" w14:textId="77777777" w:rsidR="00621166" w:rsidRPr="00621166" w:rsidRDefault="00621166" w:rsidP="00621166">
      <w:pPr>
        <w:pStyle w:val="NormalWeb"/>
        <w:numPr>
          <w:ilvl w:val="0"/>
          <w:numId w:val="17"/>
        </w:numPr>
        <w:spacing w:after="120" w:afterAutospacing="0"/>
        <w:ind w:left="714" w:hanging="357"/>
        <w:rPr>
          <w:rFonts w:ascii="Calibri Light" w:hAnsi="Calibri Light" w:cs="Calibri Light"/>
        </w:rPr>
      </w:pPr>
      <w:r w:rsidRPr="00621166">
        <w:rPr>
          <w:rFonts w:ascii="Calibri Light" w:hAnsi="Calibri Light" w:cs="Calibri Light"/>
        </w:rPr>
        <w:t>To develop robust financial management policies, processes and reporting systems to satisfy audit requirements and those of the E</w:t>
      </w:r>
      <w:r>
        <w:rPr>
          <w:rFonts w:ascii="Calibri Light" w:hAnsi="Calibri Light" w:cs="Calibri Light"/>
        </w:rPr>
        <w:t>S</w:t>
      </w:r>
      <w:r w:rsidRPr="00621166">
        <w:rPr>
          <w:rFonts w:ascii="Calibri Light" w:hAnsi="Calibri Light" w:cs="Calibri Light"/>
        </w:rPr>
        <w:t xml:space="preserve">FA. </w:t>
      </w:r>
    </w:p>
    <w:p w14:paraId="5E240D35" w14:textId="4C57F947" w:rsidR="00FA24BA" w:rsidRPr="00621166" w:rsidRDefault="00FA24BA" w:rsidP="00984937">
      <w:pPr>
        <w:pStyle w:val="NormalWeb"/>
        <w:numPr>
          <w:ilvl w:val="0"/>
          <w:numId w:val="17"/>
        </w:numPr>
        <w:spacing w:after="120" w:afterAutospacing="0"/>
        <w:ind w:left="714" w:hanging="357"/>
        <w:rPr>
          <w:rFonts w:ascii="Calibri Light" w:hAnsi="Calibri Light" w:cs="Calibri Light"/>
        </w:rPr>
      </w:pPr>
      <w:r w:rsidRPr="00621166">
        <w:rPr>
          <w:rFonts w:ascii="Calibri Light" w:hAnsi="Calibri Light" w:cs="Calibri Light"/>
        </w:rPr>
        <w:t xml:space="preserve">Ensure that an effective structure is in place to provide ongoing consolidation, reporting and analysis of figures to check viability and cash flow and report accordingly to stakeholders. </w:t>
      </w:r>
    </w:p>
    <w:p w14:paraId="5E6F2E06" w14:textId="77777777" w:rsidR="00621166" w:rsidRPr="00621166" w:rsidRDefault="00621166" w:rsidP="00621166">
      <w:pPr>
        <w:pStyle w:val="NormalWeb"/>
        <w:numPr>
          <w:ilvl w:val="0"/>
          <w:numId w:val="17"/>
        </w:numPr>
        <w:spacing w:after="120" w:afterAutospacing="0"/>
        <w:ind w:left="714" w:hanging="357"/>
        <w:rPr>
          <w:rFonts w:ascii="Calibri Light" w:hAnsi="Calibri Light" w:cs="Calibri Light"/>
        </w:rPr>
      </w:pPr>
      <w:r w:rsidRPr="00621166">
        <w:rPr>
          <w:rFonts w:ascii="Calibri Light" w:hAnsi="Calibri Light" w:cs="Calibri Light"/>
        </w:rPr>
        <w:t xml:space="preserve">To ensure the Trust has in place sound internal control, risk management and assurance processes. </w:t>
      </w:r>
    </w:p>
    <w:p w14:paraId="6B5FF63D" w14:textId="77777777" w:rsidR="00621166" w:rsidRPr="00621166" w:rsidRDefault="00FA24BA" w:rsidP="00621166">
      <w:pPr>
        <w:pStyle w:val="NormalWeb"/>
        <w:numPr>
          <w:ilvl w:val="0"/>
          <w:numId w:val="17"/>
        </w:numPr>
        <w:spacing w:after="120" w:afterAutospacing="0"/>
        <w:ind w:left="714" w:hanging="357"/>
        <w:rPr>
          <w:rFonts w:ascii="Calibri Light" w:hAnsi="Calibri Light" w:cs="Calibri Light"/>
        </w:rPr>
      </w:pPr>
      <w:r w:rsidRPr="00621166">
        <w:rPr>
          <w:rFonts w:ascii="Calibri Light" w:hAnsi="Calibri Light" w:cs="Calibri Light"/>
        </w:rPr>
        <w:t xml:space="preserve">Lead the process of developing centralised contracts, where the business case shows </w:t>
      </w:r>
      <w:r w:rsidR="00621166" w:rsidRPr="00621166">
        <w:rPr>
          <w:rFonts w:ascii="Calibri Light" w:hAnsi="Calibri Light" w:cs="Calibri Light"/>
        </w:rPr>
        <w:t xml:space="preserve">Prepare year end accounts in liaison with auditors and the Trust Finance Committee and head teachers. </w:t>
      </w:r>
    </w:p>
    <w:p w14:paraId="281B969A" w14:textId="5B767DCA" w:rsidR="00FA24BA" w:rsidRPr="00621166" w:rsidRDefault="00FA24BA" w:rsidP="00984937">
      <w:pPr>
        <w:pStyle w:val="NormalWeb"/>
        <w:numPr>
          <w:ilvl w:val="0"/>
          <w:numId w:val="17"/>
        </w:numPr>
        <w:spacing w:after="120" w:afterAutospacing="0"/>
        <w:ind w:left="714" w:hanging="357"/>
        <w:rPr>
          <w:rFonts w:ascii="Calibri Light" w:hAnsi="Calibri Light" w:cs="Calibri Light"/>
        </w:rPr>
      </w:pPr>
      <w:r w:rsidRPr="00621166">
        <w:rPr>
          <w:rFonts w:ascii="Calibri Light" w:hAnsi="Calibri Light" w:cs="Calibri Light"/>
        </w:rPr>
        <w:t xml:space="preserve">that this would be cost effective, including insurance, energy, payroll, PAYE, VAT, corporation tax, IT, grounds maintenance and catering. </w:t>
      </w:r>
    </w:p>
    <w:p w14:paraId="25209A6F" w14:textId="59484172" w:rsidR="00FA24BA" w:rsidRPr="00621166" w:rsidRDefault="00FA24BA" w:rsidP="00984937">
      <w:pPr>
        <w:pStyle w:val="NormalWeb"/>
        <w:numPr>
          <w:ilvl w:val="0"/>
          <w:numId w:val="17"/>
        </w:numPr>
        <w:spacing w:after="120" w:afterAutospacing="0"/>
        <w:ind w:left="714" w:hanging="357"/>
        <w:rPr>
          <w:rFonts w:ascii="Calibri Light" w:hAnsi="Calibri Light" w:cs="Calibri Light"/>
        </w:rPr>
      </w:pPr>
      <w:r w:rsidRPr="00621166">
        <w:rPr>
          <w:rFonts w:ascii="Calibri Light" w:hAnsi="Calibri Light" w:cs="Calibri Light"/>
        </w:rPr>
        <w:t xml:space="preserve">Produce and present regular detailed financial reports on revenue and capital funds to the CEO, headteachers and the Trust Board. </w:t>
      </w:r>
    </w:p>
    <w:p w14:paraId="6ED16D1D" w14:textId="44039BD7" w:rsidR="00FA24BA" w:rsidRPr="00621166" w:rsidRDefault="00FA24BA" w:rsidP="00984937">
      <w:pPr>
        <w:pStyle w:val="NormalWeb"/>
        <w:numPr>
          <w:ilvl w:val="0"/>
          <w:numId w:val="17"/>
        </w:numPr>
        <w:spacing w:after="120" w:afterAutospacing="0"/>
        <w:ind w:left="714" w:hanging="357"/>
        <w:rPr>
          <w:rFonts w:ascii="Calibri Light" w:hAnsi="Calibri Light" w:cs="Calibri Light"/>
        </w:rPr>
      </w:pPr>
      <w:r w:rsidRPr="00621166">
        <w:rPr>
          <w:rFonts w:ascii="Calibri Light" w:hAnsi="Calibri Light" w:cs="Calibri Light"/>
        </w:rPr>
        <w:t xml:space="preserve">Provide training for key finance stakeholders in order to ensure that they understand their responsibilities and carry them out effectively. </w:t>
      </w:r>
    </w:p>
    <w:p w14:paraId="7353D4BD" w14:textId="597E5062" w:rsidR="00FA24BA" w:rsidRPr="00621166" w:rsidRDefault="00FA24BA" w:rsidP="00984937">
      <w:pPr>
        <w:pStyle w:val="NormalWeb"/>
        <w:numPr>
          <w:ilvl w:val="0"/>
          <w:numId w:val="17"/>
        </w:numPr>
        <w:spacing w:after="120" w:afterAutospacing="0"/>
        <w:ind w:left="714" w:hanging="357"/>
        <w:rPr>
          <w:rFonts w:ascii="Calibri Light" w:hAnsi="Calibri Light" w:cs="Calibri Light"/>
        </w:rPr>
      </w:pPr>
      <w:r w:rsidRPr="00621166">
        <w:rPr>
          <w:rFonts w:ascii="Calibri Light" w:hAnsi="Calibri Light" w:cs="Calibri Light"/>
        </w:rPr>
        <w:t xml:space="preserve">To advise the Trust on its risk profile in relation to legal obligations, business objectives and public expectations and, together with the CEO and Chief Operations Officer, to prepare and maintain a risk register. </w:t>
      </w:r>
    </w:p>
    <w:p w14:paraId="72154361" w14:textId="5DDEB22A" w:rsidR="00FA24BA" w:rsidRPr="00621166" w:rsidRDefault="00FA24BA" w:rsidP="00984937">
      <w:pPr>
        <w:pStyle w:val="NormalWeb"/>
        <w:numPr>
          <w:ilvl w:val="0"/>
          <w:numId w:val="17"/>
        </w:numPr>
        <w:spacing w:after="120" w:afterAutospacing="0"/>
        <w:ind w:left="714" w:hanging="357"/>
        <w:rPr>
          <w:rFonts w:ascii="Calibri Light" w:hAnsi="Calibri Light" w:cs="Calibri Light"/>
        </w:rPr>
      </w:pPr>
      <w:r w:rsidRPr="00621166">
        <w:rPr>
          <w:rFonts w:ascii="Calibri Light" w:hAnsi="Calibri Light" w:cs="Calibri Light"/>
        </w:rPr>
        <w:t xml:space="preserve">To act as Company Secretary and to ensure that the Board are appropriately advised on matters of regulation and to ensure the Trust is compliant with Companies House and other relevant regulatory requirements. </w:t>
      </w:r>
    </w:p>
    <w:p w14:paraId="45636AF5" w14:textId="1991CF27" w:rsidR="00FA24BA" w:rsidRPr="00621166" w:rsidRDefault="00FA24BA" w:rsidP="00984937">
      <w:pPr>
        <w:pStyle w:val="NormalWeb"/>
        <w:numPr>
          <w:ilvl w:val="0"/>
          <w:numId w:val="17"/>
        </w:numPr>
        <w:spacing w:after="120" w:afterAutospacing="0"/>
        <w:ind w:left="714" w:hanging="357"/>
        <w:rPr>
          <w:rFonts w:ascii="Calibri Light" w:hAnsi="Calibri Light" w:cs="Calibri Light"/>
        </w:rPr>
      </w:pPr>
      <w:r w:rsidRPr="00621166">
        <w:rPr>
          <w:rFonts w:ascii="Calibri Light" w:hAnsi="Calibri Light" w:cs="Calibri Light"/>
        </w:rPr>
        <w:t xml:space="preserve">To act as a professional lead and provide sound technical advice and guidance to </w:t>
      </w:r>
      <w:r w:rsidR="00621166">
        <w:rPr>
          <w:rFonts w:ascii="Calibri Light" w:hAnsi="Calibri Light" w:cs="Calibri Light"/>
        </w:rPr>
        <w:t xml:space="preserve">Trust and </w:t>
      </w:r>
      <w:r w:rsidRPr="00621166">
        <w:rPr>
          <w:rFonts w:ascii="Calibri Light" w:hAnsi="Calibri Light" w:cs="Calibri Light"/>
        </w:rPr>
        <w:t xml:space="preserve">School Business Managers. </w:t>
      </w:r>
    </w:p>
    <w:p w14:paraId="120B2248" w14:textId="37F6F384" w:rsidR="00FA24BA" w:rsidRPr="00621166" w:rsidRDefault="00FA24BA" w:rsidP="00984937">
      <w:pPr>
        <w:pStyle w:val="NormalWeb"/>
        <w:numPr>
          <w:ilvl w:val="0"/>
          <w:numId w:val="17"/>
        </w:numPr>
        <w:spacing w:after="120" w:afterAutospacing="0"/>
        <w:ind w:left="714" w:hanging="357"/>
        <w:rPr>
          <w:rFonts w:ascii="Calibri Light" w:hAnsi="Calibri Light" w:cs="Calibri Light"/>
        </w:rPr>
      </w:pPr>
      <w:r w:rsidRPr="00621166">
        <w:rPr>
          <w:rFonts w:ascii="Calibri Light" w:hAnsi="Calibri Light" w:cs="Calibri Light"/>
        </w:rPr>
        <w:t xml:space="preserve">Ensure best value principles are applied to all appropriate purchasing decisions. </w:t>
      </w:r>
    </w:p>
    <w:p w14:paraId="502EDF80" w14:textId="17E8E5B9" w:rsidR="00FA24BA" w:rsidRPr="00621166" w:rsidRDefault="00FA24BA" w:rsidP="00984937">
      <w:pPr>
        <w:pStyle w:val="NormalWeb"/>
        <w:numPr>
          <w:ilvl w:val="0"/>
          <w:numId w:val="17"/>
        </w:numPr>
        <w:spacing w:after="120" w:afterAutospacing="0"/>
        <w:ind w:left="714" w:hanging="357"/>
        <w:rPr>
          <w:rFonts w:ascii="Calibri Light" w:hAnsi="Calibri Light" w:cs="Calibri Light"/>
        </w:rPr>
      </w:pPr>
      <w:r w:rsidRPr="00621166">
        <w:rPr>
          <w:rFonts w:ascii="Calibri Light" w:hAnsi="Calibri Light" w:cs="Calibri Light"/>
        </w:rPr>
        <w:t xml:space="preserve">To lead the process of internal benchmarking of services in order to ensure best value and to compare financial performance against other schools and trusts. </w:t>
      </w:r>
    </w:p>
    <w:p w14:paraId="268DE397" w14:textId="3DDAEDBD" w:rsidR="00FA24BA" w:rsidRPr="00621166" w:rsidRDefault="00FA24BA" w:rsidP="00984937">
      <w:pPr>
        <w:pStyle w:val="NormalWeb"/>
        <w:numPr>
          <w:ilvl w:val="0"/>
          <w:numId w:val="17"/>
        </w:numPr>
        <w:spacing w:after="120" w:afterAutospacing="0"/>
        <w:ind w:left="714" w:hanging="357"/>
        <w:rPr>
          <w:rFonts w:ascii="Calibri Light" w:hAnsi="Calibri Light" w:cs="Calibri Light"/>
        </w:rPr>
      </w:pPr>
      <w:r w:rsidRPr="00621166">
        <w:rPr>
          <w:rFonts w:ascii="Calibri Light" w:hAnsi="Calibri Light" w:cs="Calibri Light"/>
        </w:rPr>
        <w:t xml:space="preserve">To ensure systems, processes and procedures are robust and meet the needs of the changing educational environment, and all finance staff are fully equipped to meet the needs of the organisation. </w:t>
      </w:r>
    </w:p>
    <w:p w14:paraId="0A486CE5" w14:textId="77777777" w:rsidR="00621166" w:rsidRPr="00621166" w:rsidRDefault="00621166" w:rsidP="00984937">
      <w:pPr>
        <w:rPr>
          <w:rFonts w:ascii="Calibri Light" w:eastAsia="Calibri" w:hAnsi="Calibri Light" w:cs="Calibri Light"/>
          <w:color w:val="002060"/>
          <w:sz w:val="24"/>
          <w:szCs w:val="24"/>
        </w:rPr>
      </w:pPr>
    </w:p>
    <w:p w14:paraId="2BB5EC1C" w14:textId="709B20DB" w:rsidR="00984937" w:rsidRPr="00621166" w:rsidRDefault="00984937" w:rsidP="00984937">
      <w:pPr>
        <w:rPr>
          <w:rFonts w:ascii="Calibri Light" w:eastAsia="Calibri" w:hAnsi="Calibri Light" w:cs="Calibri Light"/>
          <w:color w:val="002060"/>
          <w:sz w:val="24"/>
          <w:szCs w:val="24"/>
        </w:rPr>
      </w:pPr>
      <w:r w:rsidRPr="00621166">
        <w:rPr>
          <w:rFonts w:ascii="Calibri Light" w:eastAsia="Calibri" w:hAnsi="Calibri Light" w:cs="Calibri Light"/>
          <w:color w:val="002060"/>
          <w:sz w:val="24"/>
          <w:szCs w:val="24"/>
        </w:rPr>
        <w:t>Other duties and accountabilities</w:t>
      </w:r>
    </w:p>
    <w:p w14:paraId="0376CBA9" w14:textId="77777777" w:rsidR="00984937" w:rsidRPr="00621166" w:rsidRDefault="00984937" w:rsidP="00984937">
      <w:pPr>
        <w:pStyle w:val="NormalWeb"/>
        <w:numPr>
          <w:ilvl w:val="0"/>
          <w:numId w:val="18"/>
        </w:numPr>
        <w:spacing w:after="120" w:afterAutospacing="0"/>
        <w:rPr>
          <w:rFonts w:ascii="Calibri Light" w:hAnsi="Calibri Light" w:cs="Calibri Light"/>
        </w:rPr>
      </w:pPr>
      <w:r w:rsidRPr="00621166">
        <w:rPr>
          <w:rFonts w:ascii="Calibri Light" w:hAnsi="Calibri Light" w:cs="Calibri Light"/>
        </w:rPr>
        <w:t xml:space="preserve">To attend and contribute to Board meetings, including the Trust Finance Committee and to share responsibility with the executive team for implementing the decisions of the Trust. </w:t>
      </w:r>
    </w:p>
    <w:p w14:paraId="7F6FC3C5" w14:textId="77777777" w:rsidR="00984937" w:rsidRPr="00621166" w:rsidRDefault="00984937" w:rsidP="00984937">
      <w:pPr>
        <w:pStyle w:val="NormalWeb"/>
        <w:numPr>
          <w:ilvl w:val="0"/>
          <w:numId w:val="18"/>
        </w:numPr>
        <w:spacing w:after="120" w:afterAutospacing="0"/>
        <w:rPr>
          <w:rFonts w:ascii="Calibri Light" w:hAnsi="Calibri Light" w:cs="Calibri Light"/>
        </w:rPr>
      </w:pPr>
      <w:r w:rsidRPr="00621166">
        <w:rPr>
          <w:rFonts w:ascii="Calibri Light" w:hAnsi="Calibri Light" w:cs="Calibri Light"/>
        </w:rPr>
        <w:lastRenderedPageBreak/>
        <w:t xml:space="preserve">To represent the Trust to external agencies, as appropriate. </w:t>
      </w:r>
    </w:p>
    <w:p w14:paraId="0638BA6B" w14:textId="67A5D0C3" w:rsidR="00984937" w:rsidRPr="00621166" w:rsidRDefault="00984937" w:rsidP="00984937">
      <w:pPr>
        <w:pStyle w:val="NormalWeb"/>
        <w:numPr>
          <w:ilvl w:val="0"/>
          <w:numId w:val="18"/>
        </w:numPr>
        <w:spacing w:after="120" w:afterAutospacing="0"/>
        <w:rPr>
          <w:rFonts w:ascii="Calibri Light" w:hAnsi="Calibri Light" w:cs="Calibri Light"/>
        </w:rPr>
      </w:pPr>
      <w:r w:rsidRPr="00621166">
        <w:rPr>
          <w:rFonts w:ascii="Calibri Light" w:hAnsi="Calibri Light" w:cs="Calibri Light"/>
        </w:rPr>
        <w:t xml:space="preserve">To maintain confidentiality at all times in respect of </w:t>
      </w:r>
      <w:r w:rsidR="00621166">
        <w:rPr>
          <w:rFonts w:ascii="Calibri Light" w:hAnsi="Calibri Light" w:cs="Calibri Light"/>
        </w:rPr>
        <w:t>Trust and school</w:t>
      </w:r>
      <w:r w:rsidRPr="00621166">
        <w:rPr>
          <w:rFonts w:ascii="Calibri Light" w:hAnsi="Calibri Light" w:cs="Calibri Light"/>
        </w:rPr>
        <w:t xml:space="preserve">-related matters and to prevent disclosure of confidential and sensitive information. </w:t>
      </w:r>
    </w:p>
    <w:p w14:paraId="7D2FC2B0" w14:textId="77777777" w:rsidR="00984937" w:rsidRPr="00621166" w:rsidRDefault="00984937" w:rsidP="00984937">
      <w:pPr>
        <w:numPr>
          <w:ilvl w:val="0"/>
          <w:numId w:val="18"/>
        </w:numPr>
        <w:contextualSpacing/>
        <w:rPr>
          <w:rFonts w:ascii="Calibri Light" w:eastAsia="MS Mincho" w:hAnsi="Calibri Light" w:cs="Calibri Light"/>
          <w:sz w:val="24"/>
          <w:szCs w:val="24"/>
        </w:rPr>
      </w:pPr>
      <w:r w:rsidRPr="00621166">
        <w:rPr>
          <w:rFonts w:ascii="Calibri Light" w:eastAsia="MS Mincho" w:hAnsi="Calibri Light" w:cs="Calibri Light"/>
          <w:sz w:val="24"/>
          <w:szCs w:val="24"/>
        </w:rPr>
        <w:t>Being aware of and complying with policies and procedures relating to child protection, Health &amp; Safety and security, confidentiality and data protection, reporting all concerns to the Executive Head and Principals;</w:t>
      </w:r>
    </w:p>
    <w:p w14:paraId="2C4CD5F2" w14:textId="77777777" w:rsidR="00984937" w:rsidRPr="00621166" w:rsidRDefault="00984937" w:rsidP="00984937">
      <w:pPr>
        <w:numPr>
          <w:ilvl w:val="0"/>
          <w:numId w:val="18"/>
        </w:numPr>
        <w:contextualSpacing/>
        <w:rPr>
          <w:rFonts w:ascii="Calibri Light" w:eastAsia="MS Mincho" w:hAnsi="Calibri Light" w:cs="Calibri Light"/>
          <w:sz w:val="24"/>
          <w:szCs w:val="24"/>
        </w:rPr>
      </w:pPr>
      <w:r w:rsidRPr="00621166">
        <w:rPr>
          <w:rFonts w:ascii="Calibri Light" w:eastAsia="MS Mincho" w:hAnsi="Calibri Light" w:cs="Calibri Light"/>
          <w:sz w:val="24"/>
          <w:szCs w:val="24"/>
        </w:rPr>
        <w:t xml:space="preserve">Ensuring compliance with the Trust’s Equal Opportunities and Equalities Policies and taking an active role in promoting equality and diversity; </w:t>
      </w:r>
    </w:p>
    <w:p w14:paraId="1AB87012" w14:textId="77777777" w:rsidR="00984937" w:rsidRPr="00621166" w:rsidRDefault="00984937" w:rsidP="00984937">
      <w:pPr>
        <w:numPr>
          <w:ilvl w:val="0"/>
          <w:numId w:val="18"/>
        </w:numPr>
        <w:contextualSpacing/>
        <w:rPr>
          <w:rFonts w:ascii="Calibri Light" w:eastAsia="MS Mincho" w:hAnsi="Calibri Light" w:cs="Calibri Light"/>
          <w:sz w:val="24"/>
          <w:szCs w:val="24"/>
        </w:rPr>
      </w:pPr>
      <w:r w:rsidRPr="00621166">
        <w:rPr>
          <w:rFonts w:ascii="Calibri Light" w:eastAsia="MS Mincho" w:hAnsi="Calibri Light" w:cs="Calibri Light"/>
          <w:sz w:val="24"/>
          <w:szCs w:val="24"/>
        </w:rPr>
        <w:t xml:space="preserve">Undertaking such other duties as reasonably correspond to the general character of the post and commensurate with being a member of Executive Leadership Team. </w:t>
      </w:r>
      <w:r w:rsidRPr="00621166">
        <w:rPr>
          <w:rFonts w:ascii="Calibri Light" w:eastAsia="MS Mincho" w:hAnsi="Calibri Light" w:cs="Calibri Light"/>
          <w:sz w:val="24"/>
          <w:szCs w:val="24"/>
        </w:rPr>
        <w:br/>
      </w:r>
    </w:p>
    <w:p w14:paraId="792D1740" w14:textId="77777777" w:rsidR="00984937" w:rsidRPr="00621166" w:rsidRDefault="00984937" w:rsidP="00984937">
      <w:pPr>
        <w:pStyle w:val="NormalWeb"/>
        <w:rPr>
          <w:rFonts w:ascii="Calibri Light" w:eastAsia="Calibri" w:hAnsi="Calibri Light" w:cs="Calibri Light"/>
        </w:rPr>
      </w:pPr>
      <w:r w:rsidRPr="00621166">
        <w:rPr>
          <w:rFonts w:ascii="Calibri Light" w:eastAsia="Calibri" w:hAnsi="Calibri Light" w:cs="Calibri Light"/>
        </w:rPr>
        <w:t xml:space="preserve">Whilst every effort had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 </w:t>
      </w:r>
    </w:p>
    <w:p w14:paraId="045943F7" w14:textId="507F0A98" w:rsidR="00BE60F7" w:rsidRPr="00520F43" w:rsidRDefault="00FA24BA" w:rsidP="00520F43">
      <w:pPr>
        <w:pStyle w:val="NormalWeb"/>
        <w:rPr>
          <w:rFonts w:ascii="Calibri Light" w:hAnsi="Calibri Light" w:cs="Calibri Light"/>
        </w:rPr>
      </w:pPr>
      <w:r w:rsidRPr="00621166">
        <w:rPr>
          <w:rFonts w:ascii="Calibri Light" w:hAnsi="Calibri Light" w:cs="Calibri Light"/>
        </w:rPr>
        <w:t xml:space="preserve">The Chief Finance Officer will be line managed by the CEO, who is accountable to the Board for the CFO’s performance. The CFO will have functional management control of Business Managers in the finance area and will set appropriate business objectives for them. </w:t>
      </w:r>
    </w:p>
    <w:p w14:paraId="6F9110D3" w14:textId="77777777" w:rsidR="007E161E" w:rsidRDefault="007E161E"/>
    <w:sectPr w:rsidR="007E161E" w:rsidSect="0077433C">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8D00B3" w14:textId="77777777" w:rsidR="008048F9" w:rsidRDefault="008048F9" w:rsidP="007E161E">
      <w:pPr>
        <w:spacing w:after="0" w:line="240" w:lineRule="auto"/>
      </w:pPr>
      <w:r>
        <w:separator/>
      </w:r>
    </w:p>
  </w:endnote>
  <w:endnote w:type="continuationSeparator" w:id="0">
    <w:p w14:paraId="5CE31D2F" w14:textId="77777777" w:rsidR="008048F9" w:rsidRDefault="008048F9" w:rsidP="007E1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7BAC0E" w14:textId="77777777" w:rsidR="008048F9" w:rsidRDefault="008048F9" w:rsidP="007E161E">
      <w:pPr>
        <w:spacing w:after="0" w:line="240" w:lineRule="auto"/>
      </w:pPr>
      <w:r>
        <w:separator/>
      </w:r>
    </w:p>
  </w:footnote>
  <w:footnote w:type="continuationSeparator" w:id="0">
    <w:p w14:paraId="21FF7E86" w14:textId="77777777" w:rsidR="008048F9" w:rsidRDefault="008048F9" w:rsidP="007E16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F3C7E"/>
    <w:multiLevelType w:val="hybridMultilevel"/>
    <w:tmpl w:val="FFCE0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41477F"/>
    <w:multiLevelType w:val="hybridMultilevel"/>
    <w:tmpl w:val="0BD4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5849B5"/>
    <w:multiLevelType w:val="hybridMultilevel"/>
    <w:tmpl w:val="E9D8A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0810DB"/>
    <w:multiLevelType w:val="hybridMultilevel"/>
    <w:tmpl w:val="C9DEE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1C673A"/>
    <w:multiLevelType w:val="hybridMultilevel"/>
    <w:tmpl w:val="D284B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293823"/>
    <w:multiLevelType w:val="hybridMultilevel"/>
    <w:tmpl w:val="86948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2744D5"/>
    <w:multiLevelType w:val="hybridMultilevel"/>
    <w:tmpl w:val="A8A2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526502"/>
    <w:multiLevelType w:val="hybridMultilevel"/>
    <w:tmpl w:val="B980197E"/>
    <w:lvl w:ilvl="0" w:tplc="EBB2D0FE">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AA619C"/>
    <w:multiLevelType w:val="hybridMultilevel"/>
    <w:tmpl w:val="C0D06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543E4C"/>
    <w:multiLevelType w:val="hybridMultilevel"/>
    <w:tmpl w:val="6608C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9A4161"/>
    <w:multiLevelType w:val="hybridMultilevel"/>
    <w:tmpl w:val="EB4E8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319B0"/>
    <w:multiLevelType w:val="hybridMultilevel"/>
    <w:tmpl w:val="4A5AE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7320FB"/>
    <w:multiLevelType w:val="hybridMultilevel"/>
    <w:tmpl w:val="B980197E"/>
    <w:lvl w:ilvl="0" w:tplc="EBB2D0FE">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934120"/>
    <w:multiLevelType w:val="hybridMultilevel"/>
    <w:tmpl w:val="78806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14144F"/>
    <w:multiLevelType w:val="hybridMultilevel"/>
    <w:tmpl w:val="9DDA2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82DDA"/>
    <w:multiLevelType w:val="hybridMultilevel"/>
    <w:tmpl w:val="748C8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527769"/>
    <w:multiLevelType w:val="hybridMultilevel"/>
    <w:tmpl w:val="B0EA7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B55659"/>
    <w:multiLevelType w:val="hybridMultilevel"/>
    <w:tmpl w:val="A8D6B312"/>
    <w:lvl w:ilvl="0" w:tplc="EBB2D0FE">
      <w:start w:val="1"/>
      <w:numFmt w:val="decimal"/>
      <w:lvlText w:val="%1."/>
      <w:lvlJc w:val="left"/>
      <w:pPr>
        <w:ind w:left="720" w:hanging="360"/>
      </w:pPr>
      <w:rPr>
        <w:rFonts w:ascii="Calibr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5"/>
  </w:num>
  <w:num w:numId="4">
    <w:abstractNumId w:val="4"/>
  </w:num>
  <w:num w:numId="5">
    <w:abstractNumId w:val="0"/>
  </w:num>
  <w:num w:numId="6">
    <w:abstractNumId w:val="5"/>
  </w:num>
  <w:num w:numId="7">
    <w:abstractNumId w:val="13"/>
  </w:num>
  <w:num w:numId="8">
    <w:abstractNumId w:val="8"/>
  </w:num>
  <w:num w:numId="9">
    <w:abstractNumId w:val="1"/>
  </w:num>
  <w:num w:numId="10">
    <w:abstractNumId w:val="6"/>
  </w:num>
  <w:num w:numId="11">
    <w:abstractNumId w:val="3"/>
  </w:num>
  <w:num w:numId="12">
    <w:abstractNumId w:val="14"/>
  </w:num>
  <w:num w:numId="13">
    <w:abstractNumId w:val="2"/>
  </w:num>
  <w:num w:numId="14">
    <w:abstractNumId w:val="16"/>
  </w:num>
  <w:num w:numId="15">
    <w:abstractNumId w:val="11"/>
  </w:num>
  <w:num w:numId="16">
    <w:abstractNumId w:val="12"/>
  </w:num>
  <w:num w:numId="17">
    <w:abstractNumId w:val="7"/>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61E"/>
    <w:rsid w:val="001B522E"/>
    <w:rsid w:val="001F6990"/>
    <w:rsid w:val="002166D8"/>
    <w:rsid w:val="00297D9E"/>
    <w:rsid w:val="003C38A1"/>
    <w:rsid w:val="003C4DDB"/>
    <w:rsid w:val="004558C6"/>
    <w:rsid w:val="0047092A"/>
    <w:rsid w:val="00506D64"/>
    <w:rsid w:val="00520F43"/>
    <w:rsid w:val="00560125"/>
    <w:rsid w:val="005B36CC"/>
    <w:rsid w:val="005C628A"/>
    <w:rsid w:val="00621166"/>
    <w:rsid w:val="007254F2"/>
    <w:rsid w:val="0077433C"/>
    <w:rsid w:val="007E161E"/>
    <w:rsid w:val="008048F9"/>
    <w:rsid w:val="00816100"/>
    <w:rsid w:val="008E7315"/>
    <w:rsid w:val="00936422"/>
    <w:rsid w:val="00984937"/>
    <w:rsid w:val="009B41FA"/>
    <w:rsid w:val="009C0C06"/>
    <w:rsid w:val="00A828DF"/>
    <w:rsid w:val="00BB7672"/>
    <w:rsid w:val="00BC6A04"/>
    <w:rsid w:val="00BE60F7"/>
    <w:rsid w:val="00C51DD0"/>
    <w:rsid w:val="00CD5234"/>
    <w:rsid w:val="00D034F3"/>
    <w:rsid w:val="00DB0143"/>
    <w:rsid w:val="00E001F4"/>
    <w:rsid w:val="00E13405"/>
    <w:rsid w:val="00E90888"/>
    <w:rsid w:val="00EE24F2"/>
    <w:rsid w:val="00F90A0F"/>
    <w:rsid w:val="00FA24BA"/>
    <w:rsid w:val="00FB6D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F7EBC1"/>
  <w15:docId w15:val="{B92E7A74-F93B-0840-820C-3CF88B17C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6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61E"/>
  </w:style>
  <w:style w:type="paragraph" w:styleId="Footer">
    <w:name w:val="footer"/>
    <w:basedOn w:val="Normal"/>
    <w:link w:val="FooterChar"/>
    <w:uiPriority w:val="99"/>
    <w:unhideWhenUsed/>
    <w:rsid w:val="007E16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61E"/>
  </w:style>
  <w:style w:type="table" w:customStyle="1" w:styleId="TableGrid1">
    <w:name w:val="Table Grid1"/>
    <w:basedOn w:val="TableNormal"/>
    <w:next w:val="TableGrid"/>
    <w:uiPriority w:val="59"/>
    <w:rsid w:val="004558C6"/>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58C6"/>
    <w:pPr>
      <w:spacing w:after="200" w:line="276" w:lineRule="auto"/>
      <w:ind w:left="720"/>
      <w:contextualSpacing/>
    </w:pPr>
    <w:rPr>
      <w:rFonts w:eastAsiaTheme="minorEastAsia"/>
      <w:lang w:eastAsia="en-GB"/>
    </w:rPr>
  </w:style>
  <w:style w:type="table" w:styleId="TableGrid">
    <w:name w:val="Table Grid"/>
    <w:basedOn w:val="TableNormal"/>
    <w:uiPriority w:val="39"/>
    <w:rsid w:val="00455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A24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537100">
      <w:bodyDiv w:val="1"/>
      <w:marLeft w:val="0"/>
      <w:marRight w:val="0"/>
      <w:marTop w:val="0"/>
      <w:marBottom w:val="0"/>
      <w:divBdr>
        <w:top w:val="none" w:sz="0" w:space="0" w:color="auto"/>
        <w:left w:val="none" w:sz="0" w:space="0" w:color="auto"/>
        <w:bottom w:val="none" w:sz="0" w:space="0" w:color="auto"/>
        <w:right w:val="none" w:sz="0" w:space="0" w:color="auto"/>
      </w:divBdr>
      <w:divsChild>
        <w:div w:id="1301839217">
          <w:marLeft w:val="0"/>
          <w:marRight w:val="0"/>
          <w:marTop w:val="0"/>
          <w:marBottom w:val="0"/>
          <w:divBdr>
            <w:top w:val="none" w:sz="0" w:space="0" w:color="auto"/>
            <w:left w:val="none" w:sz="0" w:space="0" w:color="auto"/>
            <w:bottom w:val="none" w:sz="0" w:space="0" w:color="auto"/>
            <w:right w:val="none" w:sz="0" w:space="0" w:color="auto"/>
          </w:divBdr>
          <w:divsChild>
            <w:div w:id="1687095152">
              <w:marLeft w:val="0"/>
              <w:marRight w:val="0"/>
              <w:marTop w:val="0"/>
              <w:marBottom w:val="0"/>
              <w:divBdr>
                <w:top w:val="none" w:sz="0" w:space="0" w:color="auto"/>
                <w:left w:val="none" w:sz="0" w:space="0" w:color="auto"/>
                <w:bottom w:val="none" w:sz="0" w:space="0" w:color="auto"/>
                <w:right w:val="none" w:sz="0" w:space="0" w:color="auto"/>
              </w:divBdr>
              <w:divsChild>
                <w:div w:id="23941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235961">
      <w:bodyDiv w:val="1"/>
      <w:marLeft w:val="0"/>
      <w:marRight w:val="0"/>
      <w:marTop w:val="0"/>
      <w:marBottom w:val="0"/>
      <w:divBdr>
        <w:top w:val="none" w:sz="0" w:space="0" w:color="auto"/>
        <w:left w:val="none" w:sz="0" w:space="0" w:color="auto"/>
        <w:bottom w:val="none" w:sz="0" w:space="0" w:color="auto"/>
        <w:right w:val="none" w:sz="0" w:space="0" w:color="auto"/>
      </w:divBdr>
      <w:divsChild>
        <w:div w:id="352651421">
          <w:marLeft w:val="0"/>
          <w:marRight w:val="0"/>
          <w:marTop w:val="0"/>
          <w:marBottom w:val="0"/>
          <w:divBdr>
            <w:top w:val="none" w:sz="0" w:space="0" w:color="auto"/>
            <w:left w:val="none" w:sz="0" w:space="0" w:color="auto"/>
            <w:bottom w:val="none" w:sz="0" w:space="0" w:color="auto"/>
            <w:right w:val="none" w:sz="0" w:space="0" w:color="auto"/>
          </w:divBdr>
          <w:divsChild>
            <w:div w:id="2119175669">
              <w:marLeft w:val="0"/>
              <w:marRight w:val="0"/>
              <w:marTop w:val="0"/>
              <w:marBottom w:val="0"/>
              <w:divBdr>
                <w:top w:val="none" w:sz="0" w:space="0" w:color="auto"/>
                <w:left w:val="none" w:sz="0" w:space="0" w:color="auto"/>
                <w:bottom w:val="none" w:sz="0" w:space="0" w:color="auto"/>
                <w:right w:val="none" w:sz="0" w:space="0" w:color="auto"/>
              </w:divBdr>
              <w:divsChild>
                <w:div w:id="403840415">
                  <w:marLeft w:val="0"/>
                  <w:marRight w:val="0"/>
                  <w:marTop w:val="0"/>
                  <w:marBottom w:val="0"/>
                  <w:divBdr>
                    <w:top w:val="none" w:sz="0" w:space="0" w:color="auto"/>
                    <w:left w:val="none" w:sz="0" w:space="0" w:color="auto"/>
                    <w:bottom w:val="none" w:sz="0" w:space="0" w:color="auto"/>
                    <w:right w:val="none" w:sz="0" w:space="0" w:color="auto"/>
                  </w:divBdr>
                </w:div>
              </w:divsChild>
            </w:div>
            <w:div w:id="617296583">
              <w:marLeft w:val="0"/>
              <w:marRight w:val="0"/>
              <w:marTop w:val="0"/>
              <w:marBottom w:val="0"/>
              <w:divBdr>
                <w:top w:val="none" w:sz="0" w:space="0" w:color="auto"/>
                <w:left w:val="none" w:sz="0" w:space="0" w:color="auto"/>
                <w:bottom w:val="none" w:sz="0" w:space="0" w:color="auto"/>
                <w:right w:val="none" w:sz="0" w:space="0" w:color="auto"/>
              </w:divBdr>
              <w:divsChild>
                <w:div w:id="18689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319285">
          <w:marLeft w:val="0"/>
          <w:marRight w:val="0"/>
          <w:marTop w:val="0"/>
          <w:marBottom w:val="0"/>
          <w:divBdr>
            <w:top w:val="none" w:sz="0" w:space="0" w:color="auto"/>
            <w:left w:val="none" w:sz="0" w:space="0" w:color="auto"/>
            <w:bottom w:val="none" w:sz="0" w:space="0" w:color="auto"/>
            <w:right w:val="none" w:sz="0" w:space="0" w:color="auto"/>
          </w:divBdr>
          <w:divsChild>
            <w:div w:id="742677425">
              <w:marLeft w:val="0"/>
              <w:marRight w:val="0"/>
              <w:marTop w:val="0"/>
              <w:marBottom w:val="0"/>
              <w:divBdr>
                <w:top w:val="none" w:sz="0" w:space="0" w:color="auto"/>
                <w:left w:val="none" w:sz="0" w:space="0" w:color="auto"/>
                <w:bottom w:val="none" w:sz="0" w:space="0" w:color="auto"/>
                <w:right w:val="none" w:sz="0" w:space="0" w:color="auto"/>
              </w:divBdr>
              <w:divsChild>
                <w:div w:id="175782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89990">
          <w:marLeft w:val="0"/>
          <w:marRight w:val="0"/>
          <w:marTop w:val="0"/>
          <w:marBottom w:val="0"/>
          <w:divBdr>
            <w:top w:val="none" w:sz="0" w:space="0" w:color="auto"/>
            <w:left w:val="none" w:sz="0" w:space="0" w:color="auto"/>
            <w:bottom w:val="none" w:sz="0" w:space="0" w:color="auto"/>
            <w:right w:val="none" w:sz="0" w:space="0" w:color="auto"/>
          </w:divBdr>
          <w:divsChild>
            <w:div w:id="985358047">
              <w:marLeft w:val="0"/>
              <w:marRight w:val="0"/>
              <w:marTop w:val="0"/>
              <w:marBottom w:val="0"/>
              <w:divBdr>
                <w:top w:val="none" w:sz="0" w:space="0" w:color="auto"/>
                <w:left w:val="none" w:sz="0" w:space="0" w:color="auto"/>
                <w:bottom w:val="none" w:sz="0" w:space="0" w:color="auto"/>
                <w:right w:val="none" w:sz="0" w:space="0" w:color="auto"/>
              </w:divBdr>
              <w:divsChild>
                <w:div w:id="53839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AC231DAC21F248822ECFEE622A9C5C" ma:contentTypeVersion="13" ma:contentTypeDescription="Create a new document." ma:contentTypeScope="" ma:versionID="aea50de33c585aa10c1503dcb4788dbd">
  <xsd:schema xmlns:xsd="http://www.w3.org/2001/XMLSchema" xmlns:xs="http://www.w3.org/2001/XMLSchema" xmlns:p="http://schemas.microsoft.com/office/2006/metadata/properties" xmlns:ns2="056475aa-cc60-4730-a63c-08e3fc52c651" xmlns:ns3="4dd90f8c-f15d-4a1c-a4c5-4934be59990c" targetNamespace="http://schemas.microsoft.com/office/2006/metadata/properties" ma:root="true" ma:fieldsID="741003d9cbdc826a2893d45e86c5e3e1" ns2:_="" ns3:_="">
    <xsd:import namespace="056475aa-cc60-4730-a63c-08e3fc52c651"/>
    <xsd:import namespace="4dd90f8c-f15d-4a1c-a4c5-4934be5999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475aa-cc60-4730-a63c-08e3fc52c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d90f8c-f15d-4a1c-a4c5-4934be5999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FD9905-7FC4-410B-8AD2-5EE91157AC49}">
  <ds:schemaRefs>
    <ds:schemaRef ds:uri="http://schemas.microsoft.com/sharepoint/v3/contenttype/forms"/>
  </ds:schemaRefs>
</ds:datastoreItem>
</file>

<file path=customXml/itemProps2.xml><?xml version="1.0" encoding="utf-8"?>
<ds:datastoreItem xmlns:ds="http://schemas.openxmlformats.org/officeDocument/2006/customXml" ds:itemID="{4D00A9B5-C06B-4E2D-8219-D47477D97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6475aa-cc60-4730-a63c-08e3fc52c651"/>
    <ds:schemaRef ds:uri="4dd90f8c-f15d-4a1c-a4c5-4934be5999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CD1346-B6C3-4B7A-9440-8FC853C6A73F}">
  <ds:schemaRefs>
    <ds:schemaRef ds:uri="http://schemas.openxmlformats.org/officeDocument/2006/bibliography"/>
  </ds:schemaRefs>
</ds:datastoreItem>
</file>

<file path=customXml/itemProps4.xml><?xml version="1.0" encoding="utf-8"?>
<ds:datastoreItem xmlns:ds="http://schemas.openxmlformats.org/officeDocument/2006/customXml" ds:itemID="{306F2AB7-E73B-4622-B46F-753E8ED59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Feltham Community College</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Eadie (Headteacher - Feltham Community College)</dc:creator>
  <cp:lastModifiedBy>Matt Freeston</cp:lastModifiedBy>
  <cp:revision>3</cp:revision>
  <cp:lastPrinted>2016-01-12T09:49:00Z</cp:lastPrinted>
  <dcterms:created xsi:type="dcterms:W3CDTF">2021-07-23T12:44:00Z</dcterms:created>
  <dcterms:modified xsi:type="dcterms:W3CDTF">2021-07-23T12:45:00Z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0x0101003EAC231DAC21F248822ECFEE622A9C5C</vt:lpwstr>
  </property>
</Properties>
</file>