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6619" w14:textId="76544FE8" w:rsidR="009842EF" w:rsidRPr="009842EF" w:rsidRDefault="00787E5D" w:rsidP="009842EF">
      <w:pPr>
        <w:spacing w:before="100" w:beforeAutospacing="1" w:after="100" w:afterAutospacing="1" w:line="300" w:lineRule="atLeast"/>
        <w:outlineLvl w:val="0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D884E60" wp14:editId="5A3C215B">
            <wp:simplePos x="0" y="0"/>
            <wp:positionH relativeFrom="column">
              <wp:posOffset>4486275</wp:posOffset>
            </wp:positionH>
            <wp:positionV relativeFrom="paragraph">
              <wp:posOffset>-85725</wp:posOffset>
            </wp:positionV>
            <wp:extent cx="11049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42EF" w:rsidRPr="009842E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Person Specification – Teacher (Primary)</w:t>
      </w:r>
    </w:p>
    <w:p w14:paraId="4681C651" w14:textId="77777777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>(Aligned to ESCC Job Description – March 2026)</w:t>
      </w:r>
    </w:p>
    <w:p w14:paraId="7BA1E75D" w14:textId="77777777" w:rsidR="009842EF" w:rsidRPr="009842EF" w:rsidRDefault="009842EF" w:rsidP="009842EF">
      <w:pPr>
        <w:spacing w:before="100" w:beforeAutospacing="1" w:after="100" w:afterAutospacing="1" w:line="300" w:lineRule="atLeast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Essential Criteria</w:t>
      </w:r>
    </w:p>
    <w:p w14:paraId="0D35E81A" w14:textId="77777777" w:rsidR="009842EF" w:rsidRPr="009842EF" w:rsidRDefault="009842EF" w:rsidP="009842EF">
      <w:pPr>
        <w:spacing w:before="100" w:beforeAutospacing="1" w:after="100" w:afterAutospacing="1" w:line="300" w:lineRule="atLeast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1. Knowledge and Experience</w:t>
      </w:r>
    </w:p>
    <w:p w14:paraId="6815F719" w14:textId="674D822E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1.1 Evidence of consistently strong classroom practice in the primary phase (EYFS/KS1/KS2). </w:t>
      </w:r>
    </w:p>
    <w:p w14:paraId="2DB56921" w14:textId="23880E5B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1.2 A secure understanding of the Teachers’ Standards and their application in everyday classroom practice. </w:t>
      </w:r>
    </w:p>
    <w:p w14:paraId="238ED1CF" w14:textId="359B8543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1.3 A sound understanding of recent developments in the primary curriculum, including national and local expectations. </w:t>
      </w:r>
    </w:p>
    <w:p w14:paraId="3913BC3B" w14:textId="79F9695B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>1.4 Knowledge of effective teaching, learning and assessment strategies to ensure progress for all pupils, including the use of formative and summative assessment to identify and address misconceptions.</w:t>
      </w: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</w:p>
    <w:p w14:paraId="4528E898" w14:textId="704BC530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1.5 Knowledge of the needs of all learners, including pupils with SEND, those who are most able, looked-after children, and those with additional needs, and how to adapt provision accordingly. </w:t>
      </w:r>
    </w:p>
    <w:p w14:paraId="4D6FDBCC" w14:textId="25D8A977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1.6 Knowledge of strategies to create a safe, inclusive and purposeful learning environment which supports pupils’ wellbeing, independence and engagement. </w:t>
      </w:r>
    </w:p>
    <w:p w14:paraId="30446601" w14:textId="22C24E91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1.7 Understanding of equality, diversity and inclusion, ensuring classroom practice is non-discriminatory and promotes equal opportunities for all pupils. </w:t>
      </w:r>
    </w:p>
    <w:p w14:paraId="4B0A0D01" w14:textId="77777777" w:rsidR="009842EF" w:rsidRPr="009842EF" w:rsidRDefault="009842EF" w:rsidP="009842EF">
      <w:pPr>
        <w:spacing w:before="100" w:beforeAutospacing="1" w:after="100" w:afterAutospacing="1" w:line="300" w:lineRule="atLeast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2. Skills and Abilities</w:t>
      </w:r>
    </w:p>
    <w:p w14:paraId="5BA1B4A1" w14:textId="134CD6D0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2.1 Ability to plan and deliver well-structured, engaging and differentiated lessons that promote high levels of progress across the primary curriculum. </w:t>
      </w:r>
    </w:p>
    <w:p w14:paraId="659B7973" w14:textId="05D99DA4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2.2 Ability to use assessment effectively to monitor progress, inform teaching, set targets and secure improvement in pupil outcomes. </w:t>
      </w:r>
    </w:p>
    <w:p w14:paraId="188F1F60" w14:textId="08815946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2.3 Ability to create and maintain a positive, well-managed classroom environment, promoting high expectations of behaviour, effort and independence. </w:t>
      </w:r>
    </w:p>
    <w:p w14:paraId="45B35D3F" w14:textId="77BD9E6A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>2.4 Ability to use a range of teaching strategies, including effective questioning, modelling and feedback, to support pupil understanding and challenge.</w:t>
      </w: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</w:p>
    <w:p w14:paraId="0D0D1CA5" w14:textId="407344D0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2.5 Ability to select and use appropriate resources, including ICT, to support learning and enhance teaching. </w:t>
      </w:r>
    </w:p>
    <w:p w14:paraId="4B10A8DA" w14:textId="74865F53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lastRenderedPageBreak/>
        <w:t>2.6 Ability to deploy and direct the work of support staff effectively to maximise pupil progress.</w:t>
      </w: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</w:p>
    <w:p w14:paraId="592A94E7" w14:textId="6203F680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2.7 Ability to work collaboratively with colleagues to contribute to curriculum development and whole-school priorities. </w:t>
      </w:r>
    </w:p>
    <w:p w14:paraId="519F365D" w14:textId="4D147660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2.8 Ability to communicate clearly and professionally with parents and carers, fostering positive partnerships to support pupils’ learning. </w:t>
      </w:r>
    </w:p>
    <w:p w14:paraId="63F55C75" w14:textId="250E0D9B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2.9 Ability to work effectively under pressure and manage time, workload and competing priorities efficiently. </w:t>
      </w:r>
    </w:p>
    <w:p w14:paraId="406867CA" w14:textId="6BFCE5B0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2.10 Ability to use data effectively to evaluate pupil progress and inform next steps in learning. </w:t>
      </w:r>
    </w:p>
    <w:p w14:paraId="00629384" w14:textId="77777777" w:rsidR="009842EF" w:rsidRPr="009842EF" w:rsidRDefault="009842EF" w:rsidP="009842EF">
      <w:pPr>
        <w:spacing w:before="100" w:beforeAutospacing="1" w:after="100" w:afterAutospacing="1" w:line="300" w:lineRule="atLeast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3. Qualifications and Professional Development</w:t>
      </w:r>
    </w:p>
    <w:p w14:paraId="60C1EE57" w14:textId="60048599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3.1 A DfE-recognised teaching qualification and Qualified Teacher Status (QTS). </w:t>
      </w:r>
    </w:p>
    <w:p w14:paraId="06085E3F" w14:textId="777F0A76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>3.2 Evidence of commitment to ongoing professional development and reflective practice to improve teaching and learning.</w:t>
      </w: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</w:p>
    <w:p w14:paraId="0A144F29" w14:textId="77777777" w:rsidR="009842EF" w:rsidRPr="009842EF" w:rsidRDefault="009842EF" w:rsidP="009842EF">
      <w:pPr>
        <w:spacing w:before="100" w:beforeAutospacing="1" w:after="100" w:afterAutospacing="1" w:line="300" w:lineRule="atLeast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4. Personal Qualities and Professional Responsibilities</w:t>
      </w:r>
    </w:p>
    <w:p w14:paraId="482D9B2E" w14:textId="5FC15B1C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4.1 A strong commitment to safeguarding and promoting the welfare of children, including actively contributing to a culture where concerns are raised and responded to appropriately in line with statutory guidance. </w:t>
      </w:r>
    </w:p>
    <w:p w14:paraId="18A711E6" w14:textId="17D11FF5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4.2 Commitment to high expectations for all pupils and a belief in supporting every child to achieve their full potential. </w:t>
      </w:r>
    </w:p>
    <w:p w14:paraId="5C666464" w14:textId="4CC3CB3A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4.3 Commitment to equality, diversity and inclusion within the school community. </w:t>
      </w:r>
    </w:p>
    <w:p w14:paraId="5F26473D" w14:textId="0E584604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4.4 Willingness to contribute to the wider life of the school, including participation in meetings, events and school activities. </w:t>
      </w:r>
    </w:p>
    <w:p w14:paraId="5A87D31D" w14:textId="6B82C80A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4.5 Ability to establish and maintain effective professional relationships with pupils, colleagues, parents, governors and the wider community. </w:t>
      </w:r>
    </w:p>
    <w:p w14:paraId="27BAE537" w14:textId="13411781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4.6 A commitment to working collaboratively as part of a team and contributing positively to the ethos and development of the school. </w:t>
      </w:r>
    </w:p>
    <w:p w14:paraId="47F8351D" w14:textId="432F6AAF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4.7 High standards of personal and professional conduct, acting as a positive role model at all times. </w:t>
      </w:r>
    </w:p>
    <w:p w14:paraId="7B622B99" w14:textId="1A3E5078" w:rsidR="009842EF" w:rsidRPr="009842EF" w:rsidRDefault="009842EF" w:rsidP="009842EF">
      <w:pPr>
        <w:spacing w:before="100" w:beforeAutospacing="1" w:after="100" w:afterAutospacing="1" w:line="300" w:lineRule="atLeast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9842EF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4.8 Commitment to continuous improvement, including engaging with performance management and appraisal processes. </w:t>
      </w:r>
    </w:p>
    <w:sectPr w:rsidR="009842EF" w:rsidRPr="0098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EF"/>
    <w:rsid w:val="00787E5D"/>
    <w:rsid w:val="0098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7DC9AA"/>
  <w15:chartTrackingRefBased/>
  <w15:docId w15:val="{1A5C84EB-AF24-4986-B9A6-D30CC10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84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84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2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842E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842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842EF"/>
    <w:rPr>
      <w:strike w:val="0"/>
      <w:dstrike w:val="0"/>
      <w:color w:val="464FE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842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84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2</cp:revision>
  <dcterms:created xsi:type="dcterms:W3CDTF">2026-05-11T08:52:00Z</dcterms:created>
  <dcterms:modified xsi:type="dcterms:W3CDTF">2026-05-11T09:01:00Z</dcterms:modified>
</cp:coreProperties>
</file>