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21241" w14:textId="77777777" w:rsidR="00F74B11" w:rsidRDefault="00BA6F4B" w:rsidP="00F74B11">
      <w:pPr>
        <w:jc w:val="center"/>
      </w:pPr>
      <w:r>
        <w:rPr>
          <w:noProof/>
          <w:lang w:eastAsia="en-GB"/>
        </w:rPr>
        <w:drawing>
          <wp:anchor distT="0" distB="0" distL="114300" distR="114300" simplePos="0" relativeHeight="251659264" behindDoc="1" locked="0" layoutInCell="1" allowOverlap="1" wp14:anchorId="30E83828" wp14:editId="57BF364A">
            <wp:simplePos x="0" y="0"/>
            <wp:positionH relativeFrom="page">
              <wp:posOffset>1123938</wp:posOffset>
            </wp:positionH>
            <wp:positionV relativeFrom="paragraph">
              <wp:posOffset>-224287</wp:posOffset>
            </wp:positionV>
            <wp:extent cx="6162675" cy="1480244"/>
            <wp:effectExtent l="0" t="0" r="0" b="5715"/>
            <wp:wrapNone/>
            <wp:docPr id="1" name="Picture 1"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ackground patter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62675" cy="1480244"/>
                    </a:xfrm>
                    <a:prstGeom prst="rect">
                      <a:avLst/>
                    </a:prstGeom>
                  </pic:spPr>
                </pic:pic>
              </a:graphicData>
            </a:graphic>
            <wp14:sizeRelH relativeFrom="page">
              <wp14:pctWidth>0</wp14:pctWidth>
            </wp14:sizeRelH>
            <wp14:sizeRelV relativeFrom="page">
              <wp14:pctHeight>0</wp14:pctHeight>
            </wp14:sizeRelV>
          </wp:anchor>
        </w:drawing>
      </w:r>
    </w:p>
    <w:p w14:paraId="40C33250" w14:textId="77777777" w:rsidR="00F74B11" w:rsidRDefault="00F74B11" w:rsidP="00F74B11"/>
    <w:p w14:paraId="1B6DF3B7" w14:textId="77777777" w:rsidR="00CB5275" w:rsidRPr="00F74B11" w:rsidRDefault="00F74B11">
      <w:pPr>
        <w:jc w:val="center"/>
        <w:rPr>
          <w:rFonts w:ascii="Times New Roman" w:hAnsi="Times New Roman" w:cs="Times New Roman"/>
          <w:i/>
          <w:sz w:val="32"/>
        </w:rPr>
      </w:pPr>
      <w:r>
        <w:rPr>
          <w:rFonts w:ascii="Times New Roman" w:hAnsi="Times New Roman" w:cs="Times New Roman"/>
          <w:i/>
          <w:sz w:val="32"/>
        </w:rPr>
        <w:t>The Recruitment o</w:t>
      </w:r>
      <w:r w:rsidRPr="00F74B11">
        <w:rPr>
          <w:rFonts w:ascii="Times New Roman" w:hAnsi="Times New Roman" w:cs="Times New Roman"/>
          <w:i/>
          <w:sz w:val="32"/>
        </w:rPr>
        <w:t>f Ex-Offenders</w:t>
      </w:r>
    </w:p>
    <w:p w14:paraId="642B8659" w14:textId="77777777" w:rsidR="00CB5275" w:rsidRDefault="00CB5275">
      <w:pPr>
        <w:jc w:val="center"/>
        <w:rPr>
          <w:b/>
        </w:rPr>
      </w:pPr>
    </w:p>
    <w:p w14:paraId="74CE007C" w14:textId="77777777" w:rsidR="00CB5275" w:rsidRDefault="00CB5275">
      <w:pPr>
        <w:jc w:val="center"/>
        <w:rPr>
          <w:b/>
        </w:rPr>
      </w:pPr>
      <w:r>
        <w:rPr>
          <w:b/>
        </w:rPr>
        <w:t>Policy Statement</w:t>
      </w:r>
    </w:p>
    <w:p w14:paraId="1DF5946D" w14:textId="77777777" w:rsidR="00F74B11" w:rsidRDefault="00F74B11">
      <w:pPr>
        <w:jc w:val="center"/>
        <w:rPr>
          <w:b/>
        </w:rPr>
      </w:pPr>
    </w:p>
    <w:p w14:paraId="714BEB57" w14:textId="77777777" w:rsidR="00CB5275" w:rsidRDefault="00CB5275">
      <w:pPr>
        <w:jc w:val="both"/>
        <w:rPr>
          <w:b/>
        </w:rPr>
      </w:pPr>
    </w:p>
    <w:p w14:paraId="08906F55" w14:textId="77777777" w:rsidR="00CB5275" w:rsidRDefault="00CB5275">
      <w:pPr>
        <w:numPr>
          <w:ilvl w:val="0"/>
          <w:numId w:val="23"/>
        </w:numPr>
        <w:jc w:val="both"/>
        <w:rPr>
          <w:b/>
          <w:bCs/>
        </w:rPr>
      </w:pPr>
      <w:r>
        <w:rPr>
          <w:b/>
        </w:rPr>
        <w:t>Introduction</w:t>
      </w:r>
      <w:r>
        <w:rPr>
          <w:b/>
        </w:rPr>
        <w:br/>
      </w:r>
    </w:p>
    <w:p w14:paraId="280BB3C5" w14:textId="77777777" w:rsidR="00CB5275" w:rsidRPr="00F74B11" w:rsidRDefault="00BA6F4B">
      <w:pPr>
        <w:numPr>
          <w:ilvl w:val="1"/>
          <w:numId w:val="23"/>
        </w:numPr>
        <w:jc w:val="both"/>
        <w:rPr>
          <w:bCs/>
        </w:rPr>
      </w:pPr>
      <w:r>
        <w:t>Melrose Learning</w:t>
      </w:r>
      <w:r w:rsidR="006074DB">
        <w:t xml:space="preserve"> Trust</w:t>
      </w:r>
      <w:r w:rsidR="00CB5275">
        <w:t xml:space="preserve"> recognises the importance of ensuring equality of opportunity in its employment practices and is committed to eliminating unfair discrimination when employing people with criminal records. The </w:t>
      </w:r>
      <w:r w:rsidR="006074DB">
        <w:t>Trust</w:t>
      </w:r>
      <w:r w:rsidR="00CB5275">
        <w:t>’s Equality Policy supports this commitment.</w:t>
      </w:r>
    </w:p>
    <w:p w14:paraId="63FC66A1" w14:textId="77777777" w:rsidR="00F74B11" w:rsidRDefault="00F74B11" w:rsidP="00F74B11">
      <w:pPr>
        <w:ind w:left="454"/>
        <w:jc w:val="both"/>
        <w:rPr>
          <w:bCs/>
        </w:rPr>
      </w:pPr>
    </w:p>
    <w:p w14:paraId="64FA1510" w14:textId="77777777" w:rsidR="00CB5275" w:rsidRDefault="00CB5275">
      <w:pPr>
        <w:jc w:val="both"/>
        <w:rPr>
          <w:b/>
        </w:rPr>
      </w:pPr>
    </w:p>
    <w:p w14:paraId="6906FA33" w14:textId="77777777" w:rsidR="00CB5275" w:rsidRDefault="00CB5275">
      <w:pPr>
        <w:numPr>
          <w:ilvl w:val="0"/>
          <w:numId w:val="23"/>
        </w:numPr>
        <w:jc w:val="both"/>
        <w:rPr>
          <w:b/>
          <w:bCs/>
        </w:rPr>
      </w:pPr>
      <w:r>
        <w:rPr>
          <w:b/>
        </w:rPr>
        <w:t>The Rehabilitation of Offenders Act 1974</w:t>
      </w:r>
      <w:r>
        <w:rPr>
          <w:b/>
        </w:rPr>
        <w:tab/>
      </w:r>
      <w:r>
        <w:rPr>
          <w:b/>
        </w:rPr>
        <w:br/>
      </w:r>
    </w:p>
    <w:p w14:paraId="4BB96C3D" w14:textId="77777777" w:rsidR="00CB5275" w:rsidRDefault="00CB5275">
      <w:pPr>
        <w:numPr>
          <w:ilvl w:val="1"/>
          <w:numId w:val="23"/>
        </w:numPr>
        <w:jc w:val="both"/>
      </w:pPr>
      <w:r>
        <w:t>This Act provides that anyone who has been convicted of a criminal offence and who is not convicted of a further offence during the specified period becomes a ‘rehabilitation person’ and his/her conviction becomes spent.</w:t>
      </w:r>
      <w:r>
        <w:tab/>
      </w:r>
      <w:r>
        <w:br/>
      </w:r>
    </w:p>
    <w:p w14:paraId="237A47B7" w14:textId="77777777" w:rsidR="00CB5275" w:rsidRDefault="00CB5275">
      <w:pPr>
        <w:numPr>
          <w:ilvl w:val="1"/>
          <w:numId w:val="23"/>
        </w:numPr>
        <w:jc w:val="both"/>
      </w:pPr>
      <w:r>
        <w:t>This means that the conviction does not have to be declared when applying for a job.  The rehabilitation period depends on the sentence and runs from the date of conviction.  A conviction resulting in a prison sentence of more than 30 months can never become spent.</w:t>
      </w:r>
      <w:r>
        <w:tab/>
      </w:r>
      <w:r>
        <w:br/>
      </w:r>
    </w:p>
    <w:p w14:paraId="251DEC02" w14:textId="77777777" w:rsidR="00F74B11" w:rsidRPr="00F74B11" w:rsidRDefault="00CB5275">
      <w:pPr>
        <w:numPr>
          <w:ilvl w:val="1"/>
          <w:numId w:val="23"/>
        </w:numPr>
        <w:jc w:val="both"/>
        <w:rPr>
          <w:bCs/>
        </w:rPr>
      </w:pPr>
      <w:r>
        <w:t xml:space="preserve">Under the Act, a spent conviction, or failure to disclose a spent conviction or any circumstances connected with it, is not a proper ground for dismissing or excluding a person from employment.  </w:t>
      </w:r>
      <w:r>
        <w:tab/>
      </w:r>
    </w:p>
    <w:p w14:paraId="07F3C8DE" w14:textId="77777777" w:rsidR="00CB5275" w:rsidRDefault="00CB5275" w:rsidP="00F74B11">
      <w:pPr>
        <w:ind w:left="454"/>
        <w:jc w:val="both"/>
        <w:rPr>
          <w:bCs/>
        </w:rPr>
      </w:pPr>
      <w:r>
        <w:br/>
      </w:r>
    </w:p>
    <w:p w14:paraId="2E6DB2B5" w14:textId="77777777" w:rsidR="00CB5275" w:rsidRDefault="00CB5275">
      <w:pPr>
        <w:numPr>
          <w:ilvl w:val="0"/>
          <w:numId w:val="23"/>
        </w:numPr>
        <w:jc w:val="both"/>
        <w:rPr>
          <w:b/>
          <w:bCs/>
        </w:rPr>
      </w:pPr>
      <w:r>
        <w:rPr>
          <w:b/>
        </w:rPr>
        <w:t>The Rehabilitation of Offenders (Exceptions) Order 1975</w:t>
      </w:r>
      <w:r>
        <w:rPr>
          <w:b/>
        </w:rPr>
        <w:tab/>
      </w:r>
      <w:r>
        <w:rPr>
          <w:b/>
        </w:rPr>
        <w:br/>
      </w:r>
    </w:p>
    <w:p w14:paraId="416D9D39" w14:textId="77777777" w:rsidR="00F74B11" w:rsidRPr="00F74B11" w:rsidRDefault="00CB5275">
      <w:pPr>
        <w:numPr>
          <w:ilvl w:val="1"/>
          <w:numId w:val="23"/>
        </w:numPr>
        <w:jc w:val="both"/>
        <w:rPr>
          <w:bCs/>
        </w:rPr>
      </w:pPr>
      <w:r>
        <w:t>There are some exceptions to the Act detailed in the Exceptions Order of 1975, which, broadly relate to work with children, sick, elderly or disabled people and the administration of the law.  Where an exception applies an individual must, if asked, disclose all convictions, including spent ones.</w:t>
      </w:r>
    </w:p>
    <w:p w14:paraId="25357AE3" w14:textId="77777777" w:rsidR="00CB5275" w:rsidRDefault="00CB5275" w:rsidP="00F74B11">
      <w:pPr>
        <w:ind w:left="454"/>
        <w:jc w:val="both"/>
        <w:rPr>
          <w:bCs/>
        </w:rPr>
      </w:pPr>
      <w:r>
        <w:tab/>
      </w:r>
      <w:r>
        <w:br/>
      </w:r>
    </w:p>
    <w:p w14:paraId="0FB80E84" w14:textId="77777777" w:rsidR="00CB5275" w:rsidRDefault="00CB5275">
      <w:pPr>
        <w:numPr>
          <w:ilvl w:val="0"/>
          <w:numId w:val="23"/>
        </w:numPr>
        <w:jc w:val="both"/>
        <w:rPr>
          <w:b/>
          <w:bCs/>
        </w:rPr>
      </w:pPr>
      <w:r>
        <w:rPr>
          <w:b/>
        </w:rPr>
        <w:t>Disclosure</w:t>
      </w:r>
      <w:r>
        <w:rPr>
          <w:b/>
        </w:rPr>
        <w:br/>
      </w:r>
    </w:p>
    <w:p w14:paraId="23118C56" w14:textId="77777777" w:rsidR="00F74B11" w:rsidRPr="00F74B11" w:rsidRDefault="00CB5275">
      <w:pPr>
        <w:numPr>
          <w:ilvl w:val="1"/>
          <w:numId w:val="23"/>
        </w:numPr>
        <w:jc w:val="both"/>
        <w:rPr>
          <w:bCs/>
        </w:rPr>
      </w:pPr>
      <w:r>
        <w:t>Part V of the Police Act 1997 enables employers to access relevant conviction information for applicants successful at interview.  This process is called Disclosure.  For posts covered by the Exceptions Order,</w:t>
      </w:r>
      <w:r w:rsidR="006074DB">
        <w:t xml:space="preserve"> </w:t>
      </w:r>
      <w:r w:rsidR="00BA6F4B">
        <w:t xml:space="preserve">Melrose Learning </w:t>
      </w:r>
      <w:r w:rsidR="006074DB">
        <w:t>Trust</w:t>
      </w:r>
      <w:r>
        <w:t xml:space="preserve"> will be able to access information regarding both spent and not spent information in addition to information regarding the </w:t>
      </w:r>
      <w:r w:rsidR="00B51A77">
        <w:t>applicant’s</w:t>
      </w:r>
      <w:r>
        <w:t xml:space="preserve"> suitability for work with children, vulnerable people and in excepted professions.</w:t>
      </w:r>
    </w:p>
    <w:p w14:paraId="7341836D" w14:textId="77777777" w:rsidR="00CB5275" w:rsidRDefault="00CB5275" w:rsidP="00F74B11">
      <w:pPr>
        <w:ind w:left="454"/>
        <w:jc w:val="both"/>
        <w:rPr>
          <w:bCs/>
        </w:rPr>
      </w:pPr>
      <w:r>
        <w:tab/>
      </w:r>
      <w:r>
        <w:br/>
      </w:r>
    </w:p>
    <w:p w14:paraId="335BD1AD" w14:textId="77777777" w:rsidR="00CB5275" w:rsidRDefault="00CB5275">
      <w:pPr>
        <w:numPr>
          <w:ilvl w:val="0"/>
          <w:numId w:val="23"/>
        </w:numPr>
        <w:jc w:val="both"/>
      </w:pPr>
      <w:r>
        <w:rPr>
          <w:b/>
        </w:rPr>
        <w:t>Appointment Process</w:t>
      </w:r>
      <w:r>
        <w:rPr>
          <w:b/>
        </w:rPr>
        <w:tab/>
      </w:r>
      <w:r>
        <w:rPr>
          <w:b/>
        </w:rPr>
        <w:br/>
      </w:r>
    </w:p>
    <w:p w14:paraId="6487B509" w14:textId="77777777" w:rsidR="00CB5275" w:rsidRDefault="00BA6F4B">
      <w:pPr>
        <w:numPr>
          <w:ilvl w:val="1"/>
          <w:numId w:val="23"/>
        </w:numPr>
        <w:jc w:val="both"/>
      </w:pPr>
      <w:r>
        <w:t xml:space="preserve">Melrose Learning </w:t>
      </w:r>
      <w:r w:rsidR="006074DB">
        <w:t>Trust</w:t>
      </w:r>
      <w:r w:rsidR="00CB5275">
        <w:t xml:space="preserve"> is committed to the principle of making appointments on merit and will focus on a person’s abilities, skills, experience and qualifications.  When considering an applicant with a criminal record the </w:t>
      </w:r>
      <w:r w:rsidR="006074DB">
        <w:t>Trust</w:t>
      </w:r>
      <w:r w:rsidR="00CB5275">
        <w:t xml:space="preserve"> will consider the relevance of the convictions to the job for which the person is applying.  In considering this relevance the </w:t>
      </w:r>
      <w:r w:rsidR="000C178B">
        <w:t>Trust</w:t>
      </w:r>
      <w:r w:rsidR="00CB5275">
        <w:t xml:space="preserve"> will explore:</w:t>
      </w:r>
      <w:r w:rsidR="00CB5275">
        <w:tab/>
      </w:r>
      <w:r w:rsidR="00CB5275">
        <w:br/>
      </w:r>
    </w:p>
    <w:p w14:paraId="4538F648" w14:textId="77777777" w:rsidR="00CB5275" w:rsidRDefault="00CB5275">
      <w:pPr>
        <w:numPr>
          <w:ilvl w:val="2"/>
          <w:numId w:val="23"/>
        </w:numPr>
        <w:ind w:left="798" w:hanging="344"/>
        <w:jc w:val="both"/>
      </w:pPr>
      <w:r>
        <w:t>the circumstances leading up to an offence</w:t>
      </w:r>
    </w:p>
    <w:p w14:paraId="354D0418" w14:textId="77777777" w:rsidR="00CB5275" w:rsidRDefault="00CB5275">
      <w:pPr>
        <w:numPr>
          <w:ilvl w:val="2"/>
          <w:numId w:val="23"/>
        </w:numPr>
        <w:ind w:left="798" w:hanging="344"/>
        <w:jc w:val="both"/>
      </w:pPr>
      <w:r>
        <w:t>whether the individual has committed repeat offences</w:t>
      </w:r>
    </w:p>
    <w:p w14:paraId="66A2E1AF" w14:textId="77777777" w:rsidR="00CB5275" w:rsidRDefault="00CB5275">
      <w:pPr>
        <w:numPr>
          <w:ilvl w:val="2"/>
          <w:numId w:val="23"/>
        </w:numPr>
        <w:ind w:left="798" w:hanging="344"/>
        <w:jc w:val="both"/>
      </w:pPr>
      <w:r>
        <w:t>the nature and seriousness of the offence</w:t>
      </w:r>
    </w:p>
    <w:p w14:paraId="11B8F608" w14:textId="77777777" w:rsidR="00CB5275" w:rsidRDefault="00CB5275">
      <w:pPr>
        <w:numPr>
          <w:ilvl w:val="2"/>
          <w:numId w:val="23"/>
        </w:numPr>
        <w:ind w:left="798" w:hanging="344"/>
        <w:jc w:val="both"/>
      </w:pPr>
      <w:r>
        <w:t>the length of time since the offence took place</w:t>
      </w:r>
    </w:p>
    <w:p w14:paraId="7FC34341" w14:textId="77777777" w:rsidR="00CB5275" w:rsidRDefault="00CB5275">
      <w:pPr>
        <w:numPr>
          <w:ilvl w:val="2"/>
          <w:numId w:val="23"/>
        </w:numPr>
        <w:ind w:left="798" w:hanging="344"/>
        <w:jc w:val="both"/>
      </w:pPr>
      <w:r>
        <w:t>the nature of the work in which the individual will be involved, including their exposure to money, property and vulnerable people</w:t>
      </w:r>
    </w:p>
    <w:p w14:paraId="00F81738" w14:textId="77777777" w:rsidR="00CB5275" w:rsidRDefault="00CB5275">
      <w:pPr>
        <w:numPr>
          <w:ilvl w:val="2"/>
          <w:numId w:val="23"/>
        </w:numPr>
        <w:ind w:left="798" w:hanging="344"/>
        <w:jc w:val="both"/>
      </w:pPr>
      <w:r>
        <w:t>the extent to which the person will be supervised</w:t>
      </w:r>
    </w:p>
    <w:p w14:paraId="489F6389" w14:textId="77777777" w:rsidR="00CB5275" w:rsidRDefault="00CB5275">
      <w:pPr>
        <w:numPr>
          <w:ilvl w:val="2"/>
          <w:numId w:val="23"/>
        </w:numPr>
        <w:ind w:left="798" w:hanging="344"/>
        <w:jc w:val="both"/>
      </w:pPr>
      <w:r>
        <w:t>the individual’s attempts not to re-offend</w:t>
      </w:r>
    </w:p>
    <w:p w14:paraId="25BA4E59" w14:textId="77777777" w:rsidR="00CB5275" w:rsidRDefault="00CB5275">
      <w:pPr>
        <w:numPr>
          <w:ilvl w:val="2"/>
          <w:numId w:val="23"/>
        </w:numPr>
        <w:jc w:val="both"/>
      </w:pPr>
      <w:r>
        <w:t>the potential risks associated with employing the person in the post</w:t>
      </w:r>
      <w:r>
        <w:tab/>
      </w:r>
      <w:r>
        <w:br/>
      </w:r>
    </w:p>
    <w:p w14:paraId="775C6786" w14:textId="77777777" w:rsidR="00F74B11" w:rsidRPr="00F74B11" w:rsidRDefault="00BA6F4B">
      <w:pPr>
        <w:numPr>
          <w:ilvl w:val="1"/>
          <w:numId w:val="23"/>
        </w:numPr>
        <w:jc w:val="both"/>
        <w:rPr>
          <w:bCs/>
        </w:rPr>
      </w:pPr>
      <w:r>
        <w:t xml:space="preserve">Melrose Learning </w:t>
      </w:r>
      <w:r w:rsidR="006074DB">
        <w:t>Trust</w:t>
      </w:r>
      <w:r w:rsidR="00CB5275">
        <w:t xml:space="preserve"> does not necessarily see a criminal record as a bar to employment.  This will depend on the nature of the position and the circumstances and background of the offence.</w:t>
      </w:r>
      <w:r w:rsidR="00CB5275">
        <w:tab/>
      </w:r>
    </w:p>
    <w:p w14:paraId="2EFC6C8D" w14:textId="77777777" w:rsidR="00CB5275" w:rsidRDefault="00CB5275" w:rsidP="00F74B11">
      <w:pPr>
        <w:ind w:left="454"/>
        <w:jc w:val="both"/>
        <w:rPr>
          <w:bCs/>
        </w:rPr>
      </w:pPr>
      <w:r>
        <w:br/>
      </w:r>
    </w:p>
    <w:p w14:paraId="24DD3437" w14:textId="77777777" w:rsidR="00CB5275" w:rsidRDefault="00CB5275">
      <w:pPr>
        <w:numPr>
          <w:ilvl w:val="0"/>
          <w:numId w:val="23"/>
        </w:numPr>
        <w:jc w:val="both"/>
        <w:rPr>
          <w:b/>
          <w:bCs/>
        </w:rPr>
      </w:pPr>
      <w:r>
        <w:rPr>
          <w:b/>
        </w:rPr>
        <w:t>Ensuring the Appropriate Use of Disclosure</w:t>
      </w:r>
      <w:r>
        <w:rPr>
          <w:b/>
        </w:rPr>
        <w:tab/>
      </w:r>
      <w:r>
        <w:rPr>
          <w:b/>
        </w:rPr>
        <w:br/>
      </w:r>
    </w:p>
    <w:p w14:paraId="5528F766" w14:textId="77777777" w:rsidR="00CB5275" w:rsidRDefault="00CB5275">
      <w:pPr>
        <w:numPr>
          <w:ilvl w:val="1"/>
          <w:numId w:val="23"/>
        </w:numPr>
        <w:jc w:val="both"/>
      </w:pPr>
      <w:r>
        <w:t xml:space="preserve">The </w:t>
      </w:r>
      <w:r w:rsidR="000C178B">
        <w:t>Trust</w:t>
      </w:r>
      <w:r>
        <w:t xml:space="preserve"> will make it clear on the Application for Employment where a post is subject to the provisions of the Exceptions Order and where there is a requirement to declare spent convictions and a standard or enhanced disclosure will be sought.  In no other circumstances will questions relating to spent convictions be asked.</w:t>
      </w:r>
      <w:r>
        <w:tab/>
      </w:r>
      <w:r>
        <w:br/>
      </w:r>
    </w:p>
    <w:p w14:paraId="1FA7E098" w14:textId="77777777" w:rsidR="00F74B11" w:rsidRPr="00F74B11" w:rsidRDefault="00CB5275">
      <w:pPr>
        <w:numPr>
          <w:ilvl w:val="1"/>
          <w:numId w:val="23"/>
        </w:numPr>
        <w:jc w:val="both"/>
        <w:rPr>
          <w:bCs/>
        </w:rPr>
      </w:pPr>
      <w:r>
        <w:lastRenderedPageBreak/>
        <w:t xml:space="preserve">The </w:t>
      </w:r>
      <w:r w:rsidR="000C178B">
        <w:t>Trust</w:t>
      </w:r>
      <w:r>
        <w:t xml:space="preserve"> will only request a Disclosure where it is considered both proportionate and relevant to the position concerned.</w:t>
      </w:r>
      <w:r>
        <w:tab/>
      </w:r>
    </w:p>
    <w:p w14:paraId="065FE736" w14:textId="77777777" w:rsidR="00CB5275" w:rsidRDefault="00CB5275" w:rsidP="00F74B11">
      <w:pPr>
        <w:ind w:left="454"/>
        <w:jc w:val="both"/>
        <w:rPr>
          <w:bCs/>
        </w:rPr>
      </w:pPr>
      <w:r>
        <w:br/>
      </w:r>
    </w:p>
    <w:p w14:paraId="2835BABE" w14:textId="77777777" w:rsidR="00CB5275" w:rsidRDefault="00CB5275">
      <w:pPr>
        <w:numPr>
          <w:ilvl w:val="0"/>
          <w:numId w:val="23"/>
        </w:numPr>
        <w:jc w:val="both"/>
        <w:rPr>
          <w:b/>
          <w:bCs/>
        </w:rPr>
      </w:pPr>
      <w:r>
        <w:rPr>
          <w:b/>
        </w:rPr>
        <w:t>Failure to disclose a criminal record</w:t>
      </w:r>
      <w:r>
        <w:rPr>
          <w:b/>
        </w:rPr>
        <w:tab/>
      </w:r>
      <w:r>
        <w:rPr>
          <w:b/>
        </w:rPr>
        <w:br/>
      </w:r>
    </w:p>
    <w:p w14:paraId="3049C060" w14:textId="77777777" w:rsidR="00F74B11" w:rsidRDefault="00CB5275">
      <w:pPr>
        <w:numPr>
          <w:ilvl w:val="1"/>
          <w:numId w:val="23"/>
        </w:numPr>
        <w:jc w:val="both"/>
      </w:pPr>
      <w:r>
        <w:t>Failure to disclose unspent and/or spent convictions when required on the Application for Employment will be considered a serious matter and may lead to an offer of employment being withdrawn, disciplinary action or even dismissal.  However, the matter will be discussed with the applicant/employee prior to any decisions being made.</w:t>
      </w:r>
      <w:r>
        <w:tab/>
      </w:r>
    </w:p>
    <w:p w14:paraId="1865E2F1" w14:textId="77777777" w:rsidR="00CB5275" w:rsidRDefault="00CB5275" w:rsidP="00F74B11">
      <w:pPr>
        <w:ind w:left="454"/>
        <w:jc w:val="both"/>
      </w:pPr>
      <w:r>
        <w:br/>
      </w:r>
    </w:p>
    <w:p w14:paraId="17BFF6A5" w14:textId="77777777" w:rsidR="00CB5275" w:rsidRDefault="00CB5275">
      <w:pPr>
        <w:numPr>
          <w:ilvl w:val="0"/>
          <w:numId w:val="23"/>
        </w:numPr>
        <w:jc w:val="both"/>
        <w:rPr>
          <w:b/>
          <w:bCs/>
        </w:rPr>
      </w:pPr>
      <w:r>
        <w:rPr>
          <w:b/>
        </w:rPr>
        <w:t>Confidentiality</w:t>
      </w:r>
      <w:r>
        <w:rPr>
          <w:b/>
        </w:rPr>
        <w:br/>
      </w:r>
    </w:p>
    <w:p w14:paraId="3A65C92C" w14:textId="77777777" w:rsidR="00F74B11" w:rsidRPr="00F74B11" w:rsidRDefault="00CB5275">
      <w:pPr>
        <w:numPr>
          <w:ilvl w:val="1"/>
          <w:numId w:val="23"/>
        </w:numPr>
        <w:jc w:val="both"/>
        <w:rPr>
          <w:bCs/>
        </w:rPr>
      </w:pPr>
      <w:r>
        <w:t>Any information requested and provided regarding criminal records will be treated confidentially and with discretion.  Access to criminal record information will be on a need-to-know basis and information will be stored confidentially and in accordance with the Data Protection Act.</w:t>
      </w:r>
      <w:r>
        <w:tab/>
      </w:r>
    </w:p>
    <w:p w14:paraId="6DE35D6C" w14:textId="77777777" w:rsidR="00CB5275" w:rsidRDefault="00CB5275" w:rsidP="00F74B11">
      <w:pPr>
        <w:ind w:left="454"/>
        <w:jc w:val="both"/>
        <w:rPr>
          <w:bCs/>
        </w:rPr>
      </w:pPr>
      <w:r>
        <w:br/>
      </w:r>
    </w:p>
    <w:p w14:paraId="4683DA2A" w14:textId="77777777" w:rsidR="00CB5275" w:rsidRDefault="00CB5275">
      <w:pPr>
        <w:numPr>
          <w:ilvl w:val="0"/>
          <w:numId w:val="23"/>
        </w:numPr>
        <w:jc w:val="both"/>
        <w:rPr>
          <w:b/>
          <w:bCs/>
        </w:rPr>
      </w:pPr>
      <w:r>
        <w:rPr>
          <w:b/>
        </w:rPr>
        <w:t>Communication of this Policy</w:t>
      </w:r>
      <w:r>
        <w:rPr>
          <w:b/>
        </w:rPr>
        <w:tab/>
      </w:r>
      <w:r>
        <w:rPr>
          <w:b/>
        </w:rPr>
        <w:br/>
      </w:r>
    </w:p>
    <w:p w14:paraId="4B5566AE" w14:textId="77777777" w:rsidR="00CB5275" w:rsidRDefault="00BA6F4B">
      <w:pPr>
        <w:numPr>
          <w:ilvl w:val="1"/>
          <w:numId w:val="23"/>
        </w:numPr>
        <w:jc w:val="both"/>
        <w:rPr>
          <w:bCs/>
        </w:rPr>
      </w:pPr>
      <w:r>
        <w:rPr>
          <w:bCs/>
        </w:rPr>
        <w:t>Melrose Learning</w:t>
      </w:r>
      <w:r w:rsidR="006074DB">
        <w:rPr>
          <w:bCs/>
        </w:rPr>
        <w:t xml:space="preserve"> Trust</w:t>
      </w:r>
      <w:r w:rsidR="00CB5275">
        <w:rPr>
          <w:bCs/>
        </w:rPr>
        <w:t xml:space="preserve"> will undertake to ensure that key employees receive appropriate training about their personal roles and responsibilities in this area.  In addition specific training will be provided on assessing the risks associated with employing those with criminal records, identifying safeguards and making balanced objective judgements.</w:t>
      </w:r>
      <w:r w:rsidR="00CB5275">
        <w:rPr>
          <w:bCs/>
        </w:rPr>
        <w:tab/>
      </w:r>
      <w:r w:rsidR="00CB5275">
        <w:rPr>
          <w:bCs/>
        </w:rPr>
        <w:br/>
      </w:r>
    </w:p>
    <w:p w14:paraId="265110DB" w14:textId="77777777" w:rsidR="00CB5275" w:rsidRPr="00F74B11" w:rsidRDefault="00CB5275">
      <w:pPr>
        <w:numPr>
          <w:ilvl w:val="1"/>
          <w:numId w:val="23"/>
        </w:numPr>
        <w:jc w:val="both"/>
        <w:rPr>
          <w:bCs/>
        </w:rPr>
      </w:pPr>
      <w:r>
        <w:rPr>
          <w:bCs/>
        </w:rPr>
        <w:t>All job applicants, where Disclosure is required, will receive a copy of this policy with the information pack sent out with the Application for Employment.</w:t>
      </w:r>
    </w:p>
    <w:sectPr w:rsidR="00CB5275" w:rsidRPr="00F74B11">
      <w:pgSz w:w="11906" w:h="16838"/>
      <w:pgMar w:top="357" w:right="391" w:bottom="357" w:left="4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BA68CC92"/>
    <w:lvl w:ilvl="0">
      <w:numFmt w:val="decimal"/>
      <w:lvlText w:val="*"/>
      <w:lvlJc w:val="left"/>
    </w:lvl>
  </w:abstractNum>
  <w:abstractNum w:abstractNumId="1" w15:restartNumberingAfterBreak="0">
    <w:nsid w:val="06A8190C"/>
    <w:multiLevelType w:val="singleLevel"/>
    <w:tmpl w:val="1214F20A"/>
    <w:lvl w:ilvl="0">
      <w:start w:val="8"/>
      <w:numFmt w:val="decimal"/>
      <w:lvlText w:val="%1. "/>
      <w:legacy w:legacy="1" w:legacySpace="0" w:legacyIndent="360"/>
      <w:lvlJc w:val="left"/>
      <w:pPr>
        <w:ind w:left="360" w:hanging="360"/>
      </w:pPr>
      <w:rPr>
        <w:b/>
        <w:i w:val="0"/>
        <w:sz w:val="24"/>
      </w:rPr>
    </w:lvl>
  </w:abstractNum>
  <w:abstractNum w:abstractNumId="2" w15:restartNumberingAfterBreak="0">
    <w:nsid w:val="0FD9280E"/>
    <w:multiLevelType w:val="singleLevel"/>
    <w:tmpl w:val="CA8AB8BC"/>
    <w:lvl w:ilvl="0">
      <w:start w:val="1"/>
      <w:numFmt w:val="decimal"/>
      <w:lvlText w:val="9.%1 "/>
      <w:legacy w:legacy="1" w:legacySpace="0" w:legacyIndent="360"/>
      <w:lvlJc w:val="left"/>
      <w:pPr>
        <w:ind w:left="360" w:hanging="360"/>
      </w:pPr>
      <w:rPr>
        <w:b w:val="0"/>
        <w:i w:val="0"/>
        <w:sz w:val="24"/>
      </w:rPr>
    </w:lvl>
  </w:abstractNum>
  <w:abstractNum w:abstractNumId="3" w15:restartNumberingAfterBreak="0">
    <w:nsid w:val="121678D6"/>
    <w:multiLevelType w:val="singleLevel"/>
    <w:tmpl w:val="0044937C"/>
    <w:lvl w:ilvl="0">
      <w:start w:val="2"/>
      <w:numFmt w:val="decimal"/>
      <w:lvlText w:val="2.%1 "/>
      <w:legacy w:legacy="1" w:legacySpace="0" w:legacyIndent="360"/>
      <w:lvlJc w:val="left"/>
      <w:pPr>
        <w:ind w:left="360" w:hanging="360"/>
      </w:pPr>
      <w:rPr>
        <w:b w:val="0"/>
        <w:i w:val="0"/>
        <w:sz w:val="24"/>
      </w:rPr>
    </w:lvl>
  </w:abstractNum>
  <w:abstractNum w:abstractNumId="4" w15:restartNumberingAfterBreak="0">
    <w:nsid w:val="14257D12"/>
    <w:multiLevelType w:val="singleLevel"/>
    <w:tmpl w:val="C4BE2136"/>
    <w:lvl w:ilvl="0">
      <w:start w:val="1"/>
      <w:numFmt w:val="decimal"/>
      <w:lvlText w:val="4.%1 "/>
      <w:legacy w:legacy="1" w:legacySpace="0" w:legacyIndent="360"/>
      <w:lvlJc w:val="left"/>
      <w:pPr>
        <w:ind w:left="360" w:hanging="360"/>
      </w:pPr>
      <w:rPr>
        <w:b w:val="0"/>
        <w:i w:val="0"/>
        <w:sz w:val="24"/>
      </w:rPr>
    </w:lvl>
  </w:abstractNum>
  <w:abstractNum w:abstractNumId="5" w15:restartNumberingAfterBreak="0">
    <w:nsid w:val="17776F52"/>
    <w:multiLevelType w:val="singleLevel"/>
    <w:tmpl w:val="D54EBDE0"/>
    <w:lvl w:ilvl="0">
      <w:start w:val="7"/>
      <w:numFmt w:val="decimal"/>
      <w:lvlText w:val="%1. "/>
      <w:legacy w:legacy="1" w:legacySpace="0" w:legacyIndent="360"/>
      <w:lvlJc w:val="left"/>
      <w:pPr>
        <w:ind w:left="360" w:hanging="360"/>
      </w:pPr>
      <w:rPr>
        <w:b/>
        <w:i w:val="0"/>
        <w:sz w:val="24"/>
      </w:rPr>
    </w:lvl>
  </w:abstractNum>
  <w:abstractNum w:abstractNumId="6" w15:restartNumberingAfterBreak="0">
    <w:nsid w:val="1CBA4669"/>
    <w:multiLevelType w:val="singleLevel"/>
    <w:tmpl w:val="EF647D8E"/>
    <w:lvl w:ilvl="0">
      <w:start w:val="9"/>
      <w:numFmt w:val="decimal"/>
      <w:lvlText w:val="%1. "/>
      <w:legacy w:legacy="1" w:legacySpace="0" w:legacyIndent="360"/>
      <w:lvlJc w:val="left"/>
      <w:pPr>
        <w:ind w:left="360" w:hanging="360"/>
      </w:pPr>
      <w:rPr>
        <w:b/>
        <w:i w:val="0"/>
        <w:sz w:val="24"/>
      </w:rPr>
    </w:lvl>
  </w:abstractNum>
  <w:abstractNum w:abstractNumId="7" w15:restartNumberingAfterBreak="0">
    <w:nsid w:val="1F443A6E"/>
    <w:multiLevelType w:val="singleLevel"/>
    <w:tmpl w:val="B4906B36"/>
    <w:lvl w:ilvl="0">
      <w:start w:val="3"/>
      <w:numFmt w:val="decimal"/>
      <w:lvlText w:val="%1. "/>
      <w:legacy w:legacy="1" w:legacySpace="0" w:legacyIndent="360"/>
      <w:lvlJc w:val="left"/>
      <w:pPr>
        <w:ind w:left="360" w:hanging="360"/>
      </w:pPr>
      <w:rPr>
        <w:b/>
        <w:i w:val="0"/>
        <w:sz w:val="24"/>
      </w:rPr>
    </w:lvl>
  </w:abstractNum>
  <w:abstractNum w:abstractNumId="8" w15:restartNumberingAfterBreak="0">
    <w:nsid w:val="243D7ABF"/>
    <w:multiLevelType w:val="singleLevel"/>
    <w:tmpl w:val="CD2A5306"/>
    <w:lvl w:ilvl="0">
      <w:start w:val="1"/>
      <w:numFmt w:val="decimal"/>
      <w:lvlText w:val="1.%1 "/>
      <w:lvlJc w:val="left"/>
      <w:pPr>
        <w:tabs>
          <w:tab w:val="num" w:pos="360"/>
        </w:tabs>
        <w:ind w:left="360" w:hanging="360"/>
      </w:pPr>
      <w:rPr>
        <w:rFonts w:hint="default"/>
        <w:b w:val="0"/>
        <w:i w:val="0"/>
        <w:sz w:val="20"/>
      </w:rPr>
    </w:lvl>
  </w:abstractNum>
  <w:abstractNum w:abstractNumId="9" w15:restartNumberingAfterBreak="0">
    <w:nsid w:val="2EF413F8"/>
    <w:multiLevelType w:val="singleLevel"/>
    <w:tmpl w:val="87069C54"/>
    <w:lvl w:ilvl="0">
      <w:start w:val="1"/>
      <w:numFmt w:val="decimal"/>
      <w:lvlText w:val="3.%1 "/>
      <w:legacy w:legacy="1" w:legacySpace="0" w:legacyIndent="360"/>
      <w:lvlJc w:val="left"/>
      <w:pPr>
        <w:ind w:left="360" w:hanging="360"/>
      </w:pPr>
      <w:rPr>
        <w:b w:val="0"/>
        <w:i w:val="0"/>
        <w:sz w:val="24"/>
      </w:rPr>
    </w:lvl>
  </w:abstractNum>
  <w:abstractNum w:abstractNumId="10" w15:restartNumberingAfterBreak="0">
    <w:nsid w:val="31902467"/>
    <w:multiLevelType w:val="singleLevel"/>
    <w:tmpl w:val="74C8AB54"/>
    <w:lvl w:ilvl="0">
      <w:start w:val="3"/>
      <w:numFmt w:val="decimal"/>
      <w:lvlText w:val="2.%1 "/>
      <w:legacy w:legacy="1" w:legacySpace="0" w:legacyIndent="360"/>
      <w:lvlJc w:val="left"/>
      <w:pPr>
        <w:ind w:left="360" w:hanging="360"/>
      </w:pPr>
      <w:rPr>
        <w:b w:val="0"/>
        <w:i w:val="0"/>
        <w:sz w:val="24"/>
      </w:rPr>
    </w:lvl>
  </w:abstractNum>
  <w:abstractNum w:abstractNumId="11" w15:restartNumberingAfterBreak="0">
    <w:nsid w:val="333B248E"/>
    <w:multiLevelType w:val="multilevel"/>
    <w:tmpl w:val="8730C320"/>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454"/>
        </w:tabs>
        <w:ind w:left="454" w:hanging="454"/>
      </w:pPr>
      <w:rPr>
        <w:rFonts w:hint="default"/>
      </w:rPr>
    </w:lvl>
    <w:lvl w:ilvl="2">
      <w:start w:val="1"/>
      <w:numFmt w:val="bullet"/>
      <w:lvlText w:val=""/>
      <w:lvlJc w:val="left"/>
      <w:pPr>
        <w:tabs>
          <w:tab w:val="num" w:pos="814"/>
        </w:tabs>
        <w:ind w:left="680" w:hanging="226"/>
      </w:pPr>
      <w:rPr>
        <w:rFonts w:ascii="Symbol" w:hAnsi="Symbol" w:hint="default"/>
      </w:rPr>
    </w:lvl>
    <w:lvl w:ilvl="3">
      <w:start w:val="1"/>
      <w:numFmt w:val="lowerRoman"/>
      <w:lvlText w:val="(%4)"/>
      <w:lvlJc w:val="left"/>
      <w:pPr>
        <w:tabs>
          <w:tab w:val="num" w:pos="2421"/>
        </w:tabs>
        <w:ind w:left="1928" w:hanging="227"/>
      </w:pPr>
      <w:rPr>
        <w:rFonts w:hint="default"/>
      </w:rPr>
    </w:lvl>
    <w:lvl w:ilvl="4">
      <w:start w:val="1"/>
      <w:numFmt w:val="decimal"/>
      <w:lvlText w:val="(%5)"/>
      <w:lvlJc w:val="left"/>
      <w:pPr>
        <w:tabs>
          <w:tab w:val="num" w:pos="0"/>
        </w:tabs>
        <w:ind w:left="2972" w:hanging="720"/>
      </w:pPr>
      <w:rPr>
        <w:rFonts w:hint="default"/>
      </w:rPr>
    </w:lvl>
    <w:lvl w:ilvl="5">
      <w:start w:val="1"/>
      <w:numFmt w:val="lowerLetter"/>
      <w:lvlText w:val="(%6)"/>
      <w:lvlJc w:val="left"/>
      <w:pPr>
        <w:tabs>
          <w:tab w:val="num" w:pos="0"/>
        </w:tabs>
        <w:ind w:left="3692" w:hanging="720"/>
      </w:pPr>
      <w:rPr>
        <w:rFonts w:hint="default"/>
      </w:rPr>
    </w:lvl>
    <w:lvl w:ilvl="6">
      <w:start w:val="1"/>
      <w:numFmt w:val="lowerRoman"/>
      <w:lvlText w:val="(%7)"/>
      <w:lvlJc w:val="left"/>
      <w:pPr>
        <w:tabs>
          <w:tab w:val="num" w:pos="0"/>
        </w:tabs>
        <w:ind w:left="4412" w:hanging="720"/>
      </w:pPr>
      <w:rPr>
        <w:rFonts w:hint="default"/>
      </w:rPr>
    </w:lvl>
    <w:lvl w:ilvl="7">
      <w:start w:val="1"/>
      <w:numFmt w:val="lowerLetter"/>
      <w:lvlText w:val="(%8)"/>
      <w:lvlJc w:val="left"/>
      <w:pPr>
        <w:tabs>
          <w:tab w:val="num" w:pos="0"/>
        </w:tabs>
        <w:ind w:left="5132" w:hanging="720"/>
      </w:pPr>
      <w:rPr>
        <w:rFonts w:hint="default"/>
      </w:rPr>
    </w:lvl>
    <w:lvl w:ilvl="8">
      <w:start w:val="1"/>
      <w:numFmt w:val="lowerRoman"/>
      <w:lvlText w:val="(%9)"/>
      <w:lvlJc w:val="left"/>
      <w:pPr>
        <w:tabs>
          <w:tab w:val="num" w:pos="0"/>
        </w:tabs>
        <w:ind w:left="5852" w:hanging="720"/>
      </w:pPr>
      <w:rPr>
        <w:rFonts w:hint="default"/>
      </w:rPr>
    </w:lvl>
  </w:abstractNum>
  <w:abstractNum w:abstractNumId="12" w15:restartNumberingAfterBreak="0">
    <w:nsid w:val="337F4A36"/>
    <w:multiLevelType w:val="multilevel"/>
    <w:tmpl w:val="7D967082"/>
    <w:lvl w:ilvl="0">
      <w:start w:val="2"/>
      <w:numFmt w:val="decimal"/>
      <w:lvlText w:val="%1."/>
      <w:lvlJc w:val="left"/>
      <w:pPr>
        <w:tabs>
          <w:tab w:val="num" w:pos="454"/>
        </w:tabs>
        <w:ind w:left="454" w:hanging="454"/>
      </w:pPr>
      <w:rPr>
        <w:rFonts w:hint="default"/>
      </w:rPr>
    </w:lvl>
    <w:lvl w:ilvl="1">
      <w:start w:val="1"/>
      <w:numFmt w:val="none"/>
      <w:lvlText w:val="%1%2.1"/>
      <w:lvlJc w:val="left"/>
      <w:pPr>
        <w:tabs>
          <w:tab w:val="num" w:pos="454"/>
        </w:tabs>
        <w:ind w:left="454" w:hanging="454"/>
      </w:pPr>
      <w:rPr>
        <w:rFonts w:hint="default"/>
      </w:rPr>
    </w:lvl>
    <w:lvl w:ilvl="2">
      <w:start w:val="1"/>
      <w:numFmt w:val="lowerLetter"/>
      <w:lvlText w:val="(%3)"/>
      <w:lvlJc w:val="right"/>
      <w:pPr>
        <w:tabs>
          <w:tab w:val="num" w:pos="1721"/>
        </w:tabs>
        <w:ind w:left="1361" w:firstLine="0"/>
      </w:pPr>
      <w:rPr>
        <w:rFonts w:hint="default"/>
      </w:rPr>
    </w:lvl>
    <w:lvl w:ilvl="3">
      <w:start w:val="1"/>
      <w:numFmt w:val="lowerRoman"/>
      <w:lvlText w:val="(%4)"/>
      <w:lvlJc w:val="left"/>
      <w:pPr>
        <w:tabs>
          <w:tab w:val="num" w:pos="2421"/>
        </w:tabs>
        <w:ind w:left="1928" w:hanging="227"/>
      </w:pPr>
      <w:rPr>
        <w:rFonts w:hint="default"/>
      </w:rPr>
    </w:lvl>
    <w:lvl w:ilvl="4">
      <w:start w:val="1"/>
      <w:numFmt w:val="decimal"/>
      <w:lvlText w:val="(%5)"/>
      <w:lvlJc w:val="left"/>
      <w:pPr>
        <w:tabs>
          <w:tab w:val="num" w:pos="0"/>
        </w:tabs>
        <w:ind w:left="2972" w:hanging="720"/>
      </w:pPr>
      <w:rPr>
        <w:rFonts w:hint="default"/>
      </w:rPr>
    </w:lvl>
    <w:lvl w:ilvl="5">
      <w:start w:val="1"/>
      <w:numFmt w:val="lowerLetter"/>
      <w:lvlText w:val="(%6)"/>
      <w:lvlJc w:val="left"/>
      <w:pPr>
        <w:tabs>
          <w:tab w:val="num" w:pos="0"/>
        </w:tabs>
        <w:ind w:left="3692" w:hanging="720"/>
      </w:pPr>
      <w:rPr>
        <w:rFonts w:hint="default"/>
      </w:rPr>
    </w:lvl>
    <w:lvl w:ilvl="6">
      <w:start w:val="1"/>
      <w:numFmt w:val="lowerRoman"/>
      <w:lvlText w:val="(%7)"/>
      <w:lvlJc w:val="left"/>
      <w:pPr>
        <w:tabs>
          <w:tab w:val="num" w:pos="0"/>
        </w:tabs>
        <w:ind w:left="4412" w:hanging="720"/>
      </w:pPr>
      <w:rPr>
        <w:rFonts w:hint="default"/>
      </w:rPr>
    </w:lvl>
    <w:lvl w:ilvl="7">
      <w:start w:val="1"/>
      <w:numFmt w:val="lowerLetter"/>
      <w:lvlText w:val="(%8)"/>
      <w:lvlJc w:val="left"/>
      <w:pPr>
        <w:tabs>
          <w:tab w:val="num" w:pos="0"/>
        </w:tabs>
        <w:ind w:left="5132" w:hanging="720"/>
      </w:pPr>
      <w:rPr>
        <w:rFonts w:hint="default"/>
      </w:rPr>
    </w:lvl>
    <w:lvl w:ilvl="8">
      <w:start w:val="1"/>
      <w:numFmt w:val="lowerRoman"/>
      <w:lvlText w:val="(%9)"/>
      <w:lvlJc w:val="left"/>
      <w:pPr>
        <w:tabs>
          <w:tab w:val="num" w:pos="0"/>
        </w:tabs>
        <w:ind w:left="5852" w:hanging="720"/>
      </w:pPr>
      <w:rPr>
        <w:rFonts w:hint="default"/>
      </w:rPr>
    </w:lvl>
  </w:abstractNum>
  <w:abstractNum w:abstractNumId="13" w15:restartNumberingAfterBreak="0">
    <w:nsid w:val="3DA22DEB"/>
    <w:multiLevelType w:val="singleLevel"/>
    <w:tmpl w:val="7A707662"/>
    <w:lvl w:ilvl="0">
      <w:start w:val="1"/>
      <w:numFmt w:val="decimal"/>
      <w:lvlText w:val="2.%1 "/>
      <w:legacy w:legacy="1" w:legacySpace="0" w:legacyIndent="360"/>
      <w:lvlJc w:val="left"/>
      <w:pPr>
        <w:ind w:left="360" w:hanging="360"/>
      </w:pPr>
      <w:rPr>
        <w:b w:val="0"/>
        <w:i w:val="0"/>
        <w:sz w:val="24"/>
      </w:rPr>
    </w:lvl>
  </w:abstractNum>
  <w:abstractNum w:abstractNumId="14" w15:restartNumberingAfterBreak="0">
    <w:nsid w:val="423F3153"/>
    <w:multiLevelType w:val="singleLevel"/>
    <w:tmpl w:val="E9AC2396"/>
    <w:lvl w:ilvl="0">
      <w:start w:val="6"/>
      <w:numFmt w:val="decimal"/>
      <w:lvlText w:val="%1. "/>
      <w:legacy w:legacy="1" w:legacySpace="0" w:legacyIndent="360"/>
      <w:lvlJc w:val="left"/>
      <w:pPr>
        <w:ind w:left="360" w:hanging="360"/>
      </w:pPr>
      <w:rPr>
        <w:b/>
        <w:i w:val="0"/>
        <w:sz w:val="24"/>
      </w:rPr>
    </w:lvl>
  </w:abstractNum>
  <w:abstractNum w:abstractNumId="15" w15:restartNumberingAfterBreak="0">
    <w:nsid w:val="475A0CE4"/>
    <w:multiLevelType w:val="singleLevel"/>
    <w:tmpl w:val="5570159E"/>
    <w:lvl w:ilvl="0">
      <w:start w:val="5"/>
      <w:numFmt w:val="decimal"/>
      <w:lvlText w:val="%1. "/>
      <w:legacy w:legacy="1" w:legacySpace="0" w:legacyIndent="360"/>
      <w:lvlJc w:val="left"/>
      <w:pPr>
        <w:ind w:left="360" w:hanging="360"/>
      </w:pPr>
      <w:rPr>
        <w:b/>
        <w:i w:val="0"/>
        <w:sz w:val="24"/>
      </w:rPr>
    </w:lvl>
  </w:abstractNum>
  <w:abstractNum w:abstractNumId="16" w15:restartNumberingAfterBreak="0">
    <w:nsid w:val="4FA81DAD"/>
    <w:multiLevelType w:val="singleLevel"/>
    <w:tmpl w:val="7388B3A2"/>
    <w:lvl w:ilvl="0">
      <w:start w:val="1"/>
      <w:numFmt w:val="decimal"/>
      <w:lvlText w:val="5.%1 "/>
      <w:legacy w:legacy="1" w:legacySpace="0" w:legacyIndent="360"/>
      <w:lvlJc w:val="left"/>
      <w:pPr>
        <w:ind w:left="360" w:hanging="360"/>
      </w:pPr>
      <w:rPr>
        <w:b w:val="0"/>
        <w:i w:val="0"/>
        <w:sz w:val="24"/>
      </w:rPr>
    </w:lvl>
  </w:abstractNum>
  <w:abstractNum w:abstractNumId="17" w15:restartNumberingAfterBreak="0">
    <w:nsid w:val="513E0B33"/>
    <w:multiLevelType w:val="singleLevel"/>
    <w:tmpl w:val="B7A6E928"/>
    <w:lvl w:ilvl="0">
      <w:start w:val="1"/>
      <w:numFmt w:val="decimal"/>
      <w:lvlText w:val="6.%1 "/>
      <w:legacy w:legacy="1" w:legacySpace="0" w:legacyIndent="360"/>
      <w:lvlJc w:val="left"/>
      <w:pPr>
        <w:ind w:left="360" w:hanging="360"/>
      </w:pPr>
      <w:rPr>
        <w:b w:val="0"/>
        <w:i w:val="0"/>
        <w:sz w:val="24"/>
      </w:rPr>
    </w:lvl>
  </w:abstractNum>
  <w:abstractNum w:abstractNumId="18" w15:restartNumberingAfterBreak="0">
    <w:nsid w:val="58161A08"/>
    <w:multiLevelType w:val="hybridMultilevel"/>
    <w:tmpl w:val="16EA5410"/>
    <w:lvl w:ilvl="0" w:tplc="4180569C">
      <w:start w:val="1"/>
      <w:numFmt w:val="decimal"/>
      <w:lvlText w:val="%1."/>
      <w:lvlJc w:val="left"/>
      <w:pPr>
        <w:tabs>
          <w:tab w:val="num" w:pos="1080"/>
        </w:tabs>
        <w:ind w:left="1080" w:hanging="72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5F627FAF"/>
    <w:multiLevelType w:val="singleLevel"/>
    <w:tmpl w:val="85EAF248"/>
    <w:lvl w:ilvl="0">
      <w:start w:val="2"/>
      <w:numFmt w:val="decimal"/>
      <w:lvlText w:val="%1. "/>
      <w:legacy w:legacy="1" w:legacySpace="0" w:legacyIndent="360"/>
      <w:lvlJc w:val="left"/>
      <w:pPr>
        <w:ind w:left="360" w:hanging="360"/>
      </w:pPr>
      <w:rPr>
        <w:b/>
        <w:i w:val="0"/>
        <w:sz w:val="24"/>
      </w:rPr>
    </w:lvl>
  </w:abstractNum>
  <w:abstractNum w:abstractNumId="20" w15:restartNumberingAfterBreak="0">
    <w:nsid w:val="60C777ED"/>
    <w:multiLevelType w:val="singleLevel"/>
    <w:tmpl w:val="21FAE8DE"/>
    <w:lvl w:ilvl="0">
      <w:start w:val="4"/>
      <w:numFmt w:val="decimal"/>
      <w:lvlText w:val="%1. "/>
      <w:legacy w:legacy="1" w:legacySpace="0" w:legacyIndent="360"/>
      <w:lvlJc w:val="left"/>
      <w:pPr>
        <w:ind w:left="360" w:hanging="360"/>
      </w:pPr>
      <w:rPr>
        <w:b/>
        <w:i w:val="0"/>
        <w:sz w:val="24"/>
      </w:rPr>
    </w:lvl>
  </w:abstractNum>
  <w:abstractNum w:abstractNumId="21" w15:restartNumberingAfterBreak="0">
    <w:nsid w:val="61862CA5"/>
    <w:multiLevelType w:val="singleLevel"/>
    <w:tmpl w:val="0714DB78"/>
    <w:lvl w:ilvl="0">
      <w:start w:val="1"/>
      <w:numFmt w:val="decimal"/>
      <w:lvlText w:val="7.%1 "/>
      <w:legacy w:legacy="1" w:legacySpace="0" w:legacyIndent="360"/>
      <w:lvlJc w:val="left"/>
      <w:pPr>
        <w:ind w:left="360" w:hanging="360"/>
      </w:pPr>
      <w:rPr>
        <w:b w:val="0"/>
        <w:i w:val="0"/>
        <w:sz w:val="24"/>
      </w:rPr>
    </w:lvl>
  </w:abstractNum>
  <w:abstractNum w:abstractNumId="22" w15:restartNumberingAfterBreak="0">
    <w:nsid w:val="747F106B"/>
    <w:multiLevelType w:val="singleLevel"/>
    <w:tmpl w:val="373ECF74"/>
    <w:lvl w:ilvl="0">
      <w:start w:val="1"/>
      <w:numFmt w:val="decimal"/>
      <w:lvlText w:val="8.%1 "/>
      <w:legacy w:legacy="1" w:legacySpace="0" w:legacyIndent="360"/>
      <w:lvlJc w:val="left"/>
      <w:pPr>
        <w:ind w:left="360" w:hanging="360"/>
      </w:pPr>
      <w:rPr>
        <w:b w:val="0"/>
        <w:i w:val="0"/>
        <w:sz w:val="24"/>
      </w:rPr>
    </w:lvl>
  </w:abstractNum>
  <w:abstractNum w:abstractNumId="23" w15:restartNumberingAfterBreak="0">
    <w:nsid w:val="7D93497B"/>
    <w:multiLevelType w:val="hybridMultilevel"/>
    <w:tmpl w:val="85C44B00"/>
    <w:lvl w:ilvl="0" w:tplc="A1886C88">
      <w:start w:val="1"/>
      <w:numFmt w:val="bullet"/>
      <w:lvlText w:val=""/>
      <w:lvlJc w:val="left"/>
      <w:pPr>
        <w:tabs>
          <w:tab w:val="num" w:pos="814"/>
        </w:tabs>
        <w:ind w:left="794"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06903831">
    <w:abstractNumId w:val="18"/>
  </w:num>
  <w:num w:numId="2" w16cid:durableId="637300032">
    <w:abstractNumId w:val="11"/>
  </w:num>
  <w:num w:numId="3" w16cid:durableId="1434787377">
    <w:abstractNumId w:val="8"/>
  </w:num>
  <w:num w:numId="4" w16cid:durableId="2045447155">
    <w:abstractNumId w:val="19"/>
  </w:num>
  <w:num w:numId="5" w16cid:durableId="1348021071">
    <w:abstractNumId w:val="13"/>
  </w:num>
  <w:num w:numId="6" w16cid:durableId="1363246896">
    <w:abstractNumId w:val="3"/>
  </w:num>
  <w:num w:numId="7" w16cid:durableId="1525708107">
    <w:abstractNumId w:val="10"/>
  </w:num>
  <w:num w:numId="8" w16cid:durableId="884484429">
    <w:abstractNumId w:val="7"/>
  </w:num>
  <w:num w:numId="9" w16cid:durableId="1813323608">
    <w:abstractNumId w:val="9"/>
  </w:num>
  <w:num w:numId="10" w16cid:durableId="2135977922">
    <w:abstractNumId w:val="20"/>
  </w:num>
  <w:num w:numId="11" w16cid:durableId="540437756">
    <w:abstractNumId w:val="4"/>
  </w:num>
  <w:num w:numId="12" w16cid:durableId="664942286">
    <w:abstractNumId w:val="15"/>
  </w:num>
  <w:num w:numId="13" w16cid:durableId="416829094">
    <w:abstractNumId w:val="16"/>
  </w:num>
  <w:num w:numId="14" w16cid:durableId="2012414561">
    <w:abstractNumId w:val="0"/>
    <w:lvlOverride w:ilvl="0">
      <w:lvl w:ilvl="0">
        <w:start w:val="1"/>
        <w:numFmt w:val="bullet"/>
        <w:lvlText w:val=""/>
        <w:legacy w:legacy="1" w:legacySpace="0" w:legacyIndent="283"/>
        <w:lvlJc w:val="left"/>
        <w:pPr>
          <w:ind w:left="709" w:hanging="283"/>
        </w:pPr>
        <w:rPr>
          <w:rFonts w:ascii="Symbol" w:hAnsi="Symbol" w:hint="default"/>
        </w:rPr>
      </w:lvl>
    </w:lvlOverride>
  </w:num>
  <w:num w:numId="15" w16cid:durableId="1829588454">
    <w:abstractNumId w:val="14"/>
  </w:num>
  <w:num w:numId="16" w16cid:durableId="1720471991">
    <w:abstractNumId w:val="17"/>
  </w:num>
  <w:num w:numId="17" w16cid:durableId="973213435">
    <w:abstractNumId w:val="5"/>
  </w:num>
  <w:num w:numId="18" w16cid:durableId="84500181">
    <w:abstractNumId w:val="21"/>
  </w:num>
  <w:num w:numId="19" w16cid:durableId="260452287">
    <w:abstractNumId w:val="1"/>
  </w:num>
  <w:num w:numId="20" w16cid:durableId="1793936816">
    <w:abstractNumId w:val="22"/>
  </w:num>
  <w:num w:numId="21" w16cid:durableId="1406609047">
    <w:abstractNumId w:val="6"/>
  </w:num>
  <w:num w:numId="22" w16cid:durableId="1705716005">
    <w:abstractNumId w:val="2"/>
  </w:num>
  <w:num w:numId="23" w16cid:durableId="1198392049">
    <w:abstractNumId w:val="11"/>
  </w:num>
  <w:num w:numId="24" w16cid:durableId="1023898948">
    <w:abstractNumId w:val="8"/>
  </w:num>
  <w:num w:numId="25" w16cid:durableId="1696006154">
    <w:abstractNumId w:val="19"/>
    <w:lvlOverride w:ilvl="0">
      <w:startOverride w:val="2"/>
    </w:lvlOverride>
  </w:num>
  <w:num w:numId="26" w16cid:durableId="835151928">
    <w:abstractNumId w:val="13"/>
    <w:lvlOverride w:ilvl="0">
      <w:startOverride w:val="1"/>
    </w:lvlOverride>
  </w:num>
  <w:num w:numId="27" w16cid:durableId="1609848818">
    <w:abstractNumId w:val="3"/>
    <w:lvlOverride w:ilvl="0">
      <w:startOverride w:val="2"/>
    </w:lvlOverride>
  </w:num>
  <w:num w:numId="28" w16cid:durableId="40642348">
    <w:abstractNumId w:val="10"/>
    <w:lvlOverride w:ilvl="0">
      <w:startOverride w:val="3"/>
    </w:lvlOverride>
  </w:num>
  <w:num w:numId="29" w16cid:durableId="62682935">
    <w:abstractNumId w:val="7"/>
    <w:lvlOverride w:ilvl="0">
      <w:startOverride w:val="3"/>
    </w:lvlOverride>
  </w:num>
  <w:num w:numId="30" w16cid:durableId="1602295843">
    <w:abstractNumId w:val="9"/>
    <w:lvlOverride w:ilvl="0">
      <w:startOverride w:val="1"/>
    </w:lvlOverride>
  </w:num>
  <w:num w:numId="31" w16cid:durableId="1498501150">
    <w:abstractNumId w:val="20"/>
    <w:lvlOverride w:ilvl="0">
      <w:startOverride w:val="4"/>
    </w:lvlOverride>
  </w:num>
  <w:num w:numId="32" w16cid:durableId="973606923">
    <w:abstractNumId w:val="4"/>
    <w:lvlOverride w:ilvl="0">
      <w:startOverride w:val="1"/>
    </w:lvlOverride>
  </w:num>
  <w:num w:numId="33" w16cid:durableId="368920846">
    <w:abstractNumId w:val="15"/>
    <w:lvlOverride w:ilvl="0">
      <w:startOverride w:val="5"/>
    </w:lvlOverride>
  </w:num>
  <w:num w:numId="34" w16cid:durableId="1487359163">
    <w:abstractNumId w:val="16"/>
    <w:lvlOverride w:ilvl="0">
      <w:startOverride w:val="1"/>
    </w:lvlOverride>
  </w:num>
  <w:num w:numId="35" w16cid:durableId="30963584">
    <w:abstractNumId w:val="0"/>
    <w:lvlOverride w:ilvl="0">
      <w:lvl w:ilvl="0">
        <w:numFmt w:val="bullet"/>
        <w:lvlText w:val=""/>
        <w:legacy w:legacy="1" w:legacySpace="0" w:legacyIndent="283"/>
        <w:lvlJc w:val="left"/>
        <w:pPr>
          <w:ind w:left="709" w:hanging="283"/>
        </w:pPr>
        <w:rPr>
          <w:rFonts w:ascii="Symbol" w:hAnsi="Symbol" w:hint="default"/>
        </w:rPr>
      </w:lvl>
    </w:lvlOverride>
  </w:num>
  <w:num w:numId="36" w16cid:durableId="1149133913">
    <w:abstractNumId w:val="14"/>
    <w:lvlOverride w:ilvl="0">
      <w:startOverride w:val="6"/>
    </w:lvlOverride>
  </w:num>
  <w:num w:numId="37" w16cid:durableId="412434763">
    <w:abstractNumId w:val="17"/>
    <w:lvlOverride w:ilvl="0">
      <w:startOverride w:val="1"/>
    </w:lvlOverride>
  </w:num>
  <w:num w:numId="38" w16cid:durableId="684553668">
    <w:abstractNumId w:val="5"/>
    <w:lvlOverride w:ilvl="0">
      <w:startOverride w:val="7"/>
    </w:lvlOverride>
  </w:num>
  <w:num w:numId="39" w16cid:durableId="962006256">
    <w:abstractNumId w:val="21"/>
    <w:lvlOverride w:ilvl="0">
      <w:startOverride w:val="1"/>
    </w:lvlOverride>
  </w:num>
  <w:num w:numId="40" w16cid:durableId="384186645">
    <w:abstractNumId w:val="1"/>
    <w:lvlOverride w:ilvl="0">
      <w:startOverride w:val="8"/>
    </w:lvlOverride>
  </w:num>
  <w:num w:numId="41" w16cid:durableId="244537181">
    <w:abstractNumId w:val="22"/>
    <w:lvlOverride w:ilvl="0">
      <w:startOverride w:val="1"/>
    </w:lvlOverride>
  </w:num>
  <w:num w:numId="42" w16cid:durableId="402414793">
    <w:abstractNumId w:val="6"/>
    <w:lvlOverride w:ilvl="0">
      <w:startOverride w:val="9"/>
    </w:lvlOverride>
  </w:num>
  <w:num w:numId="43" w16cid:durableId="1417551316">
    <w:abstractNumId w:val="2"/>
    <w:lvlOverride w:ilvl="0">
      <w:startOverride w:val="1"/>
    </w:lvlOverride>
  </w:num>
  <w:num w:numId="44" w16cid:durableId="1937395125">
    <w:abstractNumId w:val="12"/>
  </w:num>
  <w:num w:numId="45" w16cid:durableId="167530402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075"/>
    <w:rsid w:val="00001E7F"/>
    <w:rsid w:val="00033ABC"/>
    <w:rsid w:val="000C178B"/>
    <w:rsid w:val="000C4DD4"/>
    <w:rsid w:val="00107B48"/>
    <w:rsid w:val="001A3674"/>
    <w:rsid w:val="001C1856"/>
    <w:rsid w:val="00235542"/>
    <w:rsid w:val="00280BF4"/>
    <w:rsid w:val="00324BEB"/>
    <w:rsid w:val="003549F9"/>
    <w:rsid w:val="003D7EB4"/>
    <w:rsid w:val="004460D5"/>
    <w:rsid w:val="00455EFC"/>
    <w:rsid w:val="005713CF"/>
    <w:rsid w:val="005B7D21"/>
    <w:rsid w:val="005E1F3E"/>
    <w:rsid w:val="006074DB"/>
    <w:rsid w:val="00690BC4"/>
    <w:rsid w:val="00703EC4"/>
    <w:rsid w:val="007745AC"/>
    <w:rsid w:val="007C618D"/>
    <w:rsid w:val="00836479"/>
    <w:rsid w:val="008C525B"/>
    <w:rsid w:val="008E2BEF"/>
    <w:rsid w:val="008E70F3"/>
    <w:rsid w:val="008F0ACD"/>
    <w:rsid w:val="00954D23"/>
    <w:rsid w:val="009A19CA"/>
    <w:rsid w:val="009B7A7A"/>
    <w:rsid w:val="00B51A77"/>
    <w:rsid w:val="00BA5DEE"/>
    <w:rsid w:val="00BA6F4B"/>
    <w:rsid w:val="00C47C36"/>
    <w:rsid w:val="00CB5275"/>
    <w:rsid w:val="00D972E2"/>
    <w:rsid w:val="00E664F1"/>
    <w:rsid w:val="00E85DCC"/>
    <w:rsid w:val="00E97010"/>
    <w:rsid w:val="00F05075"/>
    <w:rsid w:val="00F366A1"/>
    <w:rsid w:val="00F44CD0"/>
    <w:rsid w:val="00F74B11"/>
    <w:rsid w:val="00F84410"/>
    <w:rsid w:val="00FE32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9293F7"/>
  <w15:docId w15:val="{F760F482-B6B1-49FA-980C-A4410B1FC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cs="Arial"/>
      <w:lang w:eastAsia="en-US"/>
    </w:rPr>
  </w:style>
  <w:style w:type="paragraph" w:styleId="Heading1">
    <w:name w:val="heading 1"/>
    <w:basedOn w:val="Normal"/>
    <w:next w:val="Normal"/>
    <w:qFormat/>
    <w:pPr>
      <w:keepNext/>
      <w:jc w:val="right"/>
      <w:outlineLvl w:val="0"/>
    </w:pPr>
    <w:rPr>
      <w:b/>
      <w:bCs/>
    </w:rPr>
  </w:style>
  <w:style w:type="paragraph" w:styleId="Heading2">
    <w:name w:val="heading 2"/>
    <w:basedOn w:val="Normal"/>
    <w:next w:val="Normal"/>
    <w:qFormat/>
    <w:pPr>
      <w:keepNext/>
      <w:jc w:val="center"/>
      <w:outlineLvl w:val="1"/>
    </w:pPr>
    <w:rPr>
      <w:b/>
      <w:bCs/>
      <w:sz w:val="18"/>
      <w:szCs w:val="18"/>
    </w:rPr>
  </w:style>
  <w:style w:type="paragraph" w:styleId="Heading3">
    <w:name w:val="heading 3"/>
    <w:basedOn w:val="Normal"/>
    <w:next w:val="Normal"/>
    <w:qFormat/>
    <w:pPr>
      <w:keepNext/>
      <w:outlineLvl w:val="2"/>
    </w:pPr>
    <w:rPr>
      <w:b/>
      <w:bCs/>
      <w:color w:val="231F20"/>
      <w:szCs w:val="22"/>
      <w:lang w:val="en-US"/>
    </w:rPr>
  </w:style>
  <w:style w:type="paragraph" w:styleId="Heading4">
    <w:name w:val="heading 4"/>
    <w:basedOn w:val="Normal"/>
    <w:next w:val="Normal"/>
    <w:qFormat/>
    <w:pPr>
      <w:keepNext/>
      <w:outlineLvl w:val="3"/>
    </w:pPr>
    <w:rPr>
      <w:b/>
      <w:bCs/>
      <w:sz w:val="18"/>
      <w:szCs w:val="18"/>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jc w:val="center"/>
      <w:outlineLvl w:val="5"/>
    </w:pPr>
    <w:rPr>
      <w:b/>
      <w:bCs/>
      <w:sz w:val="24"/>
      <w:szCs w:val="24"/>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b/>
      <w:bCs/>
      <w:sz w:val="24"/>
      <w:szCs w:val="18"/>
    </w:rPr>
  </w:style>
  <w:style w:type="paragraph" w:styleId="BodyText">
    <w:name w:val="Body Text"/>
    <w:basedOn w:val="Normal"/>
    <w:pPr>
      <w:jc w:val="center"/>
    </w:pPr>
    <w:rPr>
      <w:sz w:val="18"/>
      <w:szCs w:val="18"/>
    </w:rPr>
  </w:style>
  <w:style w:type="paragraph" w:styleId="BodyTextIndent">
    <w:name w:val="Body Text Indent"/>
    <w:basedOn w:val="Normal"/>
    <w:rPr>
      <w:b/>
      <w:bCs/>
      <w:noProof/>
      <w:sz w:val="22"/>
      <w:szCs w:val="22"/>
    </w:rPr>
  </w:style>
  <w:style w:type="paragraph" w:styleId="BodyText3">
    <w:name w:val="Body Text 3"/>
    <w:basedOn w:val="Normal"/>
    <w:pPr>
      <w:spacing w:after="120"/>
    </w:pPr>
    <w:rPr>
      <w:sz w:val="16"/>
      <w:szCs w:val="16"/>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customStyle="1" w:styleId="DeptAddress">
    <w:name w:val="Dept Address"/>
    <w:basedOn w:val="Normal"/>
    <w:rPr>
      <w:rFonts w:ascii="Times New Roman" w:hAnsi="Times New Roman" w:cs="Times New Roman"/>
      <w:b/>
      <w:noProof/>
    </w:rPr>
  </w:style>
  <w:style w:type="paragraph" w:customStyle="1" w:styleId="DeptName">
    <w:name w:val="Dept Name"/>
    <w:basedOn w:val="Normal"/>
    <w:rPr>
      <w:rFonts w:ascii="Arial Black" w:hAnsi="Arial Black" w:cs="Times New Roman"/>
      <w:caps/>
      <w:noProof/>
      <w:sz w:val="25"/>
    </w:rPr>
  </w:style>
  <w:style w:type="paragraph" w:styleId="Footer">
    <w:name w:val="footer"/>
    <w:basedOn w:val="Normal"/>
    <w:rsid w:val="00E664F1"/>
    <w:pPr>
      <w:tabs>
        <w:tab w:val="center" w:pos="4153"/>
        <w:tab w:val="right" w:pos="8306"/>
      </w:tabs>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27F85E180584A88E3BD80F7B69D65" ma:contentTypeVersion="14" ma:contentTypeDescription="Create a new document." ma:contentTypeScope="" ma:versionID="b229f2eff91b6544bf242c4613048f0c">
  <xsd:schema xmlns:xsd="http://www.w3.org/2001/XMLSchema" xmlns:xs="http://www.w3.org/2001/XMLSchema" xmlns:p="http://schemas.microsoft.com/office/2006/metadata/properties" xmlns:ns2="cc43c45e-8978-474a-840e-b2103d8718be" xmlns:ns3="8243a3f5-766e-4fb2-bcd9-c30136b789db" targetNamespace="http://schemas.microsoft.com/office/2006/metadata/properties" ma:root="true" ma:fieldsID="8da1efc36c0d952f83f2c2e4c07f9cc7" ns2:_="" ns3:_="">
    <xsd:import namespace="cc43c45e-8978-474a-840e-b2103d8718be"/>
    <xsd:import namespace="8243a3f5-766e-4fb2-bcd9-c30136b789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3c45e-8978-474a-840e-b2103d871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934d24b-6698-431d-85ed-52d4a431fd7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43a3f5-766e-4fb2-bcd9-c30136b789d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43c45e-8978-474a-840e-b2103d8718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375957-1515-4723-BF60-B69894A32A97}"/>
</file>

<file path=customXml/itemProps2.xml><?xml version="1.0" encoding="utf-8"?>
<ds:datastoreItem xmlns:ds="http://schemas.openxmlformats.org/officeDocument/2006/customXml" ds:itemID="{B49021B7-199E-48EB-A106-7C4DFB2E6AC4}">
  <ds:schemaRefs>
    <ds:schemaRef ds:uri="http://schemas.microsoft.com/sharepoint/v3/contenttype/forms"/>
  </ds:schemaRefs>
</ds:datastoreItem>
</file>

<file path=customXml/itemProps3.xml><?xml version="1.0" encoding="utf-8"?>
<ds:datastoreItem xmlns:ds="http://schemas.openxmlformats.org/officeDocument/2006/customXml" ds:itemID="{FE99A28E-F33F-491B-8BAE-D2EDA8F40F7B}"/>
</file>

<file path=docProps/app.xml><?xml version="1.0" encoding="utf-8"?>
<Properties xmlns="http://schemas.openxmlformats.org/officeDocument/2006/extended-properties" xmlns:vt="http://schemas.openxmlformats.org/officeDocument/2006/docPropsVTypes">
  <Template>Normal</Template>
  <TotalTime>15</TotalTime>
  <Pages>2</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The Education Village</Company>
  <LinksUpToDate>false</LinksUpToDate>
  <CharactersWithSpaces>4679</CharactersWithSpaces>
  <SharedDoc>false</SharedDoc>
  <HLinks>
    <vt:vector size="6" baseType="variant">
      <vt:variant>
        <vt:i4>2162757</vt:i4>
      </vt:variant>
      <vt:variant>
        <vt:i4>0</vt:i4>
      </vt:variant>
      <vt:variant>
        <vt:i4>0</vt:i4>
      </vt:variant>
      <vt:variant>
        <vt:i4>5</vt:i4>
      </vt:variant>
      <vt:variant>
        <vt:lpwstr>mailto:applications@darlington.gov.uk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philm</dc:creator>
  <cp:lastModifiedBy>Robinson, Sara</cp:lastModifiedBy>
  <cp:revision>8</cp:revision>
  <cp:lastPrinted>2010-07-26T12:03:00Z</cp:lastPrinted>
  <dcterms:created xsi:type="dcterms:W3CDTF">2017-10-02T13:59:00Z</dcterms:created>
  <dcterms:modified xsi:type="dcterms:W3CDTF">2024-05-29T07:44:00Z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0x01010042527F85E180584A88E3BD80F7B69D65</vt:lpwstr>
  </property>
</Properties>
</file>