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73" w:rsidRDefault="00033F73" w:rsidP="00C95A49">
      <w:bookmarkStart w:id="0" w:name="_GoBack"/>
      <w:bookmarkEnd w:id="0"/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4"/>
        <w:gridCol w:w="6632"/>
      </w:tblGrid>
      <w:tr w:rsidR="00033F73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033F73" w:rsidRDefault="00033F73">
            <w:pPr>
              <w:pStyle w:val="Heading1"/>
              <w:rPr>
                <w:sz w:val="21"/>
                <w:szCs w:val="21"/>
              </w:rPr>
            </w:pPr>
            <w:r w:rsidRPr="00583B50">
              <w:rPr>
                <w:sz w:val="21"/>
                <w:szCs w:val="21"/>
              </w:rPr>
              <w:t>Job Summary for Special Needs Class Teacher</w:t>
            </w:r>
            <w:r w:rsidR="000106B9">
              <w:rPr>
                <w:sz w:val="21"/>
                <w:szCs w:val="21"/>
              </w:rPr>
              <w:t xml:space="preserve"> </w:t>
            </w:r>
          </w:p>
          <w:p w:rsidR="000106B9" w:rsidRDefault="000106B9" w:rsidP="000106B9">
            <w:pPr>
              <w:rPr>
                <w:lang w:eastAsia="en-US"/>
              </w:rPr>
            </w:pPr>
          </w:p>
          <w:p w:rsidR="000106B9" w:rsidRPr="000106B9" w:rsidRDefault="000106B9" w:rsidP="000106B9">
            <w:pPr>
              <w:rPr>
                <w:lang w:eastAsia="en-US"/>
              </w:rPr>
            </w:pPr>
          </w:p>
          <w:p w:rsidR="00583B50" w:rsidRPr="00583B50" w:rsidRDefault="00583B50" w:rsidP="00583B50">
            <w:pPr>
              <w:rPr>
                <w:lang w:eastAsia="en-US"/>
              </w:rPr>
            </w:pP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Directorate:</w:t>
            </w: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Children’s Services</w:t>
            </w:r>
            <w:r w:rsidR="009F70DC">
              <w:rPr>
                <w:rFonts w:ascii="Arial" w:hAnsi="Arial" w:cs="Arial"/>
                <w:color w:val="000000"/>
                <w:sz w:val="19"/>
                <w:szCs w:val="19"/>
              </w:rPr>
              <w:t xml:space="preserve"> Plymouth, </w:t>
            </w:r>
            <w:r w:rsidR="00A16D45">
              <w:rPr>
                <w:rFonts w:ascii="Arial" w:hAnsi="Arial" w:cs="Arial"/>
                <w:color w:val="000000"/>
                <w:sz w:val="19"/>
                <w:szCs w:val="19"/>
              </w:rPr>
              <w:t>Cann Bridge</w:t>
            </w:r>
            <w:r w:rsidR="009F70D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smartTag w:uri="urn:schemas-microsoft-com:office:smarttags" w:element="PlaceType">
              <w:r w:rsidR="009F70DC">
                <w:rPr>
                  <w:rFonts w:ascii="Arial" w:hAnsi="Arial" w:cs="Arial"/>
                  <w:color w:val="000000"/>
                  <w:sz w:val="19"/>
                  <w:szCs w:val="19"/>
                </w:rPr>
                <w:t>School</w:t>
              </w:r>
            </w:smartTag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Salary:</w:t>
            </w: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MPS</w:t>
            </w:r>
            <w:r w:rsidR="009F70DC">
              <w:rPr>
                <w:rFonts w:ascii="Arial" w:hAnsi="Arial" w:cs="Arial"/>
                <w:color w:val="000000"/>
                <w:sz w:val="19"/>
                <w:szCs w:val="19"/>
              </w:rPr>
              <w:t>/UPS</w:t>
            </w: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Job Summary:</w:t>
            </w:r>
          </w:p>
        </w:tc>
        <w:tc>
          <w:tcPr>
            <w:tcW w:w="3980" w:type="pct"/>
          </w:tcPr>
          <w:p w:rsidR="00033F73" w:rsidRDefault="00033F73" w:rsidP="000106B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We are looking for a skilled and well-organised Teacher who has the ability to inspire pupils and encourage them to do their best.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This post involves a full time class teaching commitment. You will be teachin</w:t>
            </w:r>
            <w:r w:rsidR="00683D46">
              <w:rPr>
                <w:rFonts w:ascii="Arial" w:hAnsi="Arial" w:cs="Arial"/>
                <w:color w:val="000000"/>
                <w:sz w:val="19"/>
                <w:szCs w:val="19"/>
              </w:rPr>
              <w:t xml:space="preserve">g a class of pupils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with </w:t>
            </w:r>
            <w:r w:rsidR="000106B9">
              <w:rPr>
                <w:rFonts w:ascii="Arial" w:hAnsi="Arial" w:cs="Arial"/>
                <w:color w:val="000000"/>
                <w:sz w:val="19"/>
                <w:szCs w:val="19"/>
              </w:rPr>
              <w:t xml:space="preserve">severe learning difficulties and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 </w:t>
            </w:r>
            <w:r w:rsidR="000106B9">
              <w:rPr>
                <w:rFonts w:ascii="Arial" w:hAnsi="Arial" w:cs="Arial"/>
                <w:color w:val="000000"/>
                <w:sz w:val="19"/>
                <w:szCs w:val="19"/>
              </w:rPr>
              <w:t>wide range of needs and abilities.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 </w:t>
            </w: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980" w:type="pct"/>
          </w:tcPr>
          <w:p w:rsidR="00033F73" w:rsidRDefault="00033F73" w:rsidP="00A16D4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 an informal discussion please contact:</w:t>
            </w: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Michael Loveman, Headteacher 01752 </w:t>
            </w:r>
            <w:r w:rsidR="00A16D45">
              <w:rPr>
                <w:rFonts w:ascii="Arial" w:hAnsi="Arial" w:cs="Arial"/>
                <w:color w:val="000000"/>
                <w:sz w:val="19"/>
                <w:szCs w:val="19"/>
              </w:rPr>
              <w:t>207909</w:t>
            </w:r>
          </w:p>
          <w:p w:rsidR="009F70DC" w:rsidRDefault="009F70D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Visits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are welcomed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" w:history="1"/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33F73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033F73" w:rsidRDefault="00033F73">
            <w:pPr>
              <w:pStyle w:val="Heading1"/>
              <w:rPr>
                <w:sz w:val="21"/>
                <w:szCs w:val="21"/>
              </w:rPr>
            </w:pPr>
            <w:bookmarkStart w:id="1" w:name="JobDesc"/>
            <w:r w:rsidRPr="00583B50">
              <w:rPr>
                <w:sz w:val="21"/>
                <w:szCs w:val="21"/>
              </w:rPr>
              <w:t>Job Description for Special Needs Teacher</w:t>
            </w:r>
            <w:bookmarkEnd w:id="1"/>
          </w:p>
          <w:p w:rsidR="00583B50" w:rsidRPr="00583B50" w:rsidRDefault="00583B50" w:rsidP="00583B50">
            <w:pPr>
              <w:rPr>
                <w:lang w:eastAsia="en-US"/>
              </w:rPr>
            </w:pP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Reports to:</w:t>
            </w: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Headteacher Michael Loveman</w:t>
            </w:r>
          </w:p>
          <w:p w:rsidR="002642E9" w:rsidRDefault="002642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Responsible for:</w:t>
            </w: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Organising and monitoring programmes of suppor</w:t>
            </w:r>
            <w:r w:rsidR="002221A0">
              <w:rPr>
                <w:rFonts w:ascii="Arial" w:hAnsi="Arial" w:cs="Arial"/>
                <w:color w:val="000000"/>
                <w:sz w:val="19"/>
                <w:szCs w:val="19"/>
              </w:rPr>
              <w:t>t for the pupils through the School’s Programme of Study linked to the National Curriculum.  Liaising with parents,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staff </w:t>
            </w:r>
            <w:r w:rsidR="002221A0">
              <w:rPr>
                <w:rFonts w:ascii="Arial" w:hAnsi="Arial" w:cs="Arial"/>
                <w:color w:val="000000"/>
                <w:sz w:val="19"/>
                <w:szCs w:val="19"/>
              </w:rPr>
              <w:t xml:space="preserve">and other professionals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to ensure appropriate </w:t>
            </w:r>
            <w:r w:rsidR="002221A0">
              <w:rPr>
                <w:rFonts w:ascii="Arial" w:hAnsi="Arial" w:cs="Arial"/>
                <w:color w:val="000000"/>
                <w:sz w:val="19"/>
                <w:szCs w:val="19"/>
              </w:rPr>
              <w:t xml:space="preserve">delivery and development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is made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r w:rsidR="002221A0">
              <w:rPr>
                <w:rFonts w:ascii="Arial" w:hAnsi="Arial" w:cs="Arial"/>
                <w:color w:val="000000"/>
                <w:sz w:val="19"/>
                <w:szCs w:val="19"/>
              </w:rPr>
              <w:t xml:space="preserve">Preparing </w:t>
            </w:r>
            <w:r w:rsidR="000106B9">
              <w:rPr>
                <w:rFonts w:ascii="Arial" w:hAnsi="Arial" w:cs="Arial"/>
                <w:color w:val="000000"/>
                <w:sz w:val="19"/>
                <w:szCs w:val="19"/>
              </w:rPr>
              <w:t xml:space="preserve">end of year reports and </w:t>
            </w:r>
            <w:r w:rsidR="002221A0">
              <w:rPr>
                <w:rFonts w:ascii="Arial" w:hAnsi="Arial" w:cs="Arial"/>
                <w:color w:val="000000"/>
                <w:sz w:val="19"/>
                <w:szCs w:val="19"/>
              </w:rPr>
              <w:t>reports for the Annual Review of Statement,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maintaining </w:t>
            </w:r>
            <w:r w:rsidR="000106B9">
              <w:rPr>
                <w:rFonts w:ascii="Arial" w:hAnsi="Arial" w:cs="Arial"/>
                <w:color w:val="000000"/>
                <w:sz w:val="19"/>
                <w:szCs w:val="19"/>
              </w:rPr>
              <w:t xml:space="preserve">pupil and </w:t>
            </w:r>
            <w:r w:rsidR="002221A0">
              <w:rPr>
                <w:rFonts w:ascii="Arial" w:hAnsi="Arial" w:cs="Arial"/>
                <w:color w:val="000000"/>
                <w:sz w:val="19"/>
                <w:szCs w:val="19"/>
              </w:rPr>
              <w:t xml:space="preserve">class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records</w:t>
            </w:r>
            <w:r w:rsidR="002221A0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preparing IEP’s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0106B9" w:rsidRDefault="000106B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3F73">
        <w:trPr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Main Purpose:</w:t>
            </w:r>
          </w:p>
        </w:tc>
        <w:tc>
          <w:tcPr>
            <w:tcW w:w="3980" w:type="pct"/>
          </w:tcPr>
          <w:p w:rsidR="00033F73" w:rsidRDefault="002221A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Delivery of an appropriate curriculum to the class </w:t>
            </w:r>
            <w:r w:rsidR="00395784">
              <w:rPr>
                <w:rFonts w:ascii="Arial" w:hAnsi="Arial" w:cs="Arial"/>
                <w:color w:val="000000"/>
                <w:sz w:val="19"/>
                <w:szCs w:val="19"/>
              </w:rPr>
              <w:t xml:space="preserve">of </w:t>
            </w:r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pupils,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differentiated to meet the needs of this very diverse and complex</w:t>
            </w:r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 group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  As part of the </w:t>
            </w:r>
            <w:smartTag w:uri="urn:schemas-microsoft-com:office:smarttags" w:element="place">
              <w:smartTag w:uri="urn:schemas-microsoft-com:office:smarttags" w:element="PlaceName">
                <w:r w:rsidR="00B548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Lower</w:t>
                </w:r>
              </w:smartTag>
              <w:r w:rsidR="00C127F3">
                <w:rPr>
                  <w:rFonts w:ascii="Arial" w:hAnsi="Arial" w:cs="Arial"/>
                  <w:color w:val="000000"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 w:rsidR="00C127F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School</w:t>
                </w:r>
              </w:smartTag>
            </w:smartTag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>team</w:t>
            </w:r>
            <w:proofErr w:type="gramEnd"/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 you will be involved in curriculum and subject development supporting the </w:t>
            </w:r>
            <w:r w:rsidR="00B5483E">
              <w:rPr>
                <w:rFonts w:ascii="Arial" w:hAnsi="Arial" w:cs="Arial"/>
                <w:color w:val="000000"/>
                <w:sz w:val="19"/>
                <w:szCs w:val="19"/>
              </w:rPr>
              <w:t>Deputy</w:t>
            </w:r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 Headteacher.</w:t>
            </w:r>
          </w:p>
          <w:p w:rsidR="00A16D45" w:rsidRDefault="00A16D45" w:rsidP="00A16D4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3F73" w:rsidTr="000106B9">
        <w:trPr>
          <w:trHeight w:val="1799"/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Main Activities:</w:t>
            </w:r>
          </w:p>
        </w:tc>
        <w:tc>
          <w:tcPr>
            <w:tcW w:w="3980" w:type="pct"/>
          </w:tcPr>
          <w:p w:rsidR="00033F73" w:rsidRDefault="00033F73" w:rsidP="000106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Monitoring the progress of </w:t>
            </w:r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pupils and tailoring the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support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they are provided with to their needs.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Working with outside agencies to </w:t>
            </w:r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 xml:space="preserve">ensure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appropriate support.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C127F3">
              <w:rPr>
                <w:rFonts w:ascii="Arial" w:hAnsi="Arial" w:cs="Arial"/>
                <w:color w:val="000000"/>
                <w:sz w:val="19"/>
                <w:szCs w:val="19"/>
              </w:rPr>
              <w:t>Taking a role in developing the provision at the school as part of the staff team.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Working with </w:t>
            </w:r>
            <w:r w:rsidR="000106B9">
              <w:rPr>
                <w:rFonts w:ascii="Arial" w:hAnsi="Arial" w:cs="Arial"/>
                <w:color w:val="000000"/>
                <w:sz w:val="19"/>
                <w:szCs w:val="19"/>
              </w:rPr>
              <w:t xml:space="preserve">a team of classroom and wider school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support staff to ensure effective provision.</w:t>
            </w:r>
          </w:p>
        </w:tc>
      </w:tr>
      <w:tr w:rsidR="00033F73" w:rsidTr="000106B9">
        <w:trPr>
          <w:trHeight w:val="568"/>
          <w:tblCellSpacing w:w="7" w:type="dxa"/>
        </w:trPr>
        <w:tc>
          <w:tcPr>
            <w:tcW w:w="995" w:type="pct"/>
          </w:tcPr>
          <w:p w:rsidR="00033F73" w:rsidRDefault="00033F7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980" w:type="pct"/>
          </w:tcPr>
          <w:p w:rsidR="00033F73" w:rsidRDefault="00033F7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11AD9" w:rsidRDefault="00311AD9" w:rsidP="00C95A49"/>
    <w:p w:rsidR="00311AD9" w:rsidRPr="00583B50" w:rsidRDefault="00311AD9" w:rsidP="00C95A49">
      <w:pPr>
        <w:rPr>
          <w:rFonts w:ascii="Arial" w:hAnsi="Arial" w:cs="Arial"/>
          <w:b/>
          <w:sz w:val="19"/>
          <w:szCs w:val="19"/>
        </w:rPr>
      </w:pPr>
      <w:r>
        <w:br w:type="page"/>
      </w:r>
      <w:r w:rsidR="00583B50" w:rsidRPr="00583B50">
        <w:rPr>
          <w:rFonts w:ascii="Arial" w:hAnsi="Arial" w:cs="Arial"/>
          <w:b/>
          <w:sz w:val="19"/>
          <w:szCs w:val="19"/>
        </w:rPr>
        <w:lastRenderedPageBreak/>
        <w:t>Person Specification</w:t>
      </w:r>
    </w:p>
    <w:p w:rsidR="00583B50" w:rsidRDefault="00583B50" w:rsidP="00C95A49"/>
    <w:tbl>
      <w:tblPr>
        <w:tblW w:w="8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3060"/>
      </w:tblGrid>
      <w:tr w:rsidR="00311A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25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583B50">
            <w:pPr>
              <w:ind w:left="567" w:right="5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1AD9" w:rsidRPr="00311AD9" w:rsidRDefault="00311AD9" w:rsidP="00583B50">
            <w:pPr>
              <w:overflowPunct w:val="0"/>
              <w:autoSpaceDE w:val="0"/>
              <w:autoSpaceDN w:val="0"/>
              <w:adjustRightInd w:val="0"/>
              <w:ind w:left="567" w:right="5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1AD9">
              <w:rPr>
                <w:rFonts w:ascii="Arial" w:hAnsi="Arial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583B50">
            <w:pPr>
              <w:ind w:left="567" w:right="5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1AD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311AD9" w:rsidRPr="00311AD9" w:rsidRDefault="00311AD9" w:rsidP="00583B50">
            <w:pPr>
              <w:overflowPunct w:val="0"/>
              <w:autoSpaceDE w:val="0"/>
              <w:autoSpaceDN w:val="0"/>
              <w:adjustRightInd w:val="0"/>
              <w:ind w:left="567" w:right="5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1AD9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</w:tr>
      <w:tr w:rsidR="00311A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Qualifications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3E" w:rsidRDefault="00B5483E" w:rsidP="00311AD9">
            <w:pPr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Qualified teacher status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3E" w:rsidRDefault="00B5483E" w:rsidP="00311AD9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Post Graduate Special needs qualification e.g.</w:t>
            </w:r>
          </w:p>
          <w:p w:rsidR="00311AD9" w:rsidRPr="00311AD9" w:rsidRDefault="00311AD9" w:rsidP="00311AD9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Dip.Ed. B.Phil.</w:t>
            </w:r>
          </w:p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11A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Training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3E" w:rsidRDefault="00B5483E" w:rsidP="00311AD9">
            <w:pPr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Recent and relevant INSET.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Total Communication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11AD9">
                  <w:rPr>
                    <w:rFonts w:ascii="Arial" w:hAnsi="Arial" w:cs="Arial"/>
                    <w:sz w:val="19"/>
                    <w:szCs w:val="19"/>
                  </w:rPr>
                  <w:t>PECS</w:t>
                </w:r>
              </w:smartTag>
            </w:smartTag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11AD9">
              <w:rPr>
                <w:rFonts w:ascii="Arial" w:hAnsi="Arial" w:cs="Arial"/>
                <w:sz w:val="19"/>
                <w:szCs w:val="19"/>
              </w:rPr>
              <w:t>Makaton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11AD9">
              <w:rPr>
                <w:rFonts w:ascii="Arial" w:hAnsi="Arial" w:cs="Arial"/>
                <w:sz w:val="19"/>
                <w:szCs w:val="19"/>
              </w:rPr>
              <w:t>TEACCH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11AD9"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eam Teach/behaviour management</w:t>
            </w:r>
          </w:p>
        </w:tc>
      </w:tr>
      <w:tr w:rsidR="00311A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Experience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3E" w:rsidRDefault="00B5483E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Experience of working with pupils with special needs.</w:t>
            </w: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11AD9" w:rsidRP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311AD9" w:rsidP="00311AD9">
            <w:pPr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Experience of pupils with SLD/ASD.</w:t>
            </w:r>
          </w:p>
          <w:p w:rsidR="00311AD9" w:rsidRPr="00311AD9" w:rsidRDefault="00311AD9" w:rsidP="00311AD9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Experience of Annual reviews</w:t>
            </w:r>
            <w:r w:rsidR="009129C7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writing IEP’s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311A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Practical Skills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Ability to identify pupil needs and act upon them in order to raise standards.</w:t>
            </w: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Ability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to effectively manage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pupils’ behaviour in a positive manner with consistent, clear boundaries following the whole school behaviour policy.</w:t>
            </w: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11AD9" w:rsidRP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Good communication skills - able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to effectively talk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to children, parents and colleagues.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311AD9" w:rsidP="00311AD9">
            <w:pPr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Ability to take part in staff development using personal skills and expertise to inform and develop colleagues practice.</w:t>
            </w:r>
          </w:p>
          <w:p w:rsidR="009129C7" w:rsidRDefault="009129C7" w:rsidP="00311AD9">
            <w:pPr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A527D2" w:rsidRDefault="00A527D2" w:rsidP="00311AD9">
            <w:pPr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A527D2" w:rsidRPr="00311AD9" w:rsidRDefault="00A527D2" w:rsidP="00F87DE4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11A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</w:p>
          <w:p w:rsid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Personal Attributes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Well organised.</w:t>
            </w: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Calm and positive.</w:t>
            </w: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Flexible approach and an ability to respond to changes in circumstances - ability to think on your feet.</w:t>
            </w: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High level of written and oral communication skills.</w:t>
            </w:r>
          </w:p>
          <w:p w:rsidR="00311AD9" w:rsidRDefault="00311AD9" w:rsidP="00311AD9">
            <w:pPr>
              <w:tabs>
                <w:tab w:val="left" w:pos="2772"/>
              </w:tabs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A commitment to involve stakeholders, governors and the wider community in the work of the school.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9129C7" w:rsidP="00311AD9">
            <w:pPr>
              <w:ind w:left="72" w:righ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Sense of humour</w:t>
            </w:r>
          </w:p>
        </w:tc>
      </w:tr>
      <w:tr w:rsidR="00311A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311AD9">
            <w:pPr>
              <w:ind w:left="72" w:right="25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311AD9">
            <w:pPr>
              <w:overflowPunct w:val="0"/>
              <w:autoSpaceDE w:val="0"/>
              <w:autoSpaceDN w:val="0"/>
              <w:adjustRightInd w:val="0"/>
              <w:ind w:left="72" w:right="25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Teamwork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Default="00311AD9" w:rsidP="00583B50">
            <w:pPr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Ability to manage a class team and co-ordinate specialist input</w:t>
            </w:r>
            <w:r w:rsidR="009129C7">
              <w:rPr>
                <w:rFonts w:ascii="Arial" w:hAnsi="Arial" w:cs="Arial"/>
                <w:sz w:val="19"/>
                <w:szCs w:val="19"/>
              </w:rPr>
              <w:t xml:space="preserve"> from other professionals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11AD9" w:rsidRPr="00311AD9" w:rsidRDefault="00311AD9" w:rsidP="00583B50">
            <w:pPr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583B50">
            <w:pPr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Ability to work collaboratively with colleagues on planned school development and initiatives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D9" w:rsidRPr="00311AD9" w:rsidRDefault="00311AD9" w:rsidP="00583B5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Experience of working with teaching assistants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11AD9" w:rsidRPr="00311AD9" w:rsidRDefault="00311AD9" w:rsidP="00583B5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  <w:p w:rsidR="00311AD9" w:rsidRPr="00311AD9" w:rsidRDefault="00311AD9" w:rsidP="00583B50">
            <w:pPr>
              <w:overflowPunct w:val="0"/>
              <w:autoSpaceDE w:val="0"/>
              <w:autoSpaceDN w:val="0"/>
              <w:adjustRightInd w:val="0"/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311AD9">
              <w:rPr>
                <w:rFonts w:ascii="Arial" w:hAnsi="Arial" w:cs="Arial"/>
                <w:sz w:val="19"/>
                <w:szCs w:val="19"/>
              </w:rPr>
              <w:t>Proven experience in a multi-disciplinary setting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311AD9" w:rsidRPr="00C95A49" w:rsidRDefault="00311AD9" w:rsidP="00C95A49"/>
    <w:sectPr w:rsidR="00311AD9" w:rsidRPr="00C95A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duit ITC W01 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3022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9722AC"/>
    <w:multiLevelType w:val="hybridMultilevel"/>
    <w:tmpl w:val="BA362424"/>
    <w:lvl w:ilvl="0" w:tplc="9566D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941C4"/>
    <w:multiLevelType w:val="hybridMultilevel"/>
    <w:tmpl w:val="A1967F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62AC4"/>
    <w:multiLevelType w:val="hybridMultilevel"/>
    <w:tmpl w:val="C60EAAFC"/>
    <w:lvl w:ilvl="0" w:tplc="0BE2524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1167D"/>
    <w:multiLevelType w:val="multilevel"/>
    <w:tmpl w:val="F7A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900481"/>
    <w:multiLevelType w:val="hybridMultilevel"/>
    <w:tmpl w:val="DBC6D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3B"/>
    <w:rsid w:val="000106B9"/>
    <w:rsid w:val="00033F73"/>
    <w:rsid w:val="000C5F3A"/>
    <w:rsid w:val="001427CE"/>
    <w:rsid w:val="002221A0"/>
    <w:rsid w:val="002642E9"/>
    <w:rsid w:val="002F01C7"/>
    <w:rsid w:val="00311AD9"/>
    <w:rsid w:val="00345A3B"/>
    <w:rsid w:val="00395784"/>
    <w:rsid w:val="004B1705"/>
    <w:rsid w:val="004E64A8"/>
    <w:rsid w:val="00526A33"/>
    <w:rsid w:val="005830AC"/>
    <w:rsid w:val="00583215"/>
    <w:rsid w:val="00583B50"/>
    <w:rsid w:val="005E560A"/>
    <w:rsid w:val="00683D46"/>
    <w:rsid w:val="006D3F74"/>
    <w:rsid w:val="00755815"/>
    <w:rsid w:val="00764AF4"/>
    <w:rsid w:val="007A4F7A"/>
    <w:rsid w:val="007E0DF5"/>
    <w:rsid w:val="0082066D"/>
    <w:rsid w:val="008E7588"/>
    <w:rsid w:val="009129C7"/>
    <w:rsid w:val="00932C01"/>
    <w:rsid w:val="009F70DC"/>
    <w:rsid w:val="00A16D45"/>
    <w:rsid w:val="00A527D2"/>
    <w:rsid w:val="00AE37C4"/>
    <w:rsid w:val="00B5483E"/>
    <w:rsid w:val="00B63E05"/>
    <w:rsid w:val="00C127F3"/>
    <w:rsid w:val="00C55D1E"/>
    <w:rsid w:val="00C95A49"/>
    <w:rsid w:val="00CB13FB"/>
    <w:rsid w:val="00CD49D0"/>
    <w:rsid w:val="00D26ACF"/>
    <w:rsid w:val="00E51467"/>
    <w:rsid w:val="00F1214A"/>
    <w:rsid w:val="00F22317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653925-426E-4F57-A816-80FB4B23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3B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82066D"/>
    <w:pPr>
      <w:keepNext/>
      <w:outlineLvl w:val="0"/>
    </w:pPr>
    <w:rPr>
      <w:rFonts w:ascii="Arial" w:hAnsi="Arial"/>
      <w:b/>
      <w:sz w:val="16"/>
      <w:szCs w:val="20"/>
      <w:lang w:eastAsia="en-US"/>
    </w:rPr>
  </w:style>
  <w:style w:type="paragraph" w:styleId="Heading2">
    <w:name w:val="heading 2"/>
    <w:basedOn w:val="Normal"/>
    <w:next w:val="Normal"/>
    <w:qFormat/>
    <w:rsid w:val="0082066D"/>
    <w:pPr>
      <w:keepNext/>
      <w:outlineLvl w:val="1"/>
    </w:pPr>
    <w:rPr>
      <w:rFonts w:ascii="Arial" w:hAnsi="Arial"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3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2066D"/>
    <w:rPr>
      <w:color w:val="0000FF"/>
      <w:u w:val="single"/>
    </w:rPr>
  </w:style>
  <w:style w:type="paragraph" w:styleId="Title">
    <w:name w:val="Title"/>
    <w:basedOn w:val="Normal"/>
    <w:qFormat/>
    <w:rsid w:val="0082066D"/>
    <w:pPr>
      <w:ind w:right="-476"/>
      <w:jc w:val="center"/>
    </w:pPr>
    <w:rPr>
      <w:rFonts w:ascii="Arial" w:hAnsi="Arial"/>
      <w:sz w:val="28"/>
      <w:szCs w:val="20"/>
      <w:lang w:eastAsia="en-US"/>
    </w:rPr>
  </w:style>
  <w:style w:type="paragraph" w:styleId="BodyText">
    <w:name w:val="Body Text"/>
    <w:basedOn w:val="Normal"/>
    <w:rsid w:val="0082066D"/>
    <w:pPr>
      <w:ind w:right="-476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rsid w:val="0082066D"/>
    <w:pPr>
      <w:ind w:right="-476"/>
    </w:pPr>
    <w:rPr>
      <w:rFonts w:ascii="Arial" w:hAnsi="Arial"/>
      <w:b/>
      <w:bCs/>
      <w:sz w:val="28"/>
      <w:szCs w:val="20"/>
      <w:lang w:eastAsia="en-US"/>
    </w:rPr>
  </w:style>
  <w:style w:type="table" w:styleId="TableGrid">
    <w:name w:val="Table Grid"/>
    <w:basedOn w:val="TableNormal"/>
    <w:rsid w:val="008206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3F7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semiHidden/>
    <w:rsid w:val="00CB13F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CB13FB"/>
    <w:rPr>
      <w:rFonts w:ascii="Conduit ITC W01 Italic" w:hAnsi="Conduit ITC W01 Italic" w:hint="default"/>
      <w:i/>
      <w:iCs/>
    </w:rPr>
  </w:style>
  <w:style w:type="paragraph" w:styleId="BalloonText">
    <w:name w:val="Balloon Text"/>
    <w:basedOn w:val="Normal"/>
    <w:link w:val="BalloonTextChar"/>
    <w:rsid w:val="004E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6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53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305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185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64">
          <w:marLeft w:val="0"/>
          <w:marRight w:val="0"/>
          <w:marTop w:val="40"/>
          <w:marBottom w:val="100"/>
          <w:divBdr>
            <w:top w:val="single" w:sz="8" w:space="2" w:color="C7E374"/>
            <w:left w:val="single" w:sz="8" w:space="2" w:color="C7E374"/>
            <w:bottom w:val="single" w:sz="8" w:space="2" w:color="C7E374"/>
            <w:right w:val="single" w:sz="8" w:space="2" w:color="C7E374"/>
          </w:divBdr>
          <w:divsChild>
            <w:div w:id="1927686229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351300466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  <w:div w:id="980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dudley.gov.uk/dudco/oppor/jobopps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281D76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Laptops for Teachers</Company>
  <LinksUpToDate>false</LinksUpToDate>
  <CharactersWithSpaces>3286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http://online.dudley.gov.uk/dudco/oppor/jobopps/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Downham</dc:creator>
  <cp:keywords/>
  <cp:lastModifiedBy>Clare Horne</cp:lastModifiedBy>
  <cp:revision>2</cp:revision>
  <cp:lastPrinted>2014-05-16T12:16:00Z</cp:lastPrinted>
  <dcterms:created xsi:type="dcterms:W3CDTF">2021-01-22T10:45:00Z</dcterms:created>
  <dcterms:modified xsi:type="dcterms:W3CDTF">2021-01-22T10:45:00Z</dcterms:modified>
</cp:coreProperties>
</file>