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585" w:rsidRDefault="000D3585">
      <w:pPr>
        <w:widowControl w:val="0"/>
        <w:spacing w:line="276" w:lineRule="auto"/>
        <w:rPr>
          <w:rFonts w:ascii="Arial" w:eastAsia="Arial" w:hAnsi="Arial" w:cs="Arial"/>
          <w:sz w:val="22"/>
          <w:szCs w:val="22"/>
        </w:rPr>
      </w:pPr>
    </w:p>
    <w:tbl>
      <w:tblPr>
        <w:tblStyle w:val="a1"/>
        <w:tblW w:w="10411" w:type="dxa"/>
        <w:tblBorders>
          <w:top w:val="single" w:sz="6" w:space="0" w:color="A5300F"/>
          <w:left w:val="single" w:sz="6" w:space="0" w:color="A5300F"/>
          <w:bottom w:val="single" w:sz="6" w:space="0" w:color="A5300F"/>
          <w:right w:val="single" w:sz="6" w:space="0" w:color="A5300F"/>
          <w:insideH w:val="single" w:sz="6" w:space="0" w:color="A5300F"/>
          <w:insideV w:val="single" w:sz="6" w:space="0" w:color="A5300F"/>
        </w:tblBorders>
        <w:tblLayout w:type="fixed"/>
        <w:tblLook w:val="0400" w:firstRow="0" w:lastRow="0" w:firstColumn="0" w:lastColumn="0" w:noHBand="0" w:noVBand="1"/>
      </w:tblPr>
      <w:tblGrid>
        <w:gridCol w:w="2536"/>
        <w:gridCol w:w="4377"/>
        <w:gridCol w:w="1274"/>
        <w:gridCol w:w="2224"/>
      </w:tblGrid>
      <w:tr w:rsidR="000D3585">
        <w:trPr>
          <w:trHeight w:val="553"/>
        </w:trPr>
        <w:tc>
          <w:tcPr>
            <w:tcW w:w="10411" w:type="dxa"/>
            <w:gridSpan w:val="4"/>
            <w:shd w:val="clear" w:color="auto" w:fill="auto"/>
          </w:tcPr>
          <w:p w:rsidR="000D3585" w:rsidRPr="00CE0CC3" w:rsidRDefault="000C7795">
            <w:pPr>
              <w:spacing w:before="40" w:after="40"/>
              <w:jc w:val="center"/>
              <w:rPr>
                <w:color w:val="auto"/>
              </w:rPr>
            </w:pPr>
            <w:r w:rsidRPr="00CE0CC3">
              <w:rPr>
                <w:color w:val="auto"/>
              </w:rPr>
              <w:t>Classroom teacher</w:t>
            </w:r>
          </w:p>
        </w:tc>
      </w:tr>
      <w:tr w:rsidR="00F95D31" w:rsidTr="00776CC8">
        <w:trPr>
          <w:trHeight w:val="415"/>
        </w:trPr>
        <w:tc>
          <w:tcPr>
            <w:tcW w:w="2536" w:type="dxa"/>
            <w:shd w:val="clear" w:color="auto" w:fill="auto"/>
            <w:vAlign w:val="center"/>
          </w:tcPr>
          <w:p w:rsidR="00F95D31" w:rsidRPr="00CE0CC3" w:rsidRDefault="00F95D31">
            <w:pPr>
              <w:rPr>
                <w:b/>
                <w:color w:val="auto"/>
                <w:sz w:val="20"/>
                <w:szCs w:val="20"/>
              </w:rPr>
            </w:pPr>
            <w:r w:rsidRPr="00CE0CC3">
              <w:rPr>
                <w:b/>
                <w:color w:val="auto"/>
                <w:sz w:val="20"/>
                <w:szCs w:val="20"/>
              </w:rPr>
              <w:t>ACCOUNTABLE TO</w:t>
            </w:r>
          </w:p>
        </w:tc>
        <w:tc>
          <w:tcPr>
            <w:tcW w:w="7875" w:type="dxa"/>
            <w:gridSpan w:val="3"/>
            <w:shd w:val="clear" w:color="auto" w:fill="auto"/>
            <w:vAlign w:val="center"/>
          </w:tcPr>
          <w:p w:rsidR="00F95D31" w:rsidRPr="00CE0CC3" w:rsidRDefault="00F95D31">
            <w:pPr>
              <w:rPr>
                <w:color w:val="auto"/>
                <w:sz w:val="20"/>
                <w:szCs w:val="20"/>
              </w:rPr>
            </w:pPr>
            <w:bookmarkStart w:id="0" w:name="_GoBack"/>
            <w:bookmarkEnd w:id="0"/>
            <w:r w:rsidRPr="00CE0CC3">
              <w:rPr>
                <w:color w:val="auto"/>
                <w:sz w:val="20"/>
                <w:szCs w:val="20"/>
              </w:rPr>
              <w:t>Head Teacher</w:t>
            </w:r>
          </w:p>
        </w:tc>
      </w:tr>
      <w:tr w:rsidR="000D3585">
        <w:trPr>
          <w:trHeight w:val="549"/>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JOB PURPOSE</w:t>
            </w:r>
          </w:p>
        </w:tc>
        <w:tc>
          <w:tcPr>
            <w:tcW w:w="7875" w:type="dxa"/>
            <w:gridSpan w:val="3"/>
            <w:shd w:val="clear" w:color="auto" w:fill="auto"/>
            <w:vAlign w:val="center"/>
          </w:tcPr>
          <w:p w:rsidR="000D3585" w:rsidRPr="00CE0CC3" w:rsidRDefault="000C7795">
            <w:pPr>
              <w:numPr>
                <w:ilvl w:val="0"/>
                <w:numId w:val="1"/>
              </w:numPr>
              <w:jc w:val="both"/>
              <w:rPr>
                <w:color w:val="auto"/>
                <w:sz w:val="20"/>
                <w:szCs w:val="20"/>
              </w:rPr>
            </w:pPr>
            <w:r w:rsidRPr="00CE0CC3">
              <w:rPr>
                <w:color w:val="auto"/>
                <w:sz w:val="20"/>
                <w:szCs w:val="20"/>
              </w:rPr>
              <w:t>To effectively deliver and support the continued development of subjects across the school.</w:t>
            </w:r>
          </w:p>
          <w:p w:rsidR="000D3585" w:rsidRPr="00CE0CC3" w:rsidRDefault="000C7795">
            <w:pPr>
              <w:numPr>
                <w:ilvl w:val="0"/>
                <w:numId w:val="1"/>
              </w:numPr>
              <w:jc w:val="both"/>
              <w:rPr>
                <w:color w:val="auto"/>
                <w:sz w:val="20"/>
                <w:szCs w:val="20"/>
              </w:rPr>
            </w:pPr>
            <w:r w:rsidRPr="00CE0CC3">
              <w:rPr>
                <w:color w:val="auto"/>
                <w:sz w:val="20"/>
                <w:szCs w:val="20"/>
              </w:rPr>
              <w:t>To ensure effective delivery of the curriculum working alongside colleagues in the mainstream setting.</w:t>
            </w:r>
          </w:p>
          <w:p w:rsidR="000D3585" w:rsidRPr="00CE0CC3" w:rsidRDefault="000C7795">
            <w:pPr>
              <w:numPr>
                <w:ilvl w:val="0"/>
                <w:numId w:val="1"/>
              </w:numPr>
              <w:jc w:val="both"/>
              <w:rPr>
                <w:color w:val="auto"/>
                <w:sz w:val="20"/>
                <w:szCs w:val="20"/>
              </w:rPr>
            </w:pPr>
            <w:r w:rsidRPr="00CE0CC3">
              <w:rPr>
                <w:color w:val="auto"/>
                <w:sz w:val="20"/>
                <w:szCs w:val="20"/>
              </w:rPr>
              <w:t>To ensure the standards of teaching across the subject areas are consistently good or better.</w:t>
            </w:r>
          </w:p>
          <w:p w:rsidR="000D3585" w:rsidRPr="00CE0CC3" w:rsidRDefault="000C7795">
            <w:pPr>
              <w:numPr>
                <w:ilvl w:val="0"/>
                <w:numId w:val="1"/>
              </w:numPr>
              <w:jc w:val="both"/>
              <w:rPr>
                <w:color w:val="auto"/>
                <w:sz w:val="20"/>
                <w:szCs w:val="20"/>
              </w:rPr>
            </w:pPr>
            <w:r w:rsidRPr="00CE0CC3">
              <w:rPr>
                <w:color w:val="auto"/>
                <w:sz w:val="20"/>
                <w:szCs w:val="20"/>
              </w:rPr>
              <w:t>To ensure effective assessment and tracking procedures are utilised effectively</w:t>
            </w:r>
          </w:p>
          <w:p w:rsidR="000D3585" w:rsidRPr="00CE0CC3" w:rsidRDefault="000C7795">
            <w:pPr>
              <w:numPr>
                <w:ilvl w:val="0"/>
                <w:numId w:val="1"/>
              </w:numPr>
              <w:jc w:val="both"/>
              <w:rPr>
                <w:color w:val="auto"/>
                <w:sz w:val="20"/>
                <w:szCs w:val="20"/>
              </w:rPr>
            </w:pPr>
            <w:r w:rsidRPr="00CE0CC3">
              <w:rPr>
                <w:color w:val="auto"/>
                <w:sz w:val="20"/>
                <w:szCs w:val="20"/>
              </w:rPr>
              <w:t>To ensure students meet their progress and attainment targets.</w:t>
            </w:r>
          </w:p>
        </w:tc>
      </w:tr>
      <w:tr w:rsidR="000D3585">
        <w:trPr>
          <w:trHeight w:val="266"/>
        </w:trPr>
        <w:tc>
          <w:tcPr>
            <w:tcW w:w="2536" w:type="dxa"/>
            <w:shd w:val="clear" w:color="auto" w:fill="auto"/>
            <w:vAlign w:val="center"/>
          </w:tcPr>
          <w:p w:rsidR="000D3585" w:rsidRPr="00CE0CC3" w:rsidRDefault="000C7795">
            <w:pPr>
              <w:rPr>
                <w:color w:val="auto"/>
                <w:sz w:val="20"/>
                <w:szCs w:val="20"/>
              </w:rPr>
            </w:pPr>
            <w:r w:rsidRPr="00CE0CC3">
              <w:rPr>
                <w:b/>
                <w:color w:val="auto"/>
                <w:sz w:val="20"/>
                <w:szCs w:val="20"/>
              </w:rPr>
              <w:t>Key Area</w:t>
            </w:r>
          </w:p>
        </w:tc>
        <w:tc>
          <w:tcPr>
            <w:tcW w:w="7875" w:type="dxa"/>
            <w:gridSpan w:val="3"/>
            <w:shd w:val="clear" w:color="auto" w:fill="auto"/>
            <w:vAlign w:val="center"/>
          </w:tcPr>
          <w:p w:rsidR="000D3585" w:rsidRPr="00CE0CC3" w:rsidRDefault="000C7795">
            <w:pPr>
              <w:ind w:left="360"/>
              <w:jc w:val="both"/>
              <w:rPr>
                <w:color w:val="auto"/>
                <w:sz w:val="20"/>
                <w:szCs w:val="20"/>
              </w:rPr>
            </w:pPr>
            <w:r w:rsidRPr="00CE0CC3">
              <w:rPr>
                <w:b/>
                <w:color w:val="auto"/>
                <w:sz w:val="20"/>
                <w:szCs w:val="20"/>
              </w:rPr>
              <w:t>Responsibility</w:t>
            </w:r>
          </w:p>
        </w:tc>
      </w:tr>
      <w:tr w:rsidR="000D3585">
        <w:trPr>
          <w:trHeight w:val="422"/>
        </w:trPr>
        <w:tc>
          <w:tcPr>
            <w:tcW w:w="2536" w:type="dxa"/>
            <w:shd w:val="clear" w:color="auto" w:fill="auto"/>
            <w:vAlign w:val="center"/>
          </w:tcPr>
          <w:p w:rsidR="000D3585" w:rsidRPr="00CE0CC3" w:rsidRDefault="000D3585">
            <w:pPr>
              <w:rPr>
                <w:b/>
                <w:color w:val="auto"/>
                <w:sz w:val="20"/>
                <w:szCs w:val="20"/>
              </w:rPr>
            </w:pPr>
          </w:p>
        </w:tc>
        <w:tc>
          <w:tcPr>
            <w:tcW w:w="7875" w:type="dxa"/>
            <w:gridSpan w:val="3"/>
            <w:shd w:val="clear" w:color="auto" w:fill="auto"/>
            <w:vAlign w:val="center"/>
          </w:tcPr>
          <w:p w:rsidR="000D3585" w:rsidRPr="00CE0CC3" w:rsidRDefault="000C7795">
            <w:pPr>
              <w:numPr>
                <w:ilvl w:val="0"/>
                <w:numId w:val="1"/>
              </w:numPr>
              <w:jc w:val="both"/>
              <w:rPr>
                <w:color w:val="auto"/>
                <w:sz w:val="20"/>
                <w:szCs w:val="20"/>
              </w:rPr>
            </w:pPr>
            <w:r w:rsidRPr="00CE0CC3">
              <w:rPr>
                <w:color w:val="auto"/>
                <w:sz w:val="20"/>
                <w:szCs w:val="20"/>
              </w:rPr>
              <w:t>Ensure the school’s aims, objectives and vision are met, working with colleagues to ensure continued development across a range of subjects</w:t>
            </w:r>
          </w:p>
          <w:p w:rsidR="000D3585" w:rsidRPr="00CE0CC3" w:rsidRDefault="000C7795">
            <w:pPr>
              <w:numPr>
                <w:ilvl w:val="0"/>
                <w:numId w:val="1"/>
              </w:numPr>
              <w:jc w:val="both"/>
              <w:rPr>
                <w:color w:val="auto"/>
                <w:sz w:val="20"/>
                <w:szCs w:val="20"/>
              </w:rPr>
            </w:pPr>
            <w:r w:rsidRPr="00CE0CC3">
              <w:rPr>
                <w:color w:val="auto"/>
                <w:sz w:val="20"/>
                <w:szCs w:val="20"/>
              </w:rPr>
              <w:t>Promote collaboration and the sharing of good practice and across the wider curriculum.</w:t>
            </w:r>
          </w:p>
          <w:p w:rsidR="000D3585" w:rsidRPr="00CE0CC3" w:rsidRDefault="000C7795">
            <w:pPr>
              <w:numPr>
                <w:ilvl w:val="0"/>
                <w:numId w:val="1"/>
              </w:numPr>
              <w:jc w:val="both"/>
              <w:rPr>
                <w:color w:val="auto"/>
                <w:sz w:val="20"/>
                <w:szCs w:val="20"/>
              </w:rPr>
            </w:pPr>
            <w:r w:rsidRPr="00CE0CC3">
              <w:rPr>
                <w:color w:val="auto"/>
                <w:sz w:val="20"/>
                <w:szCs w:val="20"/>
              </w:rPr>
              <w:t xml:space="preserve">To attend relevant meetings </w:t>
            </w:r>
          </w:p>
          <w:p w:rsidR="000D3585" w:rsidRPr="00CE0CC3" w:rsidRDefault="000C7795">
            <w:pPr>
              <w:numPr>
                <w:ilvl w:val="0"/>
                <w:numId w:val="1"/>
              </w:numPr>
              <w:jc w:val="both"/>
              <w:rPr>
                <w:color w:val="auto"/>
                <w:sz w:val="20"/>
                <w:szCs w:val="20"/>
              </w:rPr>
            </w:pPr>
            <w:r w:rsidRPr="00CE0CC3">
              <w:rPr>
                <w:color w:val="auto"/>
                <w:sz w:val="20"/>
                <w:szCs w:val="20"/>
              </w:rPr>
              <w:t>To contribute to the consistent implementation of policies and procedures within the subject and across the whole school.</w:t>
            </w:r>
          </w:p>
          <w:p w:rsidR="000D3585" w:rsidRPr="00CE0CC3" w:rsidRDefault="000C7795">
            <w:pPr>
              <w:numPr>
                <w:ilvl w:val="0"/>
                <w:numId w:val="1"/>
              </w:numPr>
              <w:jc w:val="both"/>
              <w:rPr>
                <w:color w:val="auto"/>
                <w:sz w:val="20"/>
                <w:szCs w:val="20"/>
              </w:rPr>
            </w:pPr>
            <w:r w:rsidRPr="00CE0CC3">
              <w:rPr>
                <w:color w:val="auto"/>
                <w:sz w:val="20"/>
                <w:szCs w:val="20"/>
              </w:rPr>
              <w:t>To work with colleagues and SLT to continually quality assure progress and attainment in the subject</w:t>
            </w:r>
          </w:p>
        </w:tc>
      </w:tr>
      <w:tr w:rsidR="000D3585">
        <w:trPr>
          <w:trHeight w:val="266"/>
        </w:trPr>
        <w:tc>
          <w:tcPr>
            <w:tcW w:w="2536" w:type="dxa"/>
            <w:shd w:val="clear" w:color="auto" w:fill="auto"/>
            <w:vAlign w:val="center"/>
          </w:tcPr>
          <w:p w:rsidR="000D3585" w:rsidRPr="00CE0CC3" w:rsidRDefault="000C7795">
            <w:pPr>
              <w:rPr>
                <w:color w:val="auto"/>
                <w:sz w:val="20"/>
                <w:szCs w:val="20"/>
              </w:rPr>
            </w:pPr>
            <w:r w:rsidRPr="00CE0CC3">
              <w:rPr>
                <w:b/>
                <w:color w:val="auto"/>
                <w:sz w:val="20"/>
                <w:szCs w:val="20"/>
              </w:rPr>
              <w:t>Areas of Accountability</w:t>
            </w:r>
          </w:p>
        </w:tc>
        <w:tc>
          <w:tcPr>
            <w:tcW w:w="7875" w:type="dxa"/>
            <w:gridSpan w:val="3"/>
            <w:shd w:val="clear" w:color="auto" w:fill="auto"/>
          </w:tcPr>
          <w:p w:rsidR="000D3585" w:rsidRPr="00CE0CC3" w:rsidRDefault="000C7795">
            <w:pPr>
              <w:numPr>
                <w:ilvl w:val="0"/>
                <w:numId w:val="1"/>
              </w:numPr>
              <w:jc w:val="both"/>
              <w:rPr>
                <w:color w:val="auto"/>
                <w:sz w:val="20"/>
                <w:szCs w:val="20"/>
              </w:rPr>
            </w:pPr>
            <w:r w:rsidRPr="00CE0CC3">
              <w:rPr>
                <w:color w:val="auto"/>
                <w:sz w:val="20"/>
                <w:szCs w:val="20"/>
              </w:rPr>
              <w:t>Through effective Teaching and Learning students achieve the best possible outcomes, ensuring their progress and attainment reaches or exceeds expected levels.</w:t>
            </w:r>
          </w:p>
          <w:p w:rsidR="000D3585" w:rsidRPr="00CE0CC3" w:rsidRDefault="000D3585">
            <w:pPr>
              <w:ind w:left="360"/>
              <w:jc w:val="both"/>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Professional development</w:t>
            </w:r>
          </w:p>
        </w:tc>
        <w:tc>
          <w:tcPr>
            <w:tcW w:w="7875" w:type="dxa"/>
            <w:gridSpan w:val="3"/>
            <w:shd w:val="clear" w:color="auto" w:fill="auto"/>
            <w:vAlign w:val="center"/>
          </w:tcPr>
          <w:p w:rsidR="000D3585" w:rsidRPr="00CE0CC3" w:rsidRDefault="000C7795">
            <w:pPr>
              <w:numPr>
                <w:ilvl w:val="0"/>
                <w:numId w:val="2"/>
              </w:numPr>
              <w:jc w:val="both"/>
              <w:rPr>
                <w:color w:val="auto"/>
                <w:sz w:val="20"/>
                <w:szCs w:val="20"/>
              </w:rPr>
            </w:pPr>
            <w:r w:rsidRPr="00CE0CC3">
              <w:rPr>
                <w:color w:val="auto"/>
                <w:sz w:val="20"/>
                <w:szCs w:val="20"/>
              </w:rPr>
              <w:t>Participate in arrangements for further training and professional development including those aimed at meeting the need identified in performance objectives or in performance statements</w:t>
            </w:r>
          </w:p>
          <w:p w:rsidR="000D3585" w:rsidRPr="00CE0CC3" w:rsidRDefault="000D3585">
            <w:pPr>
              <w:ind w:left="360"/>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Discipline, health and safety</w:t>
            </w:r>
          </w:p>
        </w:tc>
        <w:tc>
          <w:tcPr>
            <w:tcW w:w="7875" w:type="dxa"/>
            <w:gridSpan w:val="3"/>
            <w:shd w:val="clear" w:color="auto" w:fill="auto"/>
            <w:vAlign w:val="center"/>
          </w:tcPr>
          <w:p w:rsidR="000D3585" w:rsidRPr="00CE0CC3" w:rsidRDefault="000C7795">
            <w:pPr>
              <w:numPr>
                <w:ilvl w:val="0"/>
                <w:numId w:val="2"/>
              </w:numPr>
              <w:jc w:val="both"/>
              <w:rPr>
                <w:color w:val="auto"/>
                <w:sz w:val="20"/>
                <w:szCs w:val="20"/>
              </w:rPr>
            </w:pPr>
            <w:r w:rsidRPr="00CE0CC3">
              <w:rPr>
                <w:color w:val="auto"/>
                <w:sz w:val="20"/>
                <w:szCs w:val="20"/>
              </w:rPr>
              <w:t>To work within school policies and procedures to maintain good behaviour and discipline amongst students, ensuring their health and safety both within the classroom, school premises and where they are engaged in authorised school activities elsewhere.</w:t>
            </w:r>
          </w:p>
          <w:p w:rsidR="000D3585" w:rsidRPr="00CE0CC3" w:rsidRDefault="000C7795">
            <w:pPr>
              <w:numPr>
                <w:ilvl w:val="0"/>
                <w:numId w:val="2"/>
              </w:numPr>
              <w:jc w:val="both"/>
              <w:rPr>
                <w:color w:val="auto"/>
                <w:sz w:val="20"/>
                <w:szCs w:val="20"/>
              </w:rPr>
            </w:pPr>
            <w:r w:rsidRPr="00CE0CC3">
              <w:rPr>
                <w:color w:val="auto"/>
                <w:sz w:val="20"/>
                <w:szCs w:val="20"/>
              </w:rPr>
              <w:t>To work in accordance with the guidelines set out in the school Health and safety policy.</w:t>
            </w:r>
          </w:p>
          <w:p w:rsidR="000D3585" w:rsidRPr="00CE0CC3" w:rsidRDefault="000D3585">
            <w:pPr>
              <w:ind w:left="360"/>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Examinations</w:t>
            </w:r>
          </w:p>
        </w:tc>
        <w:tc>
          <w:tcPr>
            <w:tcW w:w="7875" w:type="dxa"/>
            <w:gridSpan w:val="3"/>
            <w:shd w:val="clear" w:color="auto" w:fill="auto"/>
            <w:vAlign w:val="center"/>
          </w:tcPr>
          <w:p w:rsidR="000D3585" w:rsidRPr="00CE0CC3" w:rsidRDefault="000C7795">
            <w:pPr>
              <w:numPr>
                <w:ilvl w:val="0"/>
                <w:numId w:val="2"/>
              </w:numPr>
              <w:jc w:val="both"/>
              <w:rPr>
                <w:color w:val="auto"/>
                <w:sz w:val="20"/>
                <w:szCs w:val="20"/>
              </w:rPr>
            </w:pPr>
            <w:r w:rsidRPr="00CE0CC3">
              <w:rPr>
                <w:color w:val="auto"/>
                <w:sz w:val="20"/>
                <w:szCs w:val="20"/>
              </w:rPr>
              <w:t>Participate in arrangements for preparing students for external/internal examinations, in assessing students for the purpose of such examinations.</w:t>
            </w:r>
          </w:p>
          <w:p w:rsidR="000D3585" w:rsidRPr="00CE0CC3" w:rsidRDefault="000D3585">
            <w:pPr>
              <w:ind w:left="360"/>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General Responsibilities</w:t>
            </w:r>
          </w:p>
        </w:tc>
        <w:tc>
          <w:tcPr>
            <w:tcW w:w="7875" w:type="dxa"/>
            <w:gridSpan w:val="3"/>
            <w:shd w:val="clear" w:color="auto" w:fill="auto"/>
          </w:tcPr>
          <w:p w:rsidR="000D3585" w:rsidRPr="00CE0CC3" w:rsidRDefault="000C7795">
            <w:pPr>
              <w:numPr>
                <w:ilvl w:val="0"/>
                <w:numId w:val="1"/>
              </w:numPr>
              <w:jc w:val="both"/>
              <w:rPr>
                <w:color w:val="auto"/>
                <w:sz w:val="20"/>
                <w:szCs w:val="20"/>
              </w:rPr>
            </w:pPr>
            <w:r w:rsidRPr="00CE0CC3">
              <w:rPr>
                <w:color w:val="auto"/>
                <w:sz w:val="20"/>
                <w:szCs w:val="20"/>
              </w:rPr>
              <w:t>Promote the school’s values and ethos in accordance with the School’s Professional Code.</w:t>
            </w:r>
          </w:p>
          <w:p w:rsidR="000D3585" w:rsidRPr="00CE0CC3" w:rsidRDefault="000C7795">
            <w:pPr>
              <w:numPr>
                <w:ilvl w:val="0"/>
                <w:numId w:val="1"/>
              </w:numPr>
              <w:jc w:val="both"/>
              <w:rPr>
                <w:color w:val="auto"/>
                <w:sz w:val="20"/>
                <w:szCs w:val="20"/>
              </w:rPr>
            </w:pPr>
            <w:r w:rsidRPr="00CE0CC3">
              <w:rPr>
                <w:color w:val="auto"/>
                <w:sz w:val="20"/>
                <w:szCs w:val="20"/>
              </w:rPr>
              <w:t>Work actively to develop professional expertise by participating in ongoing professional development.</w:t>
            </w:r>
          </w:p>
          <w:p w:rsidR="000D3585" w:rsidRPr="00CE0CC3" w:rsidRDefault="000D3585">
            <w:pPr>
              <w:ind w:left="360"/>
              <w:jc w:val="both"/>
              <w:rPr>
                <w:color w:val="auto"/>
                <w:sz w:val="20"/>
                <w:szCs w:val="20"/>
              </w:rPr>
            </w:pPr>
            <w:bookmarkStart w:id="1" w:name="_heading=h.gjdgxs" w:colFirst="0" w:colLast="0"/>
            <w:bookmarkEnd w:id="1"/>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Review of the job description</w:t>
            </w:r>
          </w:p>
        </w:tc>
        <w:tc>
          <w:tcPr>
            <w:tcW w:w="7875" w:type="dxa"/>
            <w:gridSpan w:val="3"/>
            <w:shd w:val="clear" w:color="auto" w:fill="auto"/>
            <w:vAlign w:val="center"/>
          </w:tcPr>
          <w:p w:rsidR="000D3585" w:rsidRPr="00CE0CC3" w:rsidRDefault="000C7795">
            <w:pPr>
              <w:jc w:val="both"/>
              <w:rPr>
                <w:color w:val="auto"/>
                <w:sz w:val="20"/>
                <w:szCs w:val="20"/>
              </w:rPr>
            </w:pPr>
            <w:r w:rsidRPr="00CE0CC3">
              <w:rPr>
                <w:color w:val="auto"/>
                <w:sz w:val="20"/>
                <w:szCs w:val="20"/>
              </w:rPr>
              <w:t>This job description is intended to provide guidance on the range of duties associated with the post. It is not intended to provide a full and exclusive definition of the post and the post holder may be required to undertake additional duties by the Head Teacher. It may be subject to modification and amendment at any time after consultation with the post holder.</w:t>
            </w:r>
          </w:p>
          <w:p w:rsidR="000D3585" w:rsidRPr="00CE0CC3" w:rsidRDefault="000D3585">
            <w:pPr>
              <w:ind w:left="360"/>
              <w:jc w:val="both"/>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Signed member of staff</w:t>
            </w:r>
          </w:p>
        </w:tc>
        <w:tc>
          <w:tcPr>
            <w:tcW w:w="4377" w:type="dxa"/>
            <w:shd w:val="clear" w:color="auto" w:fill="auto"/>
            <w:vAlign w:val="center"/>
          </w:tcPr>
          <w:p w:rsidR="000D3585" w:rsidRPr="00CE0CC3" w:rsidRDefault="000D3585">
            <w:pPr>
              <w:jc w:val="both"/>
              <w:rPr>
                <w:color w:val="auto"/>
                <w:sz w:val="20"/>
                <w:szCs w:val="20"/>
              </w:rPr>
            </w:pPr>
          </w:p>
        </w:tc>
        <w:tc>
          <w:tcPr>
            <w:tcW w:w="1274" w:type="dxa"/>
            <w:shd w:val="clear" w:color="auto" w:fill="auto"/>
            <w:vAlign w:val="center"/>
          </w:tcPr>
          <w:p w:rsidR="000D3585" w:rsidRPr="00CE0CC3" w:rsidRDefault="000C7795">
            <w:pPr>
              <w:jc w:val="both"/>
              <w:rPr>
                <w:b/>
                <w:color w:val="auto"/>
                <w:sz w:val="20"/>
                <w:szCs w:val="20"/>
              </w:rPr>
            </w:pPr>
            <w:r w:rsidRPr="00CE0CC3">
              <w:rPr>
                <w:b/>
                <w:color w:val="auto"/>
                <w:sz w:val="20"/>
                <w:szCs w:val="20"/>
              </w:rPr>
              <w:t>Date</w:t>
            </w:r>
          </w:p>
        </w:tc>
        <w:tc>
          <w:tcPr>
            <w:tcW w:w="2224" w:type="dxa"/>
            <w:shd w:val="clear" w:color="auto" w:fill="auto"/>
            <w:vAlign w:val="center"/>
          </w:tcPr>
          <w:p w:rsidR="000D3585" w:rsidRPr="00CE0CC3" w:rsidRDefault="000D3585">
            <w:pPr>
              <w:jc w:val="both"/>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Signed appraiser</w:t>
            </w:r>
          </w:p>
        </w:tc>
        <w:tc>
          <w:tcPr>
            <w:tcW w:w="4377" w:type="dxa"/>
            <w:shd w:val="clear" w:color="auto" w:fill="auto"/>
            <w:vAlign w:val="center"/>
          </w:tcPr>
          <w:p w:rsidR="000D3585" w:rsidRPr="00CE0CC3" w:rsidRDefault="000D3585">
            <w:pPr>
              <w:jc w:val="both"/>
              <w:rPr>
                <w:color w:val="auto"/>
                <w:sz w:val="20"/>
                <w:szCs w:val="20"/>
              </w:rPr>
            </w:pPr>
          </w:p>
        </w:tc>
        <w:tc>
          <w:tcPr>
            <w:tcW w:w="1274" w:type="dxa"/>
            <w:shd w:val="clear" w:color="auto" w:fill="auto"/>
            <w:vAlign w:val="center"/>
          </w:tcPr>
          <w:p w:rsidR="000D3585" w:rsidRPr="00CE0CC3" w:rsidRDefault="000C7795">
            <w:pPr>
              <w:jc w:val="both"/>
              <w:rPr>
                <w:b/>
                <w:color w:val="auto"/>
                <w:sz w:val="20"/>
                <w:szCs w:val="20"/>
              </w:rPr>
            </w:pPr>
            <w:r w:rsidRPr="00CE0CC3">
              <w:rPr>
                <w:b/>
                <w:color w:val="auto"/>
                <w:sz w:val="20"/>
                <w:szCs w:val="20"/>
              </w:rPr>
              <w:t>Date</w:t>
            </w:r>
          </w:p>
        </w:tc>
        <w:tc>
          <w:tcPr>
            <w:tcW w:w="2224" w:type="dxa"/>
            <w:shd w:val="clear" w:color="auto" w:fill="auto"/>
            <w:vAlign w:val="center"/>
          </w:tcPr>
          <w:p w:rsidR="000D3585" w:rsidRPr="00CE0CC3" w:rsidRDefault="000D3585">
            <w:pPr>
              <w:jc w:val="both"/>
              <w:rPr>
                <w:color w:val="auto"/>
                <w:sz w:val="20"/>
                <w:szCs w:val="20"/>
              </w:rPr>
            </w:pPr>
          </w:p>
        </w:tc>
      </w:tr>
      <w:tr w:rsidR="000D3585">
        <w:trPr>
          <w:trHeight w:val="266"/>
        </w:trPr>
        <w:tc>
          <w:tcPr>
            <w:tcW w:w="2536" w:type="dxa"/>
            <w:shd w:val="clear" w:color="auto" w:fill="auto"/>
            <w:vAlign w:val="center"/>
          </w:tcPr>
          <w:p w:rsidR="000D3585" w:rsidRPr="00CE0CC3" w:rsidRDefault="000C7795">
            <w:pPr>
              <w:rPr>
                <w:b/>
                <w:color w:val="auto"/>
                <w:sz w:val="20"/>
                <w:szCs w:val="20"/>
              </w:rPr>
            </w:pPr>
            <w:r w:rsidRPr="00CE0CC3">
              <w:rPr>
                <w:b/>
                <w:color w:val="auto"/>
                <w:sz w:val="20"/>
                <w:szCs w:val="20"/>
              </w:rPr>
              <w:t>Approved Head of School</w:t>
            </w:r>
          </w:p>
        </w:tc>
        <w:tc>
          <w:tcPr>
            <w:tcW w:w="4377" w:type="dxa"/>
            <w:shd w:val="clear" w:color="auto" w:fill="auto"/>
            <w:vAlign w:val="center"/>
          </w:tcPr>
          <w:p w:rsidR="000D3585" w:rsidRPr="00CE0CC3" w:rsidRDefault="000D3585">
            <w:pPr>
              <w:jc w:val="both"/>
              <w:rPr>
                <w:color w:val="auto"/>
                <w:sz w:val="20"/>
                <w:szCs w:val="20"/>
              </w:rPr>
            </w:pPr>
          </w:p>
        </w:tc>
        <w:tc>
          <w:tcPr>
            <w:tcW w:w="1274" w:type="dxa"/>
            <w:shd w:val="clear" w:color="auto" w:fill="auto"/>
            <w:vAlign w:val="center"/>
          </w:tcPr>
          <w:p w:rsidR="000D3585" w:rsidRPr="00CE0CC3" w:rsidRDefault="000C7795">
            <w:pPr>
              <w:jc w:val="both"/>
              <w:rPr>
                <w:b/>
                <w:color w:val="auto"/>
                <w:sz w:val="20"/>
                <w:szCs w:val="20"/>
              </w:rPr>
            </w:pPr>
            <w:r w:rsidRPr="00CE0CC3">
              <w:rPr>
                <w:b/>
                <w:color w:val="auto"/>
                <w:sz w:val="20"/>
                <w:szCs w:val="20"/>
              </w:rPr>
              <w:t>Date</w:t>
            </w:r>
          </w:p>
        </w:tc>
        <w:tc>
          <w:tcPr>
            <w:tcW w:w="2224" w:type="dxa"/>
            <w:shd w:val="clear" w:color="auto" w:fill="auto"/>
            <w:vAlign w:val="center"/>
          </w:tcPr>
          <w:p w:rsidR="000D3585" w:rsidRPr="00CE0CC3" w:rsidRDefault="000D3585">
            <w:pPr>
              <w:jc w:val="both"/>
              <w:rPr>
                <w:color w:val="auto"/>
                <w:sz w:val="20"/>
                <w:szCs w:val="20"/>
              </w:rPr>
            </w:pPr>
          </w:p>
        </w:tc>
      </w:tr>
    </w:tbl>
    <w:p w:rsidR="000D3585" w:rsidRDefault="000D3585">
      <w:pPr>
        <w:rPr>
          <w:rFonts w:ascii="Calibri" w:eastAsia="Calibri" w:hAnsi="Calibri" w:cs="Calibri"/>
          <w:sz w:val="22"/>
          <w:szCs w:val="22"/>
        </w:rPr>
      </w:pPr>
    </w:p>
    <w:sectPr w:rsidR="000D3585">
      <w:footerReference w:type="default" r:id="rId8"/>
      <w:headerReference w:type="first" r:id="rId9"/>
      <w:footerReference w:type="first" r:id="rId10"/>
      <w:pgSz w:w="11906" w:h="16838"/>
      <w:pgMar w:top="720" w:right="720" w:bottom="720" w:left="720" w:header="2041" w:footer="10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D5" w:rsidRDefault="00CD37D5">
      <w:r>
        <w:separator/>
      </w:r>
    </w:p>
  </w:endnote>
  <w:endnote w:type="continuationSeparator" w:id="0">
    <w:p w:rsidR="00CD37D5" w:rsidRDefault="00C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585" w:rsidRDefault="000C7795">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9264" behindDoc="1" locked="0" layoutInCell="1" hidden="0" allowOverlap="1">
          <wp:simplePos x="0" y="0"/>
          <wp:positionH relativeFrom="column">
            <wp:posOffset>0</wp:posOffset>
          </wp:positionH>
          <wp:positionV relativeFrom="paragraph">
            <wp:posOffset>-301304</wp:posOffset>
          </wp:positionV>
          <wp:extent cx="7150700" cy="977356"/>
          <wp:effectExtent l="0" t="0" r="0" b="0"/>
          <wp:wrapNone/>
          <wp:docPr id="16"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10;&#10;Description automatically generated"/>
                  <pic:cNvPicPr preferRelativeResize="0"/>
                </pic:nvPicPr>
                <pic:blipFill>
                  <a:blip r:embed="rId1"/>
                  <a:srcRect l="9961" t="50612"/>
                  <a:stretch>
                    <a:fillRect/>
                  </a:stretch>
                </pic:blipFill>
                <pic:spPr>
                  <a:xfrm>
                    <a:off x="0" y="0"/>
                    <a:ext cx="7150700" cy="977356"/>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585" w:rsidRDefault="000C7795">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simplePos x="0" y="0"/>
          <wp:positionH relativeFrom="column">
            <wp:posOffset>0</wp:posOffset>
          </wp:positionH>
          <wp:positionV relativeFrom="paragraph">
            <wp:posOffset>-300670</wp:posOffset>
          </wp:positionV>
          <wp:extent cx="7150700" cy="977356"/>
          <wp:effectExtent l="0" t="0" r="0" b="0"/>
          <wp:wrapNone/>
          <wp:docPr id="17"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10;&#10;Description automatically generated"/>
                  <pic:cNvPicPr preferRelativeResize="0"/>
                </pic:nvPicPr>
                <pic:blipFill>
                  <a:blip r:embed="rId1"/>
                  <a:srcRect l="9961" t="50612"/>
                  <a:stretch>
                    <a:fillRect/>
                  </a:stretch>
                </pic:blipFill>
                <pic:spPr>
                  <a:xfrm>
                    <a:off x="0" y="0"/>
                    <a:ext cx="7150700" cy="97735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D5" w:rsidRDefault="00CD37D5">
      <w:r>
        <w:separator/>
      </w:r>
    </w:p>
  </w:footnote>
  <w:footnote w:type="continuationSeparator" w:id="0">
    <w:p w:rsidR="00CD37D5" w:rsidRDefault="00CD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585" w:rsidRDefault="000C7795">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simplePos x="0" y="0"/>
          <wp:positionH relativeFrom="column">
            <wp:posOffset>-161922</wp:posOffset>
          </wp:positionH>
          <wp:positionV relativeFrom="paragraph">
            <wp:posOffset>-878835</wp:posOffset>
          </wp:positionV>
          <wp:extent cx="2193290" cy="983615"/>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93290" cy="9836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3B4"/>
    <w:multiLevelType w:val="multilevel"/>
    <w:tmpl w:val="E488C8F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3F26DD5"/>
    <w:multiLevelType w:val="multilevel"/>
    <w:tmpl w:val="AE849CC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85"/>
    <w:rsid w:val="000C7795"/>
    <w:rsid w:val="000D3585"/>
    <w:rsid w:val="0068140A"/>
    <w:rsid w:val="00CD37D5"/>
    <w:rsid w:val="00CE0CC3"/>
    <w:rsid w:val="00DB52FB"/>
    <w:rsid w:val="00F9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35976-3C83-472C-94BB-0F3DDABE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5A5DE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A5DEB"/>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color w:val="000080"/>
      <w:sz w:val="22"/>
      <w:szCs w:val="22"/>
    </w:rPr>
    <w:tblPr>
      <w:tblStyleRowBandSize w:val="1"/>
      <w:tblStyleColBandSize w:val="1"/>
      <w:tblCellMar>
        <w:left w:w="115" w:type="dxa"/>
        <w:right w:w="115" w:type="dxa"/>
      </w:tblCellMar>
    </w:tblPr>
    <w:tcPr>
      <w:shd w:val="clear" w:color="auto" w:fill="C0C0C0"/>
    </w:tcPr>
  </w:style>
  <w:style w:type="table" w:customStyle="1" w:styleId="a1">
    <w:basedOn w:val="TableNormal"/>
    <w:rPr>
      <w:rFonts w:ascii="Calibri" w:eastAsia="Calibri" w:hAnsi="Calibri" w:cs="Calibri"/>
      <w:color w:val="000080"/>
      <w:sz w:val="22"/>
      <w:szCs w:val="22"/>
    </w:rPr>
    <w:tblPr>
      <w:tblStyleRowBandSize w:val="1"/>
      <w:tblStyleColBandSize w:val="1"/>
      <w:tblCellMar>
        <w:left w:w="115" w:type="dxa"/>
        <w:right w:w="115" w:type="dxa"/>
      </w:tblCellMar>
    </w:tblPr>
    <w:tcPr>
      <w:shd w:val="clear" w:color="auto" w:fill="C0C0C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N4Y+u8r/1eGTCLPs3pvk/8UCGg==">AMUW2mUFm1F0NbVOcZ38xOf9PwIk5EM8z4oyHaW7+l1jYdlTjLkHgOLHIMxOSvzCitTOpe7QtI3crDsDLiqNIpGfdZUmWkC3mesT6pe7Q9UGZDSlAS/n6ObWbFtlLvWmBcDuJm8V/pQM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2246</Characters>
  <Application>Microsoft Office Word</Application>
  <DocSecurity>0</DocSecurity>
  <Lines>18</Lines>
  <Paragraphs>5</Paragraphs>
  <ScaleCrop>false</ScaleCrop>
  <Company>TKAT</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Ockelford</dc:creator>
  <cp:lastModifiedBy>Jo Flockhart</cp:lastModifiedBy>
  <cp:revision>5</cp:revision>
  <dcterms:created xsi:type="dcterms:W3CDTF">2021-01-11T15:03:00Z</dcterms:created>
  <dcterms:modified xsi:type="dcterms:W3CDTF">2024-05-10T09:06:00Z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0x0101009F361E8A9E943D4F8D9A2C4C454D1155</vt:lpwstr>
  </property>
</Properties>
</file>