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8C8BC" w14:textId="31D9C1F3" w:rsidR="00EA4DE5" w:rsidRDefault="00F33590" w:rsidP="007D0DD1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Teaching Positions</w:t>
      </w:r>
      <w:r w:rsidR="00EA4DE5">
        <w:rPr>
          <w:rFonts w:ascii="Arial" w:hAnsi="Arial" w:cs="Arial"/>
          <w:b/>
          <w:bCs/>
          <w:sz w:val="32"/>
          <w:szCs w:val="32"/>
        </w:rPr>
        <w:t xml:space="preserve"> </w:t>
      </w:r>
      <w:r w:rsidR="007D0DD1">
        <w:rPr>
          <w:rFonts w:ascii="Arial" w:hAnsi="Arial" w:cs="Arial"/>
          <w:b/>
          <w:bCs/>
          <w:sz w:val="32"/>
          <w:szCs w:val="32"/>
        </w:rPr>
        <w:t>–</w:t>
      </w:r>
      <w:r w:rsidR="00EA4DE5">
        <w:rPr>
          <w:rFonts w:ascii="Arial" w:hAnsi="Arial" w:cs="Arial"/>
          <w:b/>
          <w:bCs/>
          <w:sz w:val="32"/>
          <w:szCs w:val="32"/>
        </w:rPr>
        <w:t xml:space="preserve"> </w:t>
      </w:r>
      <w:r w:rsidR="007D0DD1">
        <w:rPr>
          <w:rFonts w:ascii="Arial" w:hAnsi="Arial" w:cs="Arial"/>
          <w:b/>
          <w:bCs/>
          <w:sz w:val="32"/>
          <w:szCs w:val="32"/>
        </w:rPr>
        <w:t>throughout Venn</w:t>
      </w:r>
    </w:p>
    <w:p w14:paraId="34A17E12" w14:textId="77777777" w:rsidR="00F33590" w:rsidRDefault="00F33590" w:rsidP="0000503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Full time and part time positions available</w:t>
      </w:r>
    </w:p>
    <w:p w14:paraId="58653AB1" w14:textId="495CC0B6" w:rsidR="00D754B5" w:rsidRPr="00EA4DE5" w:rsidRDefault="00F33590" w:rsidP="0000503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D754B5" w:rsidRPr="00EA4DE5">
        <w:rPr>
          <w:rFonts w:ascii="Arial" w:hAnsi="Arial" w:cs="Arial"/>
          <w:b/>
          <w:bCs/>
          <w:sz w:val="24"/>
          <w:szCs w:val="24"/>
        </w:rPr>
        <w:t>ermanent</w:t>
      </w:r>
      <w:r w:rsidR="006A2DE6">
        <w:rPr>
          <w:rFonts w:ascii="Arial" w:hAnsi="Arial" w:cs="Arial"/>
          <w:b/>
          <w:bCs/>
          <w:sz w:val="24"/>
          <w:szCs w:val="24"/>
        </w:rPr>
        <w:t xml:space="preserve"> and Fixed Term Positions</w:t>
      </w:r>
    </w:p>
    <w:p w14:paraId="4B17F6E7" w14:textId="77777777" w:rsidR="00D754B5" w:rsidRPr="00061938" w:rsidRDefault="00D754B5" w:rsidP="0000503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E878678" w14:textId="0CD89C11" w:rsidR="00D754B5" w:rsidRDefault="00F33590" w:rsidP="0000503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Teachers Pay Scale</w:t>
      </w:r>
    </w:p>
    <w:p w14:paraId="400F4666" w14:textId="3B417D7B" w:rsidR="002745E4" w:rsidRPr="00061938" w:rsidRDefault="00D754B5" w:rsidP="0000503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61938">
        <w:rPr>
          <w:rFonts w:ascii="Arial" w:hAnsi="Arial" w:cs="Arial"/>
          <w:b/>
          <w:bCs/>
          <w:sz w:val="24"/>
          <w:szCs w:val="24"/>
        </w:rPr>
        <w:t xml:space="preserve">Required for </w:t>
      </w:r>
      <w:r w:rsidR="002102C3">
        <w:rPr>
          <w:rFonts w:ascii="Arial" w:hAnsi="Arial" w:cs="Arial"/>
          <w:b/>
          <w:bCs/>
          <w:sz w:val="24"/>
          <w:szCs w:val="24"/>
        </w:rPr>
        <w:t>September 2021</w:t>
      </w:r>
      <w:r w:rsidR="002745E4" w:rsidRPr="0006193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7CF546" w14:textId="21A4ADF3" w:rsidR="00FC06F0" w:rsidRDefault="00FC06F0" w:rsidP="0000503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2F2F011" w14:textId="775C80AE" w:rsidR="001A6959" w:rsidRDefault="00CB1674" w:rsidP="001A6959">
      <w:pPr>
        <w:spacing w:after="0" w:line="240" w:lineRule="auto"/>
        <w:contextualSpacing/>
        <w:rPr>
          <w:rFonts w:ascii="Arial" w:hAnsi="Arial" w:cs="Arial"/>
        </w:rPr>
      </w:pPr>
      <w:r w:rsidRPr="00D47611">
        <w:rPr>
          <w:rFonts w:ascii="Arial" w:hAnsi="Arial" w:cs="Arial"/>
        </w:rPr>
        <w:t xml:space="preserve">Our </w:t>
      </w:r>
      <w:r w:rsidR="001A6959">
        <w:rPr>
          <w:rFonts w:ascii="Arial" w:hAnsi="Arial" w:cs="Arial"/>
        </w:rPr>
        <w:t>t</w:t>
      </w:r>
      <w:r w:rsidRPr="00D47611">
        <w:rPr>
          <w:rFonts w:ascii="Arial" w:hAnsi="Arial" w:cs="Arial"/>
        </w:rPr>
        <w:t xml:space="preserve">rust is a </w:t>
      </w:r>
      <w:r w:rsidRPr="001A6959">
        <w:rPr>
          <w:rFonts w:ascii="Arial" w:hAnsi="Arial" w:cs="Arial"/>
        </w:rPr>
        <w:t>group of inspirational and aspirational mainstream and specialist schools in Hull and Doncaster whose main objective is to ensure that all pupils make exceptional progress.</w:t>
      </w:r>
      <w:r w:rsidR="001A6959" w:rsidRPr="001A6959">
        <w:rPr>
          <w:rFonts w:ascii="Arial" w:hAnsi="Arial" w:cs="Arial"/>
        </w:rPr>
        <w:t xml:space="preserve"> </w:t>
      </w:r>
      <w:r w:rsidR="00EB2309">
        <w:rPr>
          <w:rFonts w:ascii="Arial" w:hAnsi="Arial" w:cs="Arial"/>
        </w:rPr>
        <w:t xml:space="preserve"> </w:t>
      </w:r>
      <w:r w:rsidR="001A6959" w:rsidRPr="001A6959">
        <w:rPr>
          <w:rFonts w:ascii="Arial" w:hAnsi="Arial" w:cs="Arial"/>
        </w:rPr>
        <w:t>Venn seeks to explore the qualities that make our pupils unique.  We aim to provide the best educational support and provision for young people in the Yorkshire and Humber region.</w:t>
      </w:r>
    </w:p>
    <w:p w14:paraId="12C94C41" w14:textId="77777777" w:rsidR="001A6959" w:rsidRPr="001A6959" w:rsidRDefault="001A6959" w:rsidP="001A6959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591"/>
      </w:tblGrid>
      <w:tr w:rsidR="00E0590F" w:rsidRPr="00BD392B" w14:paraId="22B75A27" w14:textId="77777777" w:rsidTr="001A6959">
        <w:tc>
          <w:tcPr>
            <w:tcW w:w="4591" w:type="dxa"/>
          </w:tcPr>
          <w:p w14:paraId="0EF86A0D" w14:textId="639AE884" w:rsidR="00E0590F" w:rsidRPr="00BD392B" w:rsidRDefault="00E0590F" w:rsidP="00E059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392B">
              <w:rPr>
                <w:rFonts w:ascii="Arial" w:hAnsi="Arial" w:cs="Arial"/>
                <w:sz w:val="16"/>
                <w:szCs w:val="16"/>
              </w:rPr>
              <w:t>Our schools consist of</w:t>
            </w:r>
          </w:p>
          <w:p w14:paraId="48D6EA64" w14:textId="77777777" w:rsidR="001A6959" w:rsidRPr="00BD392B" w:rsidRDefault="001A6959" w:rsidP="00E0590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731F87" w14:textId="77777777" w:rsidR="001A6959" w:rsidRPr="00BD392B" w:rsidRDefault="001A6959" w:rsidP="001A69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392B">
              <w:rPr>
                <w:rFonts w:ascii="Arial" w:hAnsi="Arial" w:cs="Arial"/>
                <w:sz w:val="16"/>
                <w:szCs w:val="16"/>
              </w:rPr>
              <w:t>Boulevard Centre PRU (Hull)</w:t>
            </w:r>
          </w:p>
          <w:p w14:paraId="0421375A" w14:textId="77777777" w:rsidR="001A6959" w:rsidRPr="00BD392B" w:rsidRDefault="001A6959" w:rsidP="001A69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392B">
              <w:rPr>
                <w:rFonts w:ascii="Arial" w:hAnsi="Arial" w:cs="Arial"/>
                <w:sz w:val="16"/>
                <w:szCs w:val="16"/>
              </w:rPr>
              <w:t>Bridgeview Special School (Hull)</w:t>
            </w:r>
          </w:p>
          <w:p w14:paraId="777F5983" w14:textId="77777777" w:rsidR="001A6959" w:rsidRPr="00BD392B" w:rsidRDefault="001A6959" w:rsidP="001A69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392B">
              <w:rPr>
                <w:rFonts w:ascii="Arial" w:hAnsi="Arial" w:cs="Arial"/>
                <w:sz w:val="16"/>
                <w:szCs w:val="16"/>
              </w:rPr>
              <w:t>Brooke Primary School (Doncaster)</w:t>
            </w:r>
          </w:p>
          <w:p w14:paraId="1182E117" w14:textId="77777777" w:rsidR="001A6959" w:rsidRPr="00BD392B" w:rsidRDefault="001A6959" w:rsidP="001A69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392B">
              <w:rPr>
                <w:rFonts w:ascii="Arial" w:hAnsi="Arial" w:cs="Arial"/>
                <w:sz w:val="16"/>
                <w:szCs w:val="16"/>
              </w:rPr>
              <w:t>Euler Free School (Hull)</w:t>
            </w:r>
          </w:p>
          <w:p w14:paraId="54FF4E6D" w14:textId="77777777" w:rsidR="001A6959" w:rsidRPr="00BD392B" w:rsidRDefault="001A6959" w:rsidP="001A69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392B">
              <w:rPr>
                <w:rFonts w:ascii="Arial" w:hAnsi="Arial" w:cs="Arial"/>
                <w:sz w:val="16"/>
                <w:szCs w:val="16"/>
              </w:rPr>
              <w:t>Griffin Primary School (Hull)</w:t>
            </w:r>
          </w:p>
          <w:p w14:paraId="5CC37CCE" w14:textId="77777777" w:rsidR="00E0590F" w:rsidRPr="00BD392B" w:rsidRDefault="00E0590F" w:rsidP="001A6959">
            <w:pPr>
              <w:pStyle w:val="List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1" w:type="dxa"/>
          </w:tcPr>
          <w:p w14:paraId="378DD66C" w14:textId="77777777" w:rsidR="001A6959" w:rsidRPr="00BD392B" w:rsidRDefault="001A6959" w:rsidP="001A6959">
            <w:pPr>
              <w:pStyle w:val="List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290ED2" w14:textId="5E7487E2" w:rsidR="001A6959" w:rsidRPr="00BD392B" w:rsidRDefault="001A6959" w:rsidP="001A69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392B">
              <w:rPr>
                <w:rFonts w:ascii="Arial" w:hAnsi="Arial" w:cs="Arial"/>
                <w:sz w:val="16"/>
                <w:szCs w:val="16"/>
              </w:rPr>
              <w:t>Mountbatten Primary School (Hull)</w:t>
            </w:r>
          </w:p>
          <w:p w14:paraId="6223A439" w14:textId="77777777" w:rsidR="001A6959" w:rsidRPr="00BD392B" w:rsidRDefault="00E0590F" w:rsidP="001A69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392B">
              <w:rPr>
                <w:rFonts w:ascii="Arial" w:hAnsi="Arial" w:cs="Arial"/>
                <w:sz w:val="16"/>
                <w:szCs w:val="16"/>
              </w:rPr>
              <w:t>Marshland (Doncaster)</w:t>
            </w:r>
            <w:r w:rsidR="001A6959" w:rsidRPr="00BD392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916D0F3" w14:textId="77777777" w:rsidR="001A6959" w:rsidRPr="00BD392B" w:rsidRDefault="001A6959" w:rsidP="001A69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392B">
              <w:rPr>
                <w:rFonts w:ascii="Arial" w:hAnsi="Arial" w:cs="Arial"/>
                <w:sz w:val="16"/>
                <w:szCs w:val="16"/>
              </w:rPr>
              <w:t xml:space="preserve">Sullivan Centre (including hospital education) </w:t>
            </w:r>
          </w:p>
          <w:p w14:paraId="265FE10E" w14:textId="3B9857FE" w:rsidR="001A6959" w:rsidRPr="00BD392B" w:rsidRDefault="001A6959" w:rsidP="001A69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392B">
              <w:rPr>
                <w:rFonts w:ascii="Arial" w:hAnsi="Arial" w:cs="Arial"/>
                <w:sz w:val="16"/>
                <w:szCs w:val="16"/>
              </w:rPr>
              <w:t>Thorpepark Primary School</w:t>
            </w:r>
          </w:p>
          <w:p w14:paraId="6969B7EB" w14:textId="77777777" w:rsidR="001A6959" w:rsidRPr="00BD392B" w:rsidRDefault="001A6959" w:rsidP="001A695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D392B">
              <w:rPr>
                <w:rFonts w:ascii="Arial" w:hAnsi="Arial" w:cs="Arial"/>
                <w:sz w:val="16"/>
                <w:szCs w:val="16"/>
              </w:rPr>
              <w:t>Whitehouse PRU (Hull)</w:t>
            </w:r>
          </w:p>
          <w:p w14:paraId="5297C041" w14:textId="474992B4" w:rsidR="00E0590F" w:rsidRPr="00BD392B" w:rsidRDefault="00E0590F" w:rsidP="001A6959">
            <w:pPr>
              <w:pStyle w:val="ListParagraph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727320" w14:textId="1F6E8C32" w:rsidR="001A6959" w:rsidRDefault="002745E4" w:rsidP="001A695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6959">
        <w:rPr>
          <w:rFonts w:ascii="Arial" w:hAnsi="Arial" w:cs="Arial"/>
          <w:b/>
          <w:bCs/>
          <w:sz w:val="24"/>
          <w:szCs w:val="24"/>
        </w:rPr>
        <w:t xml:space="preserve">Venn Academy Trust is seeking to recruit </w:t>
      </w:r>
      <w:r w:rsidR="009E7315">
        <w:rPr>
          <w:rFonts w:ascii="Arial" w:hAnsi="Arial" w:cs="Arial"/>
          <w:b/>
          <w:bCs/>
          <w:sz w:val="24"/>
          <w:szCs w:val="24"/>
        </w:rPr>
        <w:t>exceptional</w:t>
      </w:r>
      <w:r w:rsidR="002102C3" w:rsidRPr="001A6959">
        <w:rPr>
          <w:rFonts w:ascii="Arial" w:hAnsi="Arial" w:cs="Arial"/>
          <w:b/>
          <w:bCs/>
          <w:sz w:val="24"/>
          <w:szCs w:val="24"/>
        </w:rPr>
        <w:t xml:space="preserve"> teachers</w:t>
      </w:r>
      <w:r w:rsidR="00F756DE" w:rsidRPr="001A6959">
        <w:rPr>
          <w:rFonts w:ascii="Arial" w:hAnsi="Arial" w:cs="Arial"/>
          <w:b/>
          <w:bCs/>
          <w:sz w:val="24"/>
          <w:szCs w:val="24"/>
        </w:rPr>
        <w:t xml:space="preserve"> to join </w:t>
      </w:r>
    </w:p>
    <w:p w14:paraId="68EAE396" w14:textId="7F3D25A7" w:rsidR="002F2145" w:rsidRPr="001A6959" w:rsidRDefault="00F756DE" w:rsidP="001A695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6959">
        <w:rPr>
          <w:rFonts w:ascii="Arial" w:hAnsi="Arial" w:cs="Arial"/>
          <w:b/>
          <w:bCs/>
          <w:sz w:val="24"/>
          <w:szCs w:val="24"/>
        </w:rPr>
        <w:t>our team</w:t>
      </w:r>
      <w:r w:rsidR="009503DB">
        <w:rPr>
          <w:rFonts w:ascii="Arial" w:hAnsi="Arial" w:cs="Arial"/>
          <w:b/>
          <w:bCs/>
          <w:sz w:val="24"/>
          <w:szCs w:val="24"/>
        </w:rPr>
        <w:t xml:space="preserve"> </w:t>
      </w:r>
      <w:r w:rsidR="0055175F">
        <w:rPr>
          <w:rFonts w:ascii="Arial" w:hAnsi="Arial" w:cs="Arial"/>
          <w:b/>
          <w:bCs/>
          <w:sz w:val="24"/>
          <w:szCs w:val="24"/>
        </w:rPr>
        <w:t>in schools</w:t>
      </w:r>
      <w:r w:rsidR="00CB1674" w:rsidRPr="001A6959">
        <w:rPr>
          <w:rFonts w:ascii="Arial" w:hAnsi="Arial" w:cs="Arial"/>
          <w:b/>
          <w:bCs/>
          <w:sz w:val="24"/>
          <w:szCs w:val="24"/>
        </w:rPr>
        <w:t xml:space="preserve"> across</w:t>
      </w:r>
      <w:r w:rsidR="009D52E0" w:rsidRPr="001A6959">
        <w:rPr>
          <w:rFonts w:ascii="Arial" w:hAnsi="Arial" w:cs="Arial"/>
          <w:b/>
          <w:bCs/>
          <w:sz w:val="24"/>
          <w:szCs w:val="24"/>
        </w:rPr>
        <w:t xml:space="preserve"> Hull and Doncaster</w:t>
      </w:r>
      <w:r w:rsidR="00C11E04" w:rsidRPr="001A6959">
        <w:rPr>
          <w:rFonts w:ascii="Arial" w:hAnsi="Arial" w:cs="Arial"/>
          <w:b/>
          <w:bCs/>
          <w:sz w:val="24"/>
          <w:szCs w:val="24"/>
        </w:rPr>
        <w:t>!</w:t>
      </w:r>
    </w:p>
    <w:p w14:paraId="610A9844" w14:textId="568F8096" w:rsidR="002F2145" w:rsidRDefault="002F2145" w:rsidP="0000503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F0AAC4F" w14:textId="52738D90" w:rsidR="009E7315" w:rsidRDefault="009E7315" w:rsidP="009E73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are interested in joining our growing </w:t>
      </w:r>
      <w:r w:rsidR="00EB230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rust, </w:t>
      </w:r>
      <w:r w:rsidR="00EB2309">
        <w:rPr>
          <w:rFonts w:ascii="Arial" w:hAnsi="Arial" w:cs="Arial"/>
        </w:rPr>
        <w:t>w</w:t>
      </w:r>
      <w:r>
        <w:rPr>
          <w:rFonts w:ascii="Arial" w:hAnsi="Arial" w:cs="Arial"/>
        </w:rPr>
        <w:t>e have a number of vacancies to begin 1 September 20</w:t>
      </w:r>
      <w:r w:rsidR="00DF3701">
        <w:rPr>
          <w:rFonts w:ascii="Arial" w:hAnsi="Arial" w:cs="Arial"/>
        </w:rPr>
        <w:t>21 w</w:t>
      </w:r>
      <w:r>
        <w:rPr>
          <w:rFonts w:ascii="Arial" w:hAnsi="Arial" w:cs="Arial"/>
        </w:rPr>
        <w:t>ithin our settings.</w:t>
      </w:r>
    </w:p>
    <w:p w14:paraId="47727096" w14:textId="35EE0F64" w:rsidR="00BD392B" w:rsidRPr="00BD392B" w:rsidRDefault="009E7315" w:rsidP="00BD392B">
      <w:pPr>
        <w:jc w:val="both"/>
        <w:rPr>
          <w:rFonts w:ascii="Arial" w:hAnsi="Arial" w:cs="Arial"/>
        </w:rPr>
      </w:pPr>
      <w:r w:rsidRPr="00311298">
        <w:rPr>
          <w:rFonts w:ascii="Arial" w:hAnsi="Arial" w:cs="Arial"/>
        </w:rPr>
        <w:t>We are very interested in applications from candi</w:t>
      </w:r>
      <w:r>
        <w:rPr>
          <w:rFonts w:ascii="Arial" w:hAnsi="Arial" w:cs="Arial"/>
        </w:rPr>
        <w:t>dates who have worked within special, alternative</w:t>
      </w:r>
      <w:r w:rsidRPr="00311298">
        <w:rPr>
          <w:rFonts w:ascii="Arial" w:hAnsi="Arial" w:cs="Arial"/>
          <w:b/>
        </w:rPr>
        <w:t xml:space="preserve"> or</w:t>
      </w:r>
      <w:r w:rsidRPr="00311298">
        <w:rPr>
          <w:rFonts w:ascii="Arial" w:hAnsi="Arial" w:cs="Arial"/>
        </w:rPr>
        <w:t xml:space="preserve"> mainstream settings. </w:t>
      </w:r>
      <w:r>
        <w:rPr>
          <w:rFonts w:ascii="Arial" w:hAnsi="Arial" w:cs="Arial"/>
        </w:rPr>
        <w:t>NQTs are welcome.</w:t>
      </w:r>
    </w:p>
    <w:p w14:paraId="5FE95E06" w14:textId="7EB7D98E" w:rsidR="00403961" w:rsidRPr="001A6959" w:rsidRDefault="00403961" w:rsidP="00005036">
      <w:pPr>
        <w:spacing w:after="0" w:line="240" w:lineRule="auto"/>
        <w:contextualSpacing/>
        <w:rPr>
          <w:rFonts w:ascii="Arial" w:hAnsi="Arial" w:cs="Arial"/>
        </w:rPr>
      </w:pPr>
      <w:r w:rsidRPr="001A6959">
        <w:rPr>
          <w:rFonts w:ascii="Arial" w:hAnsi="Arial" w:cs="Arial"/>
        </w:rPr>
        <w:t>We can offer you:</w:t>
      </w:r>
      <w:r w:rsidRPr="001A6959">
        <w:rPr>
          <w:rFonts w:ascii="Arial" w:hAnsi="Arial" w:cs="Arial"/>
        </w:rPr>
        <w:tab/>
        <w:t>A range of CPD</w:t>
      </w:r>
      <w:r w:rsidR="009D52E0" w:rsidRPr="001A6959">
        <w:rPr>
          <w:rFonts w:ascii="Arial" w:hAnsi="Arial" w:cs="Arial"/>
        </w:rPr>
        <w:t xml:space="preserve"> opportunities</w:t>
      </w:r>
      <w:r w:rsidR="00443782" w:rsidRPr="001A6959">
        <w:rPr>
          <w:rFonts w:ascii="Arial" w:hAnsi="Arial" w:cs="Arial"/>
        </w:rPr>
        <w:t>.</w:t>
      </w:r>
    </w:p>
    <w:p w14:paraId="5EAAFCC8" w14:textId="2DEA15EB" w:rsidR="00403961" w:rsidRDefault="00403961" w:rsidP="00005036">
      <w:pPr>
        <w:spacing w:after="0" w:line="240" w:lineRule="auto"/>
        <w:contextualSpacing/>
        <w:rPr>
          <w:rFonts w:ascii="Arial" w:hAnsi="Arial" w:cs="Arial"/>
        </w:rPr>
      </w:pPr>
      <w:r w:rsidRPr="001A6959">
        <w:rPr>
          <w:rFonts w:ascii="Arial" w:hAnsi="Arial" w:cs="Arial"/>
        </w:rPr>
        <w:tab/>
      </w:r>
      <w:r w:rsidRPr="001A6959">
        <w:rPr>
          <w:rFonts w:ascii="Arial" w:hAnsi="Arial" w:cs="Arial"/>
        </w:rPr>
        <w:tab/>
      </w:r>
      <w:r w:rsidRPr="001A6959">
        <w:rPr>
          <w:rFonts w:ascii="Arial" w:hAnsi="Arial" w:cs="Arial"/>
        </w:rPr>
        <w:tab/>
        <w:t xml:space="preserve">An opportunity to be part of </w:t>
      </w:r>
      <w:r w:rsidR="009D52E0" w:rsidRPr="001A6959">
        <w:rPr>
          <w:rFonts w:ascii="Arial" w:hAnsi="Arial" w:cs="Arial"/>
        </w:rPr>
        <w:t>a successful team</w:t>
      </w:r>
      <w:r w:rsidR="00443782" w:rsidRPr="001A6959">
        <w:rPr>
          <w:rFonts w:ascii="Arial" w:hAnsi="Arial" w:cs="Arial"/>
        </w:rPr>
        <w:t>.</w:t>
      </w:r>
    </w:p>
    <w:p w14:paraId="0857A926" w14:textId="20E7344E" w:rsidR="00DF3701" w:rsidRPr="001A6959" w:rsidRDefault="00DF3701" w:rsidP="00005036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number of employee benefits</w:t>
      </w:r>
    </w:p>
    <w:p w14:paraId="6B1DD7B2" w14:textId="2F4C90D2" w:rsidR="009D52E0" w:rsidRPr="001A6959" w:rsidRDefault="009D52E0" w:rsidP="00005036">
      <w:pPr>
        <w:spacing w:after="0" w:line="240" w:lineRule="auto"/>
        <w:contextualSpacing/>
        <w:rPr>
          <w:rFonts w:ascii="Arial" w:hAnsi="Arial" w:cs="Arial"/>
        </w:rPr>
      </w:pPr>
      <w:r w:rsidRPr="001A6959">
        <w:rPr>
          <w:rFonts w:ascii="Arial" w:hAnsi="Arial" w:cs="Arial"/>
        </w:rPr>
        <w:tab/>
      </w:r>
      <w:r w:rsidRPr="001A6959">
        <w:rPr>
          <w:rFonts w:ascii="Arial" w:hAnsi="Arial" w:cs="Arial"/>
        </w:rPr>
        <w:tab/>
      </w:r>
      <w:r w:rsidRPr="001A6959">
        <w:rPr>
          <w:rFonts w:ascii="Arial" w:hAnsi="Arial" w:cs="Arial"/>
        </w:rPr>
        <w:tab/>
      </w:r>
      <w:r w:rsidR="00BE56B0" w:rsidRPr="001A6959">
        <w:rPr>
          <w:rFonts w:ascii="Arial" w:hAnsi="Arial" w:cs="Arial"/>
        </w:rPr>
        <w:t>The chance to shape the lives of young people</w:t>
      </w:r>
      <w:r w:rsidR="00443782" w:rsidRPr="001A6959">
        <w:rPr>
          <w:rFonts w:ascii="Arial" w:hAnsi="Arial" w:cs="Arial"/>
        </w:rPr>
        <w:t>.</w:t>
      </w:r>
    </w:p>
    <w:p w14:paraId="47C92CF6" w14:textId="0BCEB156" w:rsidR="00A41EFD" w:rsidRPr="001A6959" w:rsidRDefault="00A41EFD" w:rsidP="00005036">
      <w:pPr>
        <w:spacing w:after="0" w:line="240" w:lineRule="auto"/>
        <w:contextualSpacing/>
        <w:rPr>
          <w:rFonts w:ascii="Arial" w:hAnsi="Arial" w:cs="Arial"/>
        </w:rPr>
      </w:pPr>
    </w:p>
    <w:p w14:paraId="1375ED29" w14:textId="275C9C23" w:rsidR="00A41EFD" w:rsidRPr="001A6959" w:rsidRDefault="00A41EFD" w:rsidP="00005036">
      <w:pPr>
        <w:spacing w:after="0" w:line="240" w:lineRule="auto"/>
        <w:contextualSpacing/>
        <w:rPr>
          <w:rFonts w:ascii="Arial" w:hAnsi="Arial" w:cs="Arial"/>
        </w:rPr>
      </w:pPr>
      <w:r w:rsidRPr="001A6959">
        <w:rPr>
          <w:rFonts w:ascii="Arial" w:hAnsi="Arial" w:cs="Arial"/>
        </w:rPr>
        <w:t>You must be:</w:t>
      </w:r>
      <w:r w:rsidRPr="001A6959">
        <w:rPr>
          <w:rFonts w:ascii="Arial" w:hAnsi="Arial" w:cs="Arial"/>
        </w:rPr>
        <w:tab/>
      </w:r>
      <w:r w:rsidRPr="001A6959">
        <w:rPr>
          <w:rFonts w:ascii="Arial" w:hAnsi="Arial" w:cs="Arial"/>
        </w:rPr>
        <w:tab/>
        <w:t>A good or outstanding teacher</w:t>
      </w:r>
      <w:r w:rsidR="00443782" w:rsidRPr="001A6959">
        <w:rPr>
          <w:rFonts w:ascii="Arial" w:hAnsi="Arial" w:cs="Arial"/>
        </w:rPr>
        <w:t>.</w:t>
      </w:r>
    </w:p>
    <w:p w14:paraId="1DE7B981" w14:textId="46E01E88" w:rsidR="00A41EFD" w:rsidRPr="001A6959" w:rsidRDefault="00A41EFD" w:rsidP="00005036">
      <w:pPr>
        <w:spacing w:after="0" w:line="240" w:lineRule="auto"/>
        <w:contextualSpacing/>
        <w:rPr>
          <w:rFonts w:ascii="Arial" w:hAnsi="Arial" w:cs="Arial"/>
        </w:rPr>
      </w:pPr>
      <w:r w:rsidRPr="001A6959">
        <w:rPr>
          <w:rFonts w:ascii="Arial" w:hAnsi="Arial" w:cs="Arial"/>
        </w:rPr>
        <w:tab/>
      </w:r>
      <w:r w:rsidRPr="001A6959">
        <w:rPr>
          <w:rFonts w:ascii="Arial" w:hAnsi="Arial" w:cs="Arial"/>
        </w:rPr>
        <w:tab/>
      </w:r>
      <w:r w:rsidRPr="001A6959">
        <w:rPr>
          <w:rFonts w:ascii="Arial" w:hAnsi="Arial" w:cs="Arial"/>
        </w:rPr>
        <w:tab/>
      </w:r>
      <w:r w:rsidR="00443782" w:rsidRPr="001A6959">
        <w:rPr>
          <w:rFonts w:ascii="Arial" w:hAnsi="Arial" w:cs="Arial"/>
        </w:rPr>
        <w:t>Passionate</w:t>
      </w:r>
      <w:r w:rsidRPr="001A6959">
        <w:rPr>
          <w:rFonts w:ascii="Arial" w:hAnsi="Arial" w:cs="Arial"/>
        </w:rPr>
        <w:t xml:space="preserve"> about </w:t>
      </w:r>
      <w:r w:rsidR="007D7034" w:rsidRPr="001A6959">
        <w:rPr>
          <w:rFonts w:ascii="Arial" w:hAnsi="Arial" w:cs="Arial"/>
        </w:rPr>
        <w:t>making a difference</w:t>
      </w:r>
      <w:r w:rsidR="00443782" w:rsidRPr="001A6959">
        <w:rPr>
          <w:rFonts w:ascii="Arial" w:hAnsi="Arial" w:cs="Arial"/>
        </w:rPr>
        <w:t>.</w:t>
      </w:r>
    </w:p>
    <w:p w14:paraId="46492D12" w14:textId="26DEA802" w:rsidR="007D7034" w:rsidRPr="001A6959" w:rsidRDefault="007D7034" w:rsidP="00005036">
      <w:pPr>
        <w:spacing w:after="0" w:line="240" w:lineRule="auto"/>
        <w:contextualSpacing/>
        <w:rPr>
          <w:rFonts w:ascii="Arial" w:hAnsi="Arial" w:cs="Arial"/>
        </w:rPr>
      </w:pPr>
      <w:r w:rsidRPr="001A6959">
        <w:rPr>
          <w:rFonts w:ascii="Arial" w:hAnsi="Arial" w:cs="Arial"/>
        </w:rPr>
        <w:tab/>
      </w:r>
      <w:r w:rsidRPr="001A6959">
        <w:rPr>
          <w:rFonts w:ascii="Arial" w:hAnsi="Arial" w:cs="Arial"/>
        </w:rPr>
        <w:tab/>
      </w:r>
      <w:r w:rsidRPr="001A6959">
        <w:rPr>
          <w:rFonts w:ascii="Arial" w:hAnsi="Arial" w:cs="Arial"/>
        </w:rPr>
        <w:tab/>
      </w:r>
      <w:r w:rsidR="00B06628" w:rsidRPr="001A6959">
        <w:rPr>
          <w:rFonts w:ascii="Arial" w:hAnsi="Arial" w:cs="Arial"/>
        </w:rPr>
        <w:t>A team player</w:t>
      </w:r>
      <w:r w:rsidR="00443782" w:rsidRPr="001A6959">
        <w:rPr>
          <w:rFonts w:ascii="Arial" w:hAnsi="Arial" w:cs="Arial"/>
        </w:rPr>
        <w:t>.</w:t>
      </w:r>
    </w:p>
    <w:p w14:paraId="7F530EE2" w14:textId="77777777" w:rsidR="00580486" w:rsidRPr="001A6959" w:rsidRDefault="00580486" w:rsidP="00005036">
      <w:pPr>
        <w:spacing w:after="0" w:line="240" w:lineRule="auto"/>
        <w:contextualSpacing/>
        <w:rPr>
          <w:rFonts w:ascii="Arial" w:hAnsi="Arial" w:cs="Arial"/>
        </w:rPr>
      </w:pPr>
    </w:p>
    <w:p w14:paraId="2DD1EE4C" w14:textId="4FB9E2D2" w:rsidR="00D754B5" w:rsidRPr="001A6959" w:rsidRDefault="00D754B5" w:rsidP="00005036">
      <w:pPr>
        <w:spacing w:after="0" w:line="240" w:lineRule="auto"/>
        <w:contextualSpacing/>
        <w:rPr>
          <w:rFonts w:ascii="Arial" w:hAnsi="Arial" w:cs="Arial"/>
        </w:rPr>
      </w:pPr>
      <w:r w:rsidRPr="001A6959">
        <w:rPr>
          <w:rFonts w:ascii="Arial" w:hAnsi="Arial" w:cs="Arial"/>
        </w:rPr>
        <w:t xml:space="preserve">For an informal conversation please contact </w:t>
      </w:r>
      <w:r w:rsidR="00DB060C">
        <w:rPr>
          <w:rFonts w:ascii="Arial" w:hAnsi="Arial" w:cs="Arial"/>
        </w:rPr>
        <w:t xml:space="preserve">Helen Turner </w:t>
      </w:r>
      <w:hyperlink r:id="rId10" w:history="1">
        <w:r w:rsidR="00DC4F3D" w:rsidRPr="00022DBE">
          <w:rPr>
            <w:rStyle w:val="Hyperlink"/>
            <w:rFonts w:ascii="Arial" w:hAnsi="Arial" w:cs="Arial"/>
          </w:rPr>
          <w:t>turner.h@vennacademy.org</w:t>
        </w:r>
      </w:hyperlink>
      <w:r w:rsidR="00DC4F3D">
        <w:rPr>
          <w:rFonts w:ascii="Arial" w:hAnsi="Arial" w:cs="Arial"/>
        </w:rPr>
        <w:t xml:space="preserve"> </w:t>
      </w:r>
      <w:r w:rsidR="00DB060C">
        <w:rPr>
          <w:rFonts w:ascii="Arial" w:hAnsi="Arial" w:cs="Arial"/>
        </w:rPr>
        <w:t>who will be able to make you an appointment to speak to Amraz Ali, Director of School Improvement.</w:t>
      </w:r>
    </w:p>
    <w:p w14:paraId="69AFA7D5" w14:textId="306EFE1F" w:rsidR="00D754B5" w:rsidRPr="001A6959" w:rsidRDefault="00D754B5" w:rsidP="00005036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56F3C1D" w14:textId="1E8ECBE9" w:rsidR="00D754B5" w:rsidRPr="001A6959" w:rsidRDefault="00D754B5" w:rsidP="00005036">
      <w:pPr>
        <w:pStyle w:val="Standard"/>
        <w:spacing w:after="0" w:line="240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1A6959">
        <w:rPr>
          <w:rFonts w:ascii="Arial" w:hAnsi="Arial" w:cs="Arial"/>
        </w:rPr>
        <w:t xml:space="preserve">The closing date for applications is </w:t>
      </w:r>
      <w:r w:rsidR="00DB060C">
        <w:rPr>
          <w:rFonts w:ascii="Arial" w:hAnsi="Arial" w:cs="Arial"/>
          <w:b/>
          <w:bCs/>
          <w:u w:val="single"/>
        </w:rPr>
        <w:t>Wednesday 1</w:t>
      </w:r>
      <w:r w:rsidR="00B41455">
        <w:rPr>
          <w:rFonts w:ascii="Arial" w:hAnsi="Arial" w:cs="Arial"/>
          <w:b/>
          <w:bCs/>
          <w:u w:val="single"/>
        </w:rPr>
        <w:t>4</w:t>
      </w:r>
      <w:r w:rsidR="00DB060C">
        <w:rPr>
          <w:rFonts w:ascii="Arial" w:hAnsi="Arial" w:cs="Arial"/>
          <w:b/>
          <w:bCs/>
          <w:u w:val="single"/>
        </w:rPr>
        <w:t xml:space="preserve"> April 2021 at 9.30am</w:t>
      </w:r>
    </w:p>
    <w:p w14:paraId="6E8057ED" w14:textId="77777777" w:rsidR="00061938" w:rsidRPr="00A9676D" w:rsidRDefault="00061938" w:rsidP="00005036">
      <w:pPr>
        <w:pStyle w:val="Standard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FBCAFC1" w14:textId="77777777" w:rsidR="00D754B5" w:rsidRPr="001A6959" w:rsidRDefault="00D754B5" w:rsidP="00005036">
      <w:pPr>
        <w:spacing w:after="0" w:line="240" w:lineRule="auto"/>
        <w:contextualSpacing/>
        <w:jc w:val="center"/>
        <w:rPr>
          <w:rFonts w:ascii="Arial" w:hAnsi="Arial" w:cs="Arial"/>
          <w:b/>
          <w:bCs/>
          <w:i/>
          <w:iCs/>
          <w:sz w:val="14"/>
          <w:szCs w:val="14"/>
        </w:rPr>
      </w:pPr>
      <w:r w:rsidRPr="001A6959">
        <w:rPr>
          <w:rFonts w:ascii="Arial" w:hAnsi="Arial" w:cs="Arial"/>
          <w:b/>
          <w:bCs/>
          <w:i/>
          <w:iCs/>
          <w:sz w:val="14"/>
          <w:szCs w:val="14"/>
        </w:rPr>
        <w:t>Venn Academy Trust is committed to achieving fairness and equality in employment and welcomes applications from all sections of the community.</w:t>
      </w:r>
    </w:p>
    <w:p w14:paraId="34AF8516" w14:textId="77777777" w:rsidR="00D754B5" w:rsidRPr="001A6959" w:rsidRDefault="00D754B5" w:rsidP="00005036">
      <w:pPr>
        <w:spacing w:after="0" w:line="240" w:lineRule="auto"/>
        <w:contextualSpacing/>
        <w:jc w:val="center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4C916E24" w14:textId="7BE036E5" w:rsidR="00D754B5" w:rsidRPr="001A6959" w:rsidRDefault="00D754B5" w:rsidP="00005036">
      <w:pPr>
        <w:spacing w:after="0" w:line="240" w:lineRule="auto"/>
        <w:contextualSpacing/>
        <w:jc w:val="center"/>
        <w:rPr>
          <w:rFonts w:ascii="Arial" w:hAnsi="Arial" w:cs="Arial"/>
          <w:b/>
          <w:bCs/>
          <w:i/>
          <w:iCs/>
          <w:sz w:val="14"/>
          <w:szCs w:val="14"/>
        </w:rPr>
      </w:pPr>
      <w:r w:rsidRPr="001A6959">
        <w:rPr>
          <w:rFonts w:ascii="Arial" w:hAnsi="Arial" w:cs="Arial"/>
          <w:b/>
          <w:bCs/>
          <w:i/>
          <w:iCs/>
          <w:sz w:val="14"/>
          <w:szCs w:val="14"/>
        </w:rPr>
        <w:t>Our Trust is fully committed to safeguarding and promoting the welfare of pupils and expects all staff to share this commitment.</w:t>
      </w:r>
    </w:p>
    <w:p w14:paraId="023B2A0F" w14:textId="77777777" w:rsidR="00D754B5" w:rsidRPr="001A6959" w:rsidRDefault="00D754B5" w:rsidP="00005036">
      <w:pPr>
        <w:spacing w:after="0" w:line="240" w:lineRule="auto"/>
        <w:contextualSpacing/>
        <w:jc w:val="center"/>
        <w:rPr>
          <w:rFonts w:ascii="Arial" w:hAnsi="Arial" w:cs="Arial"/>
          <w:b/>
          <w:i/>
          <w:iCs/>
          <w:sz w:val="14"/>
          <w:szCs w:val="14"/>
        </w:rPr>
      </w:pPr>
    </w:p>
    <w:p w14:paraId="34547E8A" w14:textId="2652ACF6" w:rsidR="00A213B3" w:rsidRPr="001A6959" w:rsidRDefault="00D754B5" w:rsidP="001A6959">
      <w:pPr>
        <w:spacing w:after="0" w:line="240" w:lineRule="auto"/>
        <w:contextualSpacing/>
        <w:jc w:val="center"/>
        <w:rPr>
          <w:rFonts w:ascii="Arial" w:hAnsi="Arial" w:cs="Arial"/>
          <w:b/>
          <w:bCs/>
          <w:i/>
          <w:iCs/>
          <w:sz w:val="14"/>
          <w:szCs w:val="14"/>
        </w:rPr>
      </w:pPr>
      <w:r w:rsidRPr="001A6959">
        <w:rPr>
          <w:rFonts w:ascii="Arial" w:hAnsi="Arial" w:cs="Arial"/>
          <w:b/>
          <w:bCs/>
          <w:i/>
          <w:iCs/>
          <w:sz w:val="14"/>
          <w:szCs w:val="14"/>
        </w:rPr>
        <w:t>The successful candidate will be required to undertake an Enhanced DBS check.</w:t>
      </w:r>
    </w:p>
    <w:sectPr w:rsidR="00A213B3" w:rsidRPr="001A6959" w:rsidSect="00EB230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3119" w:right="1133" w:bottom="1135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89801" w14:textId="77777777" w:rsidR="000C0A71" w:rsidRDefault="000C0A71" w:rsidP="0064599F">
      <w:pPr>
        <w:spacing w:after="0" w:line="240" w:lineRule="auto"/>
      </w:pPr>
      <w:r>
        <w:separator/>
      </w:r>
    </w:p>
  </w:endnote>
  <w:endnote w:type="continuationSeparator" w:id="0">
    <w:p w14:paraId="20784ABD" w14:textId="77777777" w:rsidR="000C0A71" w:rsidRDefault="000C0A71" w:rsidP="0064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0EB90" w14:textId="5EC88957" w:rsidR="0064599F" w:rsidRDefault="0064599F">
    <w:pPr>
      <w:pStyle w:val="Footer"/>
    </w:pPr>
  </w:p>
  <w:tbl>
    <w:tblPr>
      <w:tblStyle w:val="TableGrid"/>
      <w:tblW w:w="0" w:type="auto"/>
      <w:tblBorders>
        <w:top w:val="single" w:sz="4" w:space="0" w:color="476559"/>
        <w:left w:val="none" w:sz="0" w:space="0" w:color="auto"/>
        <w:bottom w:val="none" w:sz="0" w:space="0" w:color="auto"/>
        <w:right w:val="none" w:sz="0" w:space="0" w:color="auto"/>
        <w:insideH w:val="single" w:sz="4" w:space="0" w:color="476559"/>
        <w:insideV w:val="single" w:sz="4" w:space="0" w:color="476559"/>
      </w:tblBorders>
      <w:tblLook w:val="04A0" w:firstRow="1" w:lastRow="0" w:firstColumn="1" w:lastColumn="0" w:noHBand="0" w:noVBand="1"/>
    </w:tblPr>
    <w:tblGrid>
      <w:gridCol w:w="998"/>
      <w:gridCol w:w="1358"/>
      <w:gridCol w:w="1322"/>
      <w:gridCol w:w="1368"/>
      <w:gridCol w:w="1547"/>
      <w:gridCol w:w="1302"/>
      <w:gridCol w:w="1131"/>
    </w:tblGrid>
    <w:tr w:rsidR="00A61225" w14:paraId="240F2C11" w14:textId="77777777" w:rsidTr="00B14C97">
      <w:trPr>
        <w:trHeight w:val="283"/>
      </w:trPr>
      <w:tc>
        <w:tcPr>
          <w:tcW w:w="998" w:type="dxa"/>
          <w:tcBorders>
            <w:top w:val="single" w:sz="12" w:space="0" w:color="476559"/>
            <w:bottom w:val="nil"/>
            <w:right w:val="nil"/>
          </w:tcBorders>
        </w:tcPr>
        <w:p w14:paraId="5FA1FCB9" w14:textId="77777777" w:rsidR="00A61225" w:rsidRPr="00A61225" w:rsidRDefault="00A61225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358" w:type="dxa"/>
          <w:tcBorders>
            <w:top w:val="single" w:sz="12" w:space="0" w:color="476559"/>
            <w:left w:val="nil"/>
            <w:bottom w:val="nil"/>
            <w:right w:val="nil"/>
          </w:tcBorders>
          <w:vAlign w:val="center"/>
        </w:tcPr>
        <w:p w14:paraId="64692C75" w14:textId="77777777" w:rsidR="00A61225" w:rsidRPr="00A61225" w:rsidRDefault="00A61225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322" w:type="dxa"/>
          <w:tcBorders>
            <w:top w:val="single" w:sz="12" w:space="0" w:color="476559"/>
            <w:left w:val="nil"/>
            <w:bottom w:val="nil"/>
            <w:right w:val="nil"/>
          </w:tcBorders>
          <w:vAlign w:val="center"/>
        </w:tcPr>
        <w:p w14:paraId="31DB69E2" w14:textId="77777777" w:rsidR="00A61225" w:rsidRPr="00A61225" w:rsidRDefault="00A61225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368" w:type="dxa"/>
          <w:tcBorders>
            <w:top w:val="single" w:sz="12" w:space="0" w:color="476559"/>
            <w:left w:val="nil"/>
            <w:bottom w:val="nil"/>
            <w:right w:val="nil"/>
          </w:tcBorders>
          <w:vAlign w:val="center"/>
        </w:tcPr>
        <w:p w14:paraId="4979D3B9" w14:textId="77777777" w:rsidR="00A61225" w:rsidRPr="00A61225" w:rsidRDefault="00A61225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547" w:type="dxa"/>
          <w:tcBorders>
            <w:top w:val="single" w:sz="12" w:space="0" w:color="476559"/>
            <w:left w:val="nil"/>
            <w:bottom w:val="nil"/>
            <w:right w:val="nil"/>
          </w:tcBorders>
          <w:vAlign w:val="center"/>
        </w:tcPr>
        <w:p w14:paraId="61BC4B21" w14:textId="77777777" w:rsidR="00A61225" w:rsidRPr="00A61225" w:rsidRDefault="00A61225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302" w:type="dxa"/>
          <w:tcBorders>
            <w:top w:val="single" w:sz="12" w:space="0" w:color="476559"/>
            <w:left w:val="nil"/>
            <w:bottom w:val="nil"/>
            <w:right w:val="nil"/>
          </w:tcBorders>
          <w:vAlign w:val="center"/>
        </w:tcPr>
        <w:p w14:paraId="0F9B128C" w14:textId="77777777" w:rsidR="00A61225" w:rsidRPr="00A61225" w:rsidRDefault="00A61225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131" w:type="dxa"/>
          <w:tcBorders>
            <w:top w:val="single" w:sz="12" w:space="0" w:color="476559"/>
            <w:left w:val="nil"/>
            <w:bottom w:val="nil"/>
          </w:tcBorders>
        </w:tcPr>
        <w:p w14:paraId="4B234B5E" w14:textId="77777777" w:rsidR="00A61225" w:rsidRPr="00A61225" w:rsidRDefault="00A61225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</w:tr>
    <w:tr w:rsidR="00A61225" w14:paraId="2EF42507" w14:textId="5FA7C795" w:rsidTr="00B14C97">
      <w:trPr>
        <w:trHeight w:val="170"/>
      </w:trPr>
      <w:tc>
        <w:tcPr>
          <w:tcW w:w="998" w:type="dxa"/>
          <w:tcBorders>
            <w:top w:val="nil"/>
            <w:right w:val="nil"/>
          </w:tcBorders>
        </w:tcPr>
        <w:p w14:paraId="2245751A" w14:textId="77777777" w:rsidR="00A61225" w:rsidRPr="00A61225" w:rsidRDefault="00A61225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  <w:tc>
        <w:tcPr>
          <w:tcW w:w="1358" w:type="dxa"/>
          <w:tcBorders>
            <w:top w:val="nil"/>
            <w:left w:val="nil"/>
            <w:bottom w:val="nil"/>
            <w:right w:val="single" w:sz="12" w:space="0" w:color="476559"/>
          </w:tcBorders>
          <w:vAlign w:val="center"/>
        </w:tcPr>
        <w:p w14:paraId="248798B1" w14:textId="5305D83D" w:rsidR="00A61225" w:rsidRPr="00A61225" w:rsidRDefault="00A61225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  <w:r w:rsidRPr="00A61225">
            <w:rPr>
              <w:rFonts w:ascii="Sabon Next LT" w:hAnsi="Sabon Next LT" w:cs="Sabon Next LT"/>
              <w:color w:val="476559"/>
            </w:rPr>
            <w:t>Pioneer</w:t>
          </w:r>
        </w:p>
      </w:tc>
      <w:tc>
        <w:tcPr>
          <w:tcW w:w="1322" w:type="dxa"/>
          <w:tcBorders>
            <w:top w:val="nil"/>
            <w:left w:val="single" w:sz="12" w:space="0" w:color="476559"/>
            <w:bottom w:val="nil"/>
            <w:right w:val="single" w:sz="12" w:space="0" w:color="476559"/>
          </w:tcBorders>
          <w:vAlign w:val="center"/>
        </w:tcPr>
        <w:p w14:paraId="00F9936C" w14:textId="4D80C5FA" w:rsidR="00A61225" w:rsidRPr="00A61225" w:rsidRDefault="00A61225" w:rsidP="00A61225">
          <w:pPr>
            <w:pStyle w:val="Footer"/>
            <w:jc w:val="center"/>
            <w:rPr>
              <w:color w:val="476559"/>
            </w:rPr>
          </w:pPr>
          <w:r w:rsidRPr="00A61225">
            <w:rPr>
              <w:rFonts w:ascii="Sabon Next LT" w:hAnsi="Sabon Next LT" w:cs="Sabon Next LT"/>
              <w:color w:val="476559"/>
            </w:rPr>
            <w:t>Inspire</w:t>
          </w:r>
        </w:p>
      </w:tc>
      <w:tc>
        <w:tcPr>
          <w:tcW w:w="1368" w:type="dxa"/>
          <w:tcBorders>
            <w:top w:val="nil"/>
            <w:left w:val="single" w:sz="12" w:space="0" w:color="476559"/>
            <w:bottom w:val="nil"/>
            <w:right w:val="single" w:sz="12" w:space="0" w:color="476559"/>
          </w:tcBorders>
          <w:vAlign w:val="center"/>
        </w:tcPr>
        <w:p w14:paraId="019956E7" w14:textId="21245760" w:rsidR="00A61225" w:rsidRPr="00A61225" w:rsidRDefault="00A61225" w:rsidP="00A61225">
          <w:pPr>
            <w:pStyle w:val="Footer"/>
            <w:jc w:val="center"/>
            <w:rPr>
              <w:color w:val="476559"/>
            </w:rPr>
          </w:pPr>
          <w:r w:rsidRPr="00A61225">
            <w:rPr>
              <w:rFonts w:ascii="Sabon Next LT" w:hAnsi="Sabon Next LT" w:cs="Sabon Next LT"/>
              <w:color w:val="476559"/>
            </w:rPr>
            <w:t>Achieve</w:t>
          </w:r>
        </w:p>
      </w:tc>
      <w:tc>
        <w:tcPr>
          <w:tcW w:w="1547" w:type="dxa"/>
          <w:tcBorders>
            <w:top w:val="nil"/>
            <w:left w:val="single" w:sz="12" w:space="0" w:color="476559"/>
            <w:bottom w:val="nil"/>
            <w:right w:val="single" w:sz="12" w:space="0" w:color="476559"/>
          </w:tcBorders>
          <w:vAlign w:val="center"/>
        </w:tcPr>
        <w:p w14:paraId="72A78607" w14:textId="7C47188B" w:rsidR="00A61225" w:rsidRPr="00A61225" w:rsidRDefault="00A61225" w:rsidP="00A61225">
          <w:pPr>
            <w:pStyle w:val="Footer"/>
            <w:jc w:val="center"/>
            <w:rPr>
              <w:color w:val="476559"/>
            </w:rPr>
          </w:pPr>
          <w:r w:rsidRPr="00A61225">
            <w:rPr>
              <w:rFonts w:ascii="Sabon Next LT" w:hAnsi="Sabon Next LT" w:cs="Sabon Next LT"/>
              <w:color w:val="476559"/>
            </w:rPr>
            <w:t>Collaborate</w:t>
          </w:r>
        </w:p>
      </w:tc>
      <w:tc>
        <w:tcPr>
          <w:tcW w:w="1302" w:type="dxa"/>
          <w:tcBorders>
            <w:top w:val="nil"/>
            <w:left w:val="single" w:sz="12" w:space="0" w:color="476559"/>
            <w:bottom w:val="nil"/>
            <w:right w:val="nil"/>
          </w:tcBorders>
          <w:vAlign w:val="center"/>
        </w:tcPr>
        <w:p w14:paraId="1FCDA308" w14:textId="6929A08E" w:rsidR="00A61225" w:rsidRPr="00A61225" w:rsidRDefault="00A61225" w:rsidP="00A61225">
          <w:pPr>
            <w:pStyle w:val="Footer"/>
            <w:jc w:val="center"/>
            <w:rPr>
              <w:color w:val="476559"/>
            </w:rPr>
          </w:pPr>
          <w:r w:rsidRPr="00A61225">
            <w:rPr>
              <w:rFonts w:ascii="Sabon Next LT" w:hAnsi="Sabon Next LT" w:cs="Sabon Next LT"/>
              <w:color w:val="476559"/>
            </w:rPr>
            <w:t>Create</w:t>
          </w:r>
        </w:p>
      </w:tc>
      <w:tc>
        <w:tcPr>
          <w:tcW w:w="1131" w:type="dxa"/>
          <w:tcBorders>
            <w:top w:val="nil"/>
            <w:left w:val="nil"/>
          </w:tcBorders>
        </w:tcPr>
        <w:p w14:paraId="42A08927" w14:textId="77777777" w:rsidR="00A61225" w:rsidRPr="00A61225" w:rsidRDefault="00A61225" w:rsidP="00A61225">
          <w:pPr>
            <w:pStyle w:val="Footer"/>
            <w:jc w:val="center"/>
            <w:rPr>
              <w:rFonts w:ascii="Sabon Next LT" w:hAnsi="Sabon Next LT" w:cs="Sabon Next LT"/>
              <w:color w:val="476559"/>
            </w:rPr>
          </w:pPr>
        </w:p>
      </w:tc>
    </w:tr>
  </w:tbl>
  <w:p w14:paraId="7F5C7AEC" w14:textId="18145333" w:rsidR="0064599F" w:rsidRDefault="0064599F">
    <w:pPr>
      <w:pStyle w:val="Footer"/>
    </w:pPr>
  </w:p>
  <w:p w14:paraId="423EA40E" w14:textId="77777777" w:rsidR="0064599F" w:rsidRDefault="00645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F4AF" w14:textId="77777777" w:rsidR="000C0A71" w:rsidRDefault="000C0A71" w:rsidP="0064599F">
      <w:pPr>
        <w:spacing w:after="0" w:line="240" w:lineRule="auto"/>
      </w:pPr>
      <w:r>
        <w:separator/>
      </w:r>
    </w:p>
  </w:footnote>
  <w:footnote w:type="continuationSeparator" w:id="0">
    <w:p w14:paraId="138B5ED5" w14:textId="77777777" w:rsidR="000C0A71" w:rsidRDefault="000C0A71" w:rsidP="00645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AAB9F" w14:textId="3DEB316D" w:rsidR="00EE6F39" w:rsidRDefault="00B41455">
    <w:pPr>
      <w:pStyle w:val="Header"/>
    </w:pPr>
    <w:r>
      <w:rPr>
        <w:noProof/>
      </w:rPr>
      <w:pict w14:anchorId="02D40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895001" o:spid="_x0000_s2050" type="#_x0000_t75" style="position:absolute;margin-left:0;margin-top:0;width:597.05pt;height:851.3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A5F28" w14:textId="77777777" w:rsidR="006A2DE6" w:rsidRDefault="00B41455" w:rsidP="00CB4EF7">
    <w:pPr>
      <w:pStyle w:val="Header"/>
      <w:tabs>
        <w:tab w:val="clear" w:pos="4513"/>
        <w:tab w:val="clear" w:pos="9026"/>
        <w:tab w:val="right" w:pos="-426"/>
      </w:tabs>
      <w:ind w:left="-426" w:right="-22"/>
      <w:jc w:val="right"/>
      <w:rPr>
        <w:noProof/>
      </w:rPr>
    </w:pPr>
    <w:r>
      <w:rPr>
        <w:noProof/>
      </w:rPr>
      <w:pict w14:anchorId="30A8B4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895002" o:spid="_x0000_s2051" type="#_x0000_t75" style="position:absolute;left:0;text-align:left;margin-left:0;margin-top:0;width:597.05pt;height:851.3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B14C97">
      <w:rPr>
        <w:noProof/>
      </w:rPr>
      <w:drawing>
        <wp:anchor distT="0" distB="0" distL="114300" distR="114300" simplePos="0" relativeHeight="251658240" behindDoc="0" locked="0" layoutInCell="1" allowOverlap="1" wp14:anchorId="199969E3" wp14:editId="23DE350A">
          <wp:simplePos x="0" y="0"/>
          <wp:positionH relativeFrom="column">
            <wp:posOffset>-405047</wp:posOffset>
          </wp:positionH>
          <wp:positionV relativeFrom="page">
            <wp:posOffset>421170</wp:posOffset>
          </wp:positionV>
          <wp:extent cx="1071245" cy="11842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4C97">
      <w:rPr>
        <w:noProof/>
      </w:rPr>
      <w:ptab w:relativeTo="margin" w:alignment="center" w:leader="none"/>
    </w:r>
  </w:p>
  <w:p w14:paraId="53A32576" w14:textId="77777777" w:rsidR="006A2DE6" w:rsidRDefault="006A2DE6" w:rsidP="00CB4EF7">
    <w:pPr>
      <w:pStyle w:val="Header"/>
      <w:tabs>
        <w:tab w:val="clear" w:pos="4513"/>
        <w:tab w:val="clear" w:pos="9026"/>
        <w:tab w:val="right" w:pos="-426"/>
      </w:tabs>
      <w:ind w:left="-426" w:right="-22"/>
      <w:jc w:val="right"/>
      <w:rPr>
        <w:noProof/>
      </w:rPr>
    </w:pPr>
  </w:p>
  <w:p w14:paraId="1DBF7474" w14:textId="7952F7F7" w:rsidR="004A7223" w:rsidRDefault="00B14C97" w:rsidP="00CB4EF7">
    <w:pPr>
      <w:pStyle w:val="Header"/>
      <w:tabs>
        <w:tab w:val="clear" w:pos="4513"/>
        <w:tab w:val="clear" w:pos="9026"/>
        <w:tab w:val="right" w:pos="-426"/>
      </w:tabs>
      <w:ind w:left="-426" w:right="-22"/>
      <w:jc w:val="right"/>
      <w:rPr>
        <w:rFonts w:ascii="Sabon Next LT" w:hAnsi="Sabon Next LT" w:cs="Sabon Next LT"/>
        <w:noProof/>
        <w:color w:val="476559"/>
      </w:rPr>
    </w:pPr>
    <w:r w:rsidRPr="00B14C9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A6494" w14:textId="16538343" w:rsidR="00EE6F39" w:rsidRDefault="00B41455">
    <w:pPr>
      <w:pStyle w:val="Header"/>
    </w:pPr>
    <w:r>
      <w:rPr>
        <w:noProof/>
      </w:rPr>
      <w:pict w14:anchorId="1CDF4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895000" o:spid="_x0000_s2049" type="#_x0000_t75" style="position:absolute;margin-left:0;margin-top:0;width:597.05pt;height:851.3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908D5"/>
    <w:multiLevelType w:val="hybridMultilevel"/>
    <w:tmpl w:val="E2B25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A2F05"/>
    <w:multiLevelType w:val="hybridMultilevel"/>
    <w:tmpl w:val="3CBA1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9F"/>
    <w:rsid w:val="00005036"/>
    <w:rsid w:val="00061938"/>
    <w:rsid w:val="000C0A71"/>
    <w:rsid w:val="000D4897"/>
    <w:rsid w:val="001A6959"/>
    <w:rsid w:val="001B6143"/>
    <w:rsid w:val="002102C3"/>
    <w:rsid w:val="002478B1"/>
    <w:rsid w:val="002745E4"/>
    <w:rsid w:val="002F2145"/>
    <w:rsid w:val="00391C26"/>
    <w:rsid w:val="003C220A"/>
    <w:rsid w:val="003C5186"/>
    <w:rsid w:val="003D2DB3"/>
    <w:rsid w:val="0040168F"/>
    <w:rsid w:val="00403961"/>
    <w:rsid w:val="00440F98"/>
    <w:rsid w:val="00443782"/>
    <w:rsid w:val="0045049E"/>
    <w:rsid w:val="00461457"/>
    <w:rsid w:val="004A7223"/>
    <w:rsid w:val="004F447D"/>
    <w:rsid w:val="0055175F"/>
    <w:rsid w:val="00573482"/>
    <w:rsid w:val="00580486"/>
    <w:rsid w:val="005A2195"/>
    <w:rsid w:val="00600B39"/>
    <w:rsid w:val="0064599F"/>
    <w:rsid w:val="006604D6"/>
    <w:rsid w:val="006A2DE6"/>
    <w:rsid w:val="006B2C01"/>
    <w:rsid w:val="006D39F2"/>
    <w:rsid w:val="007D0DD1"/>
    <w:rsid w:val="007D7034"/>
    <w:rsid w:val="00803EAC"/>
    <w:rsid w:val="009503DB"/>
    <w:rsid w:val="00994918"/>
    <w:rsid w:val="009D52E0"/>
    <w:rsid w:val="009E7315"/>
    <w:rsid w:val="009F5A90"/>
    <w:rsid w:val="00A213B3"/>
    <w:rsid w:val="00A41EFD"/>
    <w:rsid w:val="00A54659"/>
    <w:rsid w:val="00A61225"/>
    <w:rsid w:val="00B0043C"/>
    <w:rsid w:val="00B06628"/>
    <w:rsid w:val="00B14C97"/>
    <w:rsid w:val="00B41455"/>
    <w:rsid w:val="00B720EF"/>
    <w:rsid w:val="00BA6C69"/>
    <w:rsid w:val="00BD3568"/>
    <w:rsid w:val="00BD392B"/>
    <w:rsid w:val="00BE56B0"/>
    <w:rsid w:val="00C11E04"/>
    <w:rsid w:val="00CB1324"/>
    <w:rsid w:val="00CB1674"/>
    <w:rsid w:val="00CB4EF7"/>
    <w:rsid w:val="00D014A4"/>
    <w:rsid w:val="00D754B5"/>
    <w:rsid w:val="00D907BD"/>
    <w:rsid w:val="00DB060C"/>
    <w:rsid w:val="00DC1CE3"/>
    <w:rsid w:val="00DC4F3D"/>
    <w:rsid w:val="00DE53CA"/>
    <w:rsid w:val="00DF3701"/>
    <w:rsid w:val="00E0590F"/>
    <w:rsid w:val="00E35BE3"/>
    <w:rsid w:val="00EA4DE5"/>
    <w:rsid w:val="00EB2309"/>
    <w:rsid w:val="00EE6F39"/>
    <w:rsid w:val="00F30B70"/>
    <w:rsid w:val="00F33590"/>
    <w:rsid w:val="00F47A9E"/>
    <w:rsid w:val="00F756DE"/>
    <w:rsid w:val="00FC06F0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30BB11"/>
  <w15:chartTrackingRefBased/>
  <w15:docId w15:val="{7F429A28-9071-4375-909F-3081F998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99F"/>
  </w:style>
  <w:style w:type="paragraph" w:styleId="Footer">
    <w:name w:val="footer"/>
    <w:basedOn w:val="Normal"/>
    <w:link w:val="FooterChar"/>
    <w:unhideWhenUsed/>
    <w:rsid w:val="00645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4599F"/>
  </w:style>
  <w:style w:type="table" w:styleId="TableGrid">
    <w:name w:val="Table Grid"/>
    <w:basedOn w:val="TableNormal"/>
    <w:uiPriority w:val="39"/>
    <w:rsid w:val="0064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754B5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"/>
      <w:kern w:val="3"/>
      <w:lang w:eastAsia="en-GB"/>
    </w:rPr>
  </w:style>
  <w:style w:type="paragraph" w:styleId="NormalWeb">
    <w:name w:val="Normal (Web)"/>
    <w:basedOn w:val="Normal"/>
    <w:uiPriority w:val="99"/>
    <w:unhideWhenUsed/>
    <w:rsid w:val="00D7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21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F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urner.h@vennacadem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15B5DD3CD0A4AAC7A95EE29B1341F" ma:contentTypeVersion="11" ma:contentTypeDescription="Create a new document." ma:contentTypeScope="" ma:versionID="be7879373f20f7b556da72aec60d4ab9">
  <xsd:schema xmlns:xsd="http://www.w3.org/2001/XMLSchema" xmlns:xs="http://www.w3.org/2001/XMLSchema" xmlns:p="http://schemas.microsoft.com/office/2006/metadata/properties" xmlns:ns2="7f5a21b3-4789-4b42-b5fc-4d184f2103ee" xmlns:ns3="6ba1ab41-5290-4c32-962b-3599e46a77ee" targetNamespace="http://schemas.microsoft.com/office/2006/metadata/properties" ma:root="true" ma:fieldsID="39b11e5964dac27b4a9574e1e059c570" ns2:_="" ns3:_="">
    <xsd:import namespace="7f5a21b3-4789-4b42-b5fc-4d184f2103ee"/>
    <xsd:import namespace="6ba1ab41-5290-4c32-962b-3599e46a7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a21b3-4789-4b42-b5fc-4d184f210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ab41-5290-4c32-962b-3599e46a7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C34AD-32BB-42EE-8234-6BB893A5E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AC3C30-29E9-4177-B5BF-8897F9771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a21b3-4789-4b42-b5fc-4d184f2103ee"/>
    <ds:schemaRef ds:uri="6ba1ab41-5290-4c32-962b-3599e46a7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04744-70E8-440A-96CA-4DAB7C81C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Bennett</dc:creator>
  <cp:keywords/>
  <dc:description/>
  <cp:lastModifiedBy>Lynsey Cook</cp:lastModifiedBy>
  <cp:revision>34</cp:revision>
  <cp:lastPrinted>2020-12-03T11:17:00Z</cp:lastPrinted>
  <dcterms:created xsi:type="dcterms:W3CDTF">2021-03-19T08:44:00Z</dcterms:created>
  <dcterms:modified xsi:type="dcterms:W3CDTF">2021-03-24T10:03:00Z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0x0101001F115B5DD3CD0A4AAC7A95EE29B1341F</vt:lpwstr>
  </property>
</Properties>
</file>