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AA" w:rsidRPr="00CC22AA" w:rsidRDefault="00CC22AA" w:rsidP="00FC2B3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  <w:r w:rsidRPr="00CC22AA"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  <w:t>Job Description: Class Teacher</w:t>
      </w: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p w:rsidR="00CC22AA" w:rsidRPr="00CC22AA" w:rsidRDefault="00CC22AA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C22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Job Title: Class Teacher</w:t>
      </w:r>
      <w:bookmarkStart w:id="0" w:name="_GoBack"/>
      <w:bookmarkEnd w:id="0"/>
    </w:p>
    <w:p w:rsidR="00CC22AA" w:rsidRPr="00CC22AA" w:rsidRDefault="00CC22AA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C22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Salary: Main </w:t>
      </w:r>
      <w:r w:rsidR="001302B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Pay Scale</w:t>
      </w:r>
    </w:p>
    <w:p w:rsidR="00CC22AA" w:rsidRPr="00CC22AA" w:rsidRDefault="00CC22AA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C22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Job Purpose:</w:t>
      </w:r>
    </w:p>
    <w:p w:rsidR="00CC22AA" w:rsidRPr="00FC2B3D" w:rsidRDefault="00CC22AA" w:rsidP="00CC22AA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The Class Teacher will: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teach a class of pupils, and ensure that planning, preparation, recording, assessment and reporting meet their varying learning and social needs;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maintain the positive ethos and core values of the school, both inside and outside the classroom;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contribute to constructive team-building amongst teaching and non-teaching staff, parents and governors;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ensure</w:t>
      </w:r>
      <w:proofErr w:type="gramEnd"/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that the current national conditions of employment for schoolteachers are met.</w:t>
      </w:r>
    </w:p>
    <w:p w:rsidR="00A63FCA" w:rsidRPr="00FC2B3D" w:rsidRDefault="008D4193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m</w:t>
      </w:r>
      <w:r w:rsidR="00A63FCA" w:rsidRPr="00FC2B3D">
        <w:rPr>
          <w:rFonts w:ascii="Arial" w:eastAsia="Times New Roman" w:hAnsi="Arial" w:cs="Arial"/>
          <w:sz w:val="21"/>
          <w:szCs w:val="21"/>
          <w:lang w:eastAsia="en-GB"/>
        </w:rPr>
        <w:t>eet</w:t>
      </w:r>
      <w:proofErr w:type="gramEnd"/>
      <w:r w:rsidR="00A63FCA"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all National Teacher standards.</w:t>
      </w:r>
    </w:p>
    <w:p w:rsidR="00CC22AA" w:rsidRPr="00CC22AA" w:rsidRDefault="00A63FCA" w:rsidP="00CC22AA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Main </w:t>
      </w:r>
      <w:r w:rsidR="00CC22AA" w:rsidRPr="00CC22A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Duties:</w:t>
      </w:r>
    </w:p>
    <w:p w:rsidR="00CC22AA" w:rsidRPr="00FC2B3D" w:rsidRDefault="00CC22AA" w:rsidP="00CC22AA">
      <w:p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The Class Teacher will: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implement agreed school policies and guidelines;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support initiatives decided by the </w:t>
      </w:r>
      <w:proofErr w:type="spell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Headteacher</w:t>
      </w:r>
      <w:proofErr w:type="spellEnd"/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and senior staff;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plan appropriately to meet the needs of all pupils, through differentiation of tasks;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be able to set clear targets, based on prior attainment, for pupils’ learning;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provide a stimulating classroom environment, where resources can be accessed appropriately by all pupils;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keep appropriate and efficient records, integrating formative and summative assessment into weekly and termly planning;</w:t>
      </w:r>
    </w:p>
    <w:p w:rsidR="00CC22AA" w:rsidRPr="00FC2B3D" w:rsidRDefault="00FC2B3D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report</w:t>
      </w:r>
      <w:proofErr w:type="gramEnd"/>
      <w:r w:rsidR="00CC22AA"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to pupil progress meetings half termly providing information and being accountable for pupils’ progress.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report to parents on the development, progress and attainment of pupils;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maintain good order and discipline amongst pupils, in accordance with the school's behaviour policy;</w:t>
      </w:r>
    </w:p>
    <w:p w:rsidR="00223A12" w:rsidRPr="00FC2B3D" w:rsidRDefault="00FC2B3D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mark</w:t>
      </w:r>
      <w:proofErr w:type="gramEnd"/>
      <w:r w:rsidR="00223A12"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according to school’s policy including regular ‘next step’ feedback.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participate in meetings which relate to the school's management, CPD, curriculum, administration or organisation;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communicate and co-operate with specialists from outside agencies;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FC2B3D">
        <w:rPr>
          <w:rFonts w:ascii="Arial" w:eastAsia="Times New Roman" w:hAnsi="Arial" w:cs="Arial"/>
          <w:sz w:val="21"/>
          <w:szCs w:val="21"/>
          <w:lang w:eastAsia="en-GB"/>
        </w:rPr>
        <w:t>lead, organise and direct support staff within the classroom;</w:t>
      </w:r>
    </w:p>
    <w:p w:rsidR="00CC22AA" w:rsidRPr="00FC2B3D" w:rsidRDefault="00CC22AA" w:rsidP="00CC22AA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FC2B3D">
        <w:rPr>
          <w:rFonts w:ascii="Arial" w:eastAsia="Times New Roman" w:hAnsi="Arial" w:cs="Arial"/>
          <w:sz w:val="21"/>
          <w:szCs w:val="21"/>
          <w:lang w:eastAsia="en-GB"/>
        </w:rPr>
        <w:t>participate</w:t>
      </w:r>
      <w:proofErr w:type="gramEnd"/>
      <w:r w:rsidRPr="00FC2B3D">
        <w:rPr>
          <w:rFonts w:ascii="Arial" w:eastAsia="Times New Roman" w:hAnsi="Arial" w:cs="Arial"/>
          <w:sz w:val="21"/>
          <w:szCs w:val="21"/>
          <w:lang w:eastAsia="en-GB"/>
        </w:rPr>
        <w:t xml:space="preserve"> in the performance management system for the appraisal of their own performance, or that of other teachers.</w:t>
      </w: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p w:rsidR="00CC22AA" w:rsidRPr="00CC22AA" w:rsidRDefault="00CC22AA" w:rsidP="00CC22A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</w:p>
    <w:p w:rsidR="00CC22AA" w:rsidRPr="00CC22AA" w:rsidRDefault="00CC22AA" w:rsidP="00CC22A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  <w:r w:rsidRPr="00CC22AA"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  <w:t>Person Specification: Class Teacher</w:t>
      </w: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481"/>
        <w:gridCol w:w="3324"/>
        <w:gridCol w:w="3324"/>
      </w:tblGrid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Essential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Desirable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Qualifications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Qualified Teacher status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Evidence of continuous INSET and commitment to further professional development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Experience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Class Teacher should have experience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 xml:space="preserve">teaching at Key Stage 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In addition, the Class Teacher might have experience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teaching across the whole Primary age range;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working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in partnership with parents.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Knowledge and understanding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Class Teacher should have knowledge and understanding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theory and practice of providing effectively for the individual needs of all children (e.g. classroom organisation and learning strategies);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statutory National Curriculum requirements at the appropriate key stage;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monitoring, assessment, recording and reporting of pupils’ progress;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statutory requirements of legislation concerning Equal Opportunities, Health &amp; Safety, SEN and Child Protection;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positive links necessary within school and with all its stakeholders;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effective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teaching and learning styles.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In addition, the Class Teacher might also have knowledge and understanding of: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preparation and administration of statutory National Curriculum tests;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the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links between schools, especially partner schools.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Skills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The Class Teacher will be able to: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promote the school’s aims positively, and use effective strategies to monitor motivation and morale;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 xml:space="preserve">develop good personal relationships within a team;                 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establish and develop close relationships with parents, governors and the community;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communicate effectively (both orally and in writing) to a variety of audiences;</w:t>
            </w:r>
          </w:p>
          <w:p w:rsid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create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a happy, challenging and effective learning environment.</w:t>
            </w:r>
          </w:p>
          <w:p w:rsidR="00223A12" w:rsidRPr="00CC22AA" w:rsidRDefault="00223A12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Provide high quality feedback ‘next step’ marking.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In addition, the Class Teacher might also be able to: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CC22AA">
              <w:rPr>
                <w:rFonts w:ascii="Arial" w:eastAsia="Times New Roman" w:hAnsi="Arial" w:cs="Arial"/>
                <w:lang w:eastAsia="en-GB"/>
              </w:rPr>
              <w:t>develop</w:t>
            </w:r>
            <w:proofErr w:type="gramEnd"/>
            <w:r w:rsidRPr="00CC22AA">
              <w:rPr>
                <w:rFonts w:ascii="Arial" w:eastAsia="Times New Roman" w:hAnsi="Arial" w:cs="Arial"/>
                <w:lang w:eastAsia="en-GB"/>
              </w:rPr>
              <w:t xml:space="preserve"> strategies for creating community links.</w:t>
            </w:r>
          </w:p>
        </w:tc>
      </w:tr>
      <w:tr w:rsidR="00CC22AA" w:rsidRPr="00CC22AA" w:rsidTr="00486779">
        <w:tc>
          <w:tcPr>
            <w:tcW w:w="3348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C22AA">
              <w:rPr>
                <w:rFonts w:ascii="Arial" w:eastAsia="Times New Roman" w:hAnsi="Arial" w:cs="Arial"/>
                <w:b/>
                <w:bCs/>
                <w:lang w:eastAsia="en-GB"/>
              </w:rPr>
              <w:t>Personal characteristics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Approachable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Committed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Empathetic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Enthusiastic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Organised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Patient</w:t>
            </w:r>
          </w:p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C22AA">
              <w:rPr>
                <w:rFonts w:ascii="Arial" w:eastAsia="Times New Roman" w:hAnsi="Arial" w:cs="Arial"/>
                <w:lang w:eastAsia="en-GB"/>
              </w:rPr>
              <w:t>Resourceful</w:t>
            </w:r>
          </w:p>
        </w:tc>
        <w:tc>
          <w:tcPr>
            <w:tcW w:w="5413" w:type="dxa"/>
          </w:tcPr>
          <w:p w:rsidR="00CC22AA" w:rsidRPr="00CC22AA" w:rsidRDefault="00CC22AA" w:rsidP="00CC22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p w:rsidR="00CC22AA" w:rsidRPr="00CC22AA" w:rsidRDefault="00CC22AA" w:rsidP="00CC22AA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</w:p>
    <w:sectPr w:rsidR="00CC22AA" w:rsidRPr="00CC22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3D" w:rsidRDefault="00FC2B3D" w:rsidP="00FC2B3D">
      <w:pPr>
        <w:spacing w:after="0" w:line="240" w:lineRule="auto"/>
      </w:pPr>
      <w:r>
        <w:separator/>
      </w:r>
    </w:p>
  </w:endnote>
  <w:endnote w:type="continuationSeparator" w:id="0">
    <w:p w:rsidR="00FC2B3D" w:rsidRDefault="00FC2B3D" w:rsidP="00F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3D" w:rsidRDefault="00FC2B3D" w:rsidP="00FC2B3D">
      <w:pPr>
        <w:spacing w:after="0" w:line="240" w:lineRule="auto"/>
      </w:pPr>
      <w:r>
        <w:separator/>
      </w:r>
    </w:p>
  </w:footnote>
  <w:footnote w:type="continuationSeparator" w:id="0">
    <w:p w:rsidR="00FC2B3D" w:rsidRDefault="00FC2B3D" w:rsidP="00FC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3D" w:rsidRDefault="00C150E1" w:rsidP="00FC2B3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50B00A" wp14:editId="527E2E6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984250" cy="962025"/>
          <wp:effectExtent l="0" t="0" r="6350" b="9525"/>
          <wp:wrapTight wrapText="bothSides">
            <wp:wrapPolygon edited="0">
              <wp:start x="0" y="0"/>
              <wp:lineTo x="0" y="21386"/>
              <wp:lineTo x="21321" y="21386"/>
              <wp:lineTo x="21321" y="0"/>
              <wp:lineTo x="0" y="0"/>
            </wp:wrapPolygon>
          </wp:wrapTight>
          <wp:docPr id="1" name="Picture 0" descr="Thameside logo winner - Lisa Hu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ameside logo winner - Lisa Hu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2177415" cy="814070"/>
          <wp:effectExtent l="0" t="0" r="0" b="5080"/>
          <wp:wrapTight wrapText="bothSides">
            <wp:wrapPolygon edited="0">
              <wp:start x="0" y="0"/>
              <wp:lineTo x="0" y="21229"/>
              <wp:lineTo x="21354" y="21229"/>
              <wp:lineTo x="213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born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2B3D">
      <w:rPr>
        <w:noProof/>
        <w:lang w:eastAsia="en-GB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53245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AA"/>
    <w:rsid w:val="00114391"/>
    <w:rsid w:val="001302B3"/>
    <w:rsid w:val="00223A12"/>
    <w:rsid w:val="0025101D"/>
    <w:rsid w:val="005E4A51"/>
    <w:rsid w:val="008D4193"/>
    <w:rsid w:val="009B11F7"/>
    <w:rsid w:val="009D234D"/>
    <w:rsid w:val="00A63FCA"/>
    <w:rsid w:val="00BC1B1E"/>
    <w:rsid w:val="00C150E1"/>
    <w:rsid w:val="00CB4792"/>
    <w:rsid w:val="00CC22AA"/>
    <w:rsid w:val="00EB4E72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A0ADDF-7E94-41D0-84C9-C89D3EA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CC22AA"/>
    <w:pPr>
      <w:numPr>
        <w:numId w:val="1"/>
      </w:num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3D"/>
  </w:style>
  <w:style w:type="paragraph" w:styleId="Footer">
    <w:name w:val="footer"/>
    <w:basedOn w:val="Normal"/>
    <w:link w:val="FooterChar"/>
    <w:uiPriority w:val="99"/>
    <w:unhideWhenUsed/>
    <w:rsid w:val="00FC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D46E6D-DAA5-4030-9BE5-A4D6D97B2DCE}"/>
</file>

<file path=customXml/itemProps2.xml><?xml version="1.0" encoding="utf-8"?>
<ds:datastoreItem xmlns:ds="http://schemas.openxmlformats.org/officeDocument/2006/customXml" ds:itemID="{94B232E4-6E0B-402A-98EB-6FB717307C22}"/>
</file>

<file path=customXml/itemProps3.xml><?xml version="1.0" encoding="utf-8"?>
<ds:datastoreItem xmlns:ds="http://schemas.openxmlformats.org/officeDocument/2006/customXml" ds:itemID="{2FFEE620-BF1F-4E28-8360-752227E48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A.Stonehouse</cp:lastModifiedBy>
  <cp:revision>2</cp:revision>
  <cp:lastPrinted>2015-05-18T09:44:00Z</cp:lastPrinted>
  <dcterms:created xsi:type="dcterms:W3CDTF">2020-02-14T09:50:00Z</dcterms:created>
  <dcterms:modified xsi:type="dcterms:W3CDTF">2020-02-14T09:50:00Z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</Properties>
</file>