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D3DF" w14:textId="4B45E2C9" w:rsidR="00E8594B" w:rsidRDefault="00E8594B" w:rsidP="004A320E">
      <w:pPr>
        <w:pStyle w:val="BodyText"/>
        <w:rPr>
          <w:rFonts w:ascii="Arial" w:hAnsi="Arial" w:cs="Arial"/>
          <w:sz w:val="20"/>
        </w:rPr>
      </w:pPr>
    </w:p>
    <w:p w14:paraId="79DBF0AE" w14:textId="16E3455F" w:rsidR="00E8594B" w:rsidRPr="00E8594B" w:rsidRDefault="00E8594B" w:rsidP="00E8594B">
      <w:pPr>
        <w:pStyle w:val="Heading2"/>
        <w:spacing w:before="0"/>
        <w:jc w:val="center"/>
        <w:rPr>
          <w:rFonts w:ascii="Arial" w:hAnsi="Arial" w:cs="Arial"/>
          <w:color w:val="auto"/>
          <w:sz w:val="20"/>
          <w:szCs w:val="20"/>
        </w:rPr>
      </w:pPr>
      <w:r w:rsidRPr="00E8594B">
        <w:rPr>
          <w:rFonts w:ascii="Arial" w:hAnsi="Arial" w:cs="Arial"/>
          <w:color w:val="auto"/>
          <w:sz w:val="20"/>
          <w:szCs w:val="20"/>
        </w:rPr>
        <w:t>PERSON SPECIFICATION</w:t>
      </w:r>
    </w:p>
    <w:p w14:paraId="05AD4810" w14:textId="77777777" w:rsidR="00E8594B" w:rsidRPr="00E8594B" w:rsidRDefault="00E8594B" w:rsidP="00E8594B">
      <w:pPr>
        <w:jc w:val="both"/>
        <w:rPr>
          <w:rFonts w:ascii="Arial" w:hAnsi="Arial" w:cs="Arial"/>
          <w:sz w:val="20"/>
          <w:szCs w:val="20"/>
        </w:rPr>
      </w:pPr>
    </w:p>
    <w:p w14:paraId="63B2433C" w14:textId="77777777" w:rsidR="00E8594B" w:rsidRPr="00E8594B" w:rsidRDefault="00E8594B" w:rsidP="00E8594B">
      <w:pPr>
        <w:pStyle w:val="Heading3"/>
        <w:spacing w:before="0" w:after="0"/>
        <w:rPr>
          <w:sz w:val="20"/>
          <w:szCs w:val="20"/>
        </w:rPr>
      </w:pPr>
      <w:r w:rsidRPr="00E8594B">
        <w:rPr>
          <w:sz w:val="20"/>
          <w:szCs w:val="20"/>
        </w:rPr>
        <w:t>Attainments</w:t>
      </w:r>
    </w:p>
    <w:p w14:paraId="48CA4231" w14:textId="77777777" w:rsidR="00E8594B" w:rsidRPr="00E8594B" w:rsidRDefault="00E8594B" w:rsidP="00E8594B">
      <w:pPr>
        <w:jc w:val="both"/>
        <w:rPr>
          <w:rFonts w:ascii="Arial" w:hAnsi="Arial" w:cs="Arial"/>
          <w:b/>
          <w:sz w:val="20"/>
          <w:szCs w:val="20"/>
        </w:rPr>
      </w:pPr>
    </w:p>
    <w:p w14:paraId="125A3323" w14:textId="77777777" w:rsidR="00E8594B" w:rsidRPr="00E8594B" w:rsidRDefault="00E8594B" w:rsidP="00E8594B">
      <w:pPr>
        <w:numPr>
          <w:ilvl w:val="0"/>
          <w:numId w:val="6"/>
        </w:numPr>
        <w:jc w:val="both"/>
        <w:rPr>
          <w:rFonts w:ascii="Arial" w:hAnsi="Arial" w:cs="Arial"/>
          <w:sz w:val="20"/>
          <w:szCs w:val="20"/>
        </w:rPr>
      </w:pPr>
      <w:r w:rsidRPr="00E8594B">
        <w:rPr>
          <w:rFonts w:ascii="Arial" w:hAnsi="Arial" w:cs="Arial"/>
          <w:sz w:val="20"/>
          <w:szCs w:val="20"/>
        </w:rPr>
        <w:t>Qualified teacher status plus evidence of continuous professional development</w:t>
      </w:r>
    </w:p>
    <w:p w14:paraId="29687752" w14:textId="77777777" w:rsidR="00E8594B" w:rsidRPr="00E8594B" w:rsidRDefault="00E8594B" w:rsidP="00E8594B">
      <w:pPr>
        <w:jc w:val="both"/>
        <w:rPr>
          <w:rFonts w:ascii="Arial" w:hAnsi="Arial" w:cs="Arial"/>
          <w:sz w:val="20"/>
          <w:szCs w:val="20"/>
        </w:rPr>
      </w:pPr>
    </w:p>
    <w:p w14:paraId="27B641B5" w14:textId="77777777" w:rsidR="00E8594B" w:rsidRPr="00E8594B" w:rsidRDefault="00E8594B" w:rsidP="00E8594B">
      <w:pPr>
        <w:pStyle w:val="Heading3"/>
        <w:spacing w:before="0" w:after="0"/>
        <w:rPr>
          <w:sz w:val="20"/>
          <w:szCs w:val="20"/>
        </w:rPr>
      </w:pPr>
      <w:r w:rsidRPr="00E8594B">
        <w:rPr>
          <w:sz w:val="20"/>
          <w:szCs w:val="20"/>
        </w:rPr>
        <w:t>Experience</w:t>
      </w:r>
    </w:p>
    <w:p w14:paraId="16038A15" w14:textId="77777777" w:rsidR="00E8594B" w:rsidRPr="00E8594B" w:rsidRDefault="00E8594B" w:rsidP="00E8594B">
      <w:pPr>
        <w:jc w:val="both"/>
        <w:rPr>
          <w:rFonts w:ascii="Arial" w:hAnsi="Arial" w:cs="Arial"/>
          <w:b/>
          <w:sz w:val="20"/>
          <w:szCs w:val="20"/>
        </w:rPr>
      </w:pPr>
    </w:p>
    <w:p w14:paraId="284CEE7B" w14:textId="4A89971C" w:rsidR="00E8594B" w:rsidRPr="00E8594B" w:rsidRDefault="00E8594B" w:rsidP="00E8594B">
      <w:pPr>
        <w:pStyle w:val="BodyText"/>
        <w:numPr>
          <w:ilvl w:val="0"/>
          <w:numId w:val="8"/>
        </w:numPr>
        <w:rPr>
          <w:rFonts w:ascii="Arial" w:hAnsi="Arial" w:cs="Arial"/>
          <w:sz w:val="20"/>
        </w:rPr>
      </w:pPr>
      <w:r w:rsidRPr="00E8594B">
        <w:rPr>
          <w:rFonts w:ascii="Arial" w:hAnsi="Arial" w:cs="Arial"/>
          <w:sz w:val="20"/>
        </w:rPr>
        <w:t>Experience as a class teacher in at least one phase of primary education</w:t>
      </w:r>
    </w:p>
    <w:p w14:paraId="16ECEA2C" w14:textId="2842BD31" w:rsidR="00E8594B" w:rsidRPr="00E8594B" w:rsidRDefault="00E8594B" w:rsidP="00E8594B">
      <w:pPr>
        <w:pStyle w:val="BodyText"/>
        <w:numPr>
          <w:ilvl w:val="0"/>
          <w:numId w:val="8"/>
        </w:numPr>
        <w:rPr>
          <w:rFonts w:ascii="Arial" w:hAnsi="Arial" w:cs="Arial"/>
          <w:sz w:val="20"/>
        </w:rPr>
      </w:pPr>
      <w:r w:rsidRPr="00E8594B">
        <w:rPr>
          <w:rFonts w:ascii="Arial" w:hAnsi="Arial" w:cs="Arial"/>
          <w:sz w:val="20"/>
        </w:rPr>
        <w:t>Planning for and teaching an assigned class of pupils within the statutory requirements of the National Curriculum</w:t>
      </w:r>
    </w:p>
    <w:p w14:paraId="4EF6E34B" w14:textId="5D3E8423" w:rsidR="00E8594B" w:rsidRPr="00E8594B" w:rsidRDefault="00E8594B" w:rsidP="00E8594B">
      <w:pPr>
        <w:pStyle w:val="BodyText"/>
        <w:numPr>
          <w:ilvl w:val="0"/>
          <w:numId w:val="8"/>
        </w:numPr>
        <w:rPr>
          <w:rFonts w:ascii="Arial" w:hAnsi="Arial" w:cs="Arial"/>
          <w:sz w:val="20"/>
        </w:rPr>
      </w:pPr>
      <w:r w:rsidRPr="00E8594B">
        <w:rPr>
          <w:rFonts w:ascii="Arial" w:hAnsi="Arial" w:cs="Arial"/>
          <w:sz w:val="20"/>
        </w:rPr>
        <w:t>Meeting statutory requirements in the recording of pupils’ progress and attainment</w:t>
      </w:r>
    </w:p>
    <w:p w14:paraId="2B9AD1C8" w14:textId="7A275AAC" w:rsidR="00E8594B" w:rsidRPr="00E8594B" w:rsidRDefault="00E8594B" w:rsidP="00E8594B">
      <w:pPr>
        <w:pStyle w:val="BodyText"/>
        <w:numPr>
          <w:ilvl w:val="0"/>
          <w:numId w:val="8"/>
        </w:numPr>
        <w:rPr>
          <w:rFonts w:ascii="Arial" w:hAnsi="Arial" w:cs="Arial"/>
          <w:sz w:val="20"/>
        </w:rPr>
      </w:pPr>
      <w:r w:rsidRPr="00E8594B">
        <w:rPr>
          <w:rFonts w:ascii="Arial" w:hAnsi="Arial" w:cs="Arial"/>
          <w:sz w:val="20"/>
        </w:rPr>
        <w:t>Liaising with parents/carers, other schools, outside agencies and the community</w:t>
      </w:r>
    </w:p>
    <w:p w14:paraId="4BCF4727" w14:textId="5596A698" w:rsidR="00E8594B" w:rsidRPr="00E8594B" w:rsidRDefault="00E8594B" w:rsidP="00E8594B">
      <w:pPr>
        <w:pStyle w:val="BodyText"/>
        <w:numPr>
          <w:ilvl w:val="0"/>
          <w:numId w:val="8"/>
        </w:numPr>
        <w:rPr>
          <w:rFonts w:ascii="Arial" w:hAnsi="Arial" w:cs="Arial"/>
          <w:sz w:val="20"/>
        </w:rPr>
      </w:pPr>
      <w:r w:rsidRPr="00E8594B">
        <w:rPr>
          <w:rFonts w:ascii="Arial" w:hAnsi="Arial" w:cs="Arial"/>
          <w:sz w:val="20"/>
        </w:rPr>
        <w:t>Maintaining a well organised and stimulating classroom in which pupils are encouraged to learn with confidence and high self-esteem</w:t>
      </w:r>
    </w:p>
    <w:p w14:paraId="40CBE09A" w14:textId="19BB0F2B" w:rsidR="00E8594B" w:rsidRPr="00E8594B" w:rsidRDefault="00E8594B" w:rsidP="00E8594B">
      <w:pPr>
        <w:pStyle w:val="BodyText"/>
        <w:numPr>
          <w:ilvl w:val="0"/>
          <w:numId w:val="8"/>
        </w:numPr>
        <w:rPr>
          <w:rFonts w:ascii="Arial" w:hAnsi="Arial" w:cs="Arial"/>
          <w:sz w:val="20"/>
        </w:rPr>
      </w:pPr>
      <w:r w:rsidRPr="00E8594B">
        <w:rPr>
          <w:rFonts w:ascii="Arial" w:hAnsi="Arial" w:cs="Arial"/>
          <w:sz w:val="20"/>
        </w:rPr>
        <w:t xml:space="preserve">Experience of teaching children of mixed ability levels </w:t>
      </w:r>
    </w:p>
    <w:p w14:paraId="687444A4" w14:textId="77777777" w:rsidR="00E8594B" w:rsidRPr="00E8594B" w:rsidRDefault="00E8594B" w:rsidP="00E8594B">
      <w:pPr>
        <w:numPr>
          <w:ilvl w:val="0"/>
          <w:numId w:val="8"/>
        </w:numPr>
        <w:jc w:val="both"/>
        <w:rPr>
          <w:rFonts w:ascii="Arial" w:hAnsi="Arial" w:cs="Arial"/>
          <w:sz w:val="20"/>
          <w:szCs w:val="20"/>
        </w:rPr>
      </w:pPr>
      <w:r w:rsidRPr="00E8594B">
        <w:rPr>
          <w:rFonts w:ascii="Arial" w:hAnsi="Arial" w:cs="Arial"/>
          <w:sz w:val="20"/>
          <w:szCs w:val="20"/>
        </w:rPr>
        <w:t>Familiarity with subject-specific health and safety requirements, where relevant, and the ability to plan lessons to avoid potential hazards</w:t>
      </w:r>
    </w:p>
    <w:p w14:paraId="4F7A3978" w14:textId="77777777" w:rsidR="00E8594B" w:rsidRPr="00E8594B" w:rsidRDefault="00E8594B" w:rsidP="00E8594B">
      <w:pPr>
        <w:pStyle w:val="BodyText"/>
        <w:rPr>
          <w:rFonts w:ascii="Arial" w:hAnsi="Arial" w:cs="Arial"/>
          <w:sz w:val="20"/>
        </w:rPr>
      </w:pPr>
    </w:p>
    <w:p w14:paraId="1EFB8E08" w14:textId="77777777" w:rsidR="00E8594B" w:rsidRPr="00E8594B" w:rsidRDefault="00E8594B" w:rsidP="00E8594B">
      <w:pPr>
        <w:pStyle w:val="Heading3"/>
        <w:spacing w:before="0" w:after="0"/>
        <w:rPr>
          <w:sz w:val="20"/>
          <w:szCs w:val="20"/>
        </w:rPr>
      </w:pPr>
      <w:r w:rsidRPr="00E8594B">
        <w:rPr>
          <w:sz w:val="20"/>
          <w:szCs w:val="20"/>
        </w:rPr>
        <w:t>Knowledge and Understanding</w:t>
      </w:r>
    </w:p>
    <w:p w14:paraId="33848FCA" w14:textId="77777777" w:rsidR="00E8594B" w:rsidRPr="00E8594B" w:rsidRDefault="00E8594B" w:rsidP="00E8594B">
      <w:pPr>
        <w:jc w:val="both"/>
        <w:rPr>
          <w:rFonts w:ascii="Arial" w:hAnsi="Arial" w:cs="Arial"/>
          <w:b/>
          <w:sz w:val="20"/>
          <w:szCs w:val="20"/>
        </w:rPr>
      </w:pPr>
    </w:p>
    <w:p w14:paraId="6109B180" w14:textId="7685965D" w:rsidR="00E8594B" w:rsidRPr="00E8594B" w:rsidRDefault="00E8594B" w:rsidP="00E8594B">
      <w:pPr>
        <w:numPr>
          <w:ilvl w:val="0"/>
          <w:numId w:val="8"/>
        </w:numPr>
        <w:jc w:val="both"/>
        <w:rPr>
          <w:rFonts w:ascii="Arial" w:hAnsi="Arial" w:cs="Arial"/>
          <w:sz w:val="20"/>
          <w:szCs w:val="20"/>
        </w:rPr>
      </w:pPr>
      <w:r w:rsidRPr="00E8594B">
        <w:rPr>
          <w:rFonts w:ascii="Arial" w:hAnsi="Arial" w:cs="Arial"/>
          <w:sz w:val="20"/>
          <w:szCs w:val="20"/>
        </w:rPr>
        <w:t>A sound understanding of the purposes, scope, structure and balance of the National Curriculum Orders as a whole and, within them, the place and scope of the primary phase, the key stages, the primary core and foundation subjects and RE</w:t>
      </w:r>
    </w:p>
    <w:p w14:paraId="1F832D47" w14:textId="5D5A6341" w:rsidR="00E8594B" w:rsidRPr="00E8594B" w:rsidRDefault="00E8594B" w:rsidP="00E8594B">
      <w:pPr>
        <w:numPr>
          <w:ilvl w:val="0"/>
          <w:numId w:val="9"/>
        </w:numPr>
        <w:jc w:val="both"/>
        <w:rPr>
          <w:rFonts w:ascii="Arial" w:hAnsi="Arial" w:cs="Arial"/>
          <w:sz w:val="20"/>
          <w:szCs w:val="20"/>
        </w:rPr>
      </w:pPr>
      <w:r w:rsidRPr="00E8594B">
        <w:rPr>
          <w:rFonts w:ascii="Arial" w:hAnsi="Arial" w:cs="Arial"/>
          <w:sz w:val="20"/>
          <w:szCs w:val="20"/>
        </w:rPr>
        <w:t>A sound understanding of the breadth of content covered by the National Curriculum across the primary core and foundation subjects and RE</w:t>
      </w:r>
    </w:p>
    <w:p w14:paraId="15BB35D3" w14:textId="16A7DAC1" w:rsidR="00E8594B" w:rsidRPr="00E8594B" w:rsidRDefault="00E8594B" w:rsidP="00E8594B">
      <w:pPr>
        <w:numPr>
          <w:ilvl w:val="0"/>
          <w:numId w:val="7"/>
        </w:numPr>
        <w:jc w:val="both"/>
        <w:rPr>
          <w:rFonts w:ascii="Arial" w:hAnsi="Arial" w:cs="Arial"/>
          <w:sz w:val="20"/>
          <w:szCs w:val="20"/>
        </w:rPr>
      </w:pPr>
      <w:r w:rsidRPr="00E8594B">
        <w:rPr>
          <w:rFonts w:ascii="Arial" w:hAnsi="Arial" w:cs="Arial"/>
          <w:sz w:val="20"/>
          <w:szCs w:val="20"/>
        </w:rPr>
        <w:t>A sound understanding of how pupils’ learning is affected by their physical, intellectual, emotional and social development</w:t>
      </w:r>
    </w:p>
    <w:p w14:paraId="5F5E2BB1" w14:textId="7BEF889F" w:rsidR="00E8594B" w:rsidRPr="00E8594B" w:rsidRDefault="00E8594B" w:rsidP="00E8594B">
      <w:pPr>
        <w:numPr>
          <w:ilvl w:val="0"/>
          <w:numId w:val="7"/>
        </w:numPr>
        <w:jc w:val="both"/>
        <w:rPr>
          <w:rFonts w:ascii="Arial" w:hAnsi="Arial" w:cs="Arial"/>
          <w:sz w:val="20"/>
          <w:szCs w:val="20"/>
        </w:rPr>
      </w:pPr>
      <w:r w:rsidRPr="00E8594B">
        <w:rPr>
          <w:rFonts w:ascii="Arial" w:hAnsi="Arial" w:cs="Arial"/>
          <w:sz w:val="20"/>
          <w:szCs w:val="20"/>
        </w:rPr>
        <w:t xml:space="preserve">A sound understanding of the role of assessment and record keeping in supporting the progress of pupils </w:t>
      </w:r>
    </w:p>
    <w:p w14:paraId="3ABF1FA9" w14:textId="77777777" w:rsidR="00E8594B" w:rsidRPr="00E8594B" w:rsidRDefault="00E8594B" w:rsidP="00E8594B">
      <w:pPr>
        <w:numPr>
          <w:ilvl w:val="0"/>
          <w:numId w:val="7"/>
        </w:numPr>
        <w:jc w:val="both"/>
        <w:rPr>
          <w:rFonts w:ascii="Arial" w:hAnsi="Arial" w:cs="Arial"/>
          <w:sz w:val="20"/>
          <w:szCs w:val="20"/>
        </w:rPr>
      </w:pPr>
      <w:r w:rsidRPr="00E8594B">
        <w:rPr>
          <w:rFonts w:ascii="Arial" w:hAnsi="Arial" w:cs="Arial"/>
          <w:sz w:val="20"/>
          <w:szCs w:val="20"/>
        </w:rPr>
        <w:t>A sound understanding of the purpose of target setting at both class and individual level in order to raise standards</w:t>
      </w:r>
    </w:p>
    <w:p w14:paraId="512E619F" w14:textId="77777777" w:rsidR="00E8594B" w:rsidRPr="00E8594B" w:rsidRDefault="00E8594B" w:rsidP="00E8594B">
      <w:pPr>
        <w:jc w:val="both"/>
        <w:rPr>
          <w:rFonts w:ascii="Arial" w:hAnsi="Arial" w:cs="Arial"/>
          <w:sz w:val="20"/>
          <w:szCs w:val="20"/>
        </w:rPr>
      </w:pPr>
    </w:p>
    <w:p w14:paraId="7B63F8AF" w14:textId="77777777" w:rsidR="00E8594B" w:rsidRPr="00E8594B" w:rsidRDefault="00E8594B" w:rsidP="00E8594B">
      <w:pPr>
        <w:pStyle w:val="Heading3"/>
        <w:spacing w:before="0" w:after="0"/>
        <w:rPr>
          <w:sz w:val="20"/>
          <w:szCs w:val="20"/>
        </w:rPr>
      </w:pPr>
      <w:r w:rsidRPr="00E8594B">
        <w:rPr>
          <w:sz w:val="20"/>
          <w:szCs w:val="20"/>
        </w:rPr>
        <w:t>Skills and Abilities</w:t>
      </w:r>
    </w:p>
    <w:p w14:paraId="45484F4E" w14:textId="77777777" w:rsidR="00E8594B" w:rsidRPr="00E8594B" w:rsidRDefault="00E8594B" w:rsidP="00E8594B">
      <w:pPr>
        <w:jc w:val="both"/>
        <w:rPr>
          <w:rFonts w:ascii="Arial" w:hAnsi="Arial" w:cs="Arial"/>
          <w:sz w:val="20"/>
          <w:szCs w:val="20"/>
        </w:rPr>
      </w:pPr>
    </w:p>
    <w:p w14:paraId="52D95012" w14:textId="3409A8D7" w:rsidR="00E8594B" w:rsidRDefault="00E8594B" w:rsidP="00E8594B">
      <w:pPr>
        <w:pStyle w:val="BodyText2"/>
        <w:spacing w:after="0" w:line="240" w:lineRule="auto"/>
        <w:jc w:val="both"/>
        <w:rPr>
          <w:rFonts w:ascii="Arial" w:hAnsi="Arial" w:cs="Arial"/>
          <w:sz w:val="20"/>
          <w:szCs w:val="20"/>
        </w:rPr>
      </w:pPr>
      <w:r w:rsidRPr="00E8594B">
        <w:rPr>
          <w:rFonts w:ascii="Arial" w:hAnsi="Arial" w:cs="Arial"/>
          <w:sz w:val="20"/>
          <w:szCs w:val="20"/>
        </w:rPr>
        <w:t>An ability to teach pupils in such a way that ensures progression through:</w:t>
      </w:r>
    </w:p>
    <w:p w14:paraId="719F009E" w14:textId="77777777" w:rsidR="00E8594B" w:rsidRPr="00E8594B" w:rsidRDefault="00E8594B" w:rsidP="00E8594B">
      <w:pPr>
        <w:pStyle w:val="BodyText2"/>
        <w:spacing w:after="0" w:line="240" w:lineRule="auto"/>
        <w:jc w:val="both"/>
        <w:rPr>
          <w:rFonts w:ascii="Arial" w:hAnsi="Arial" w:cs="Arial"/>
          <w:sz w:val="20"/>
          <w:szCs w:val="20"/>
        </w:rPr>
      </w:pPr>
    </w:p>
    <w:p w14:paraId="39831765" w14:textId="7D489C20" w:rsidR="00E8594B" w:rsidRPr="00E8594B" w:rsidRDefault="00E8594B" w:rsidP="00E8594B">
      <w:pPr>
        <w:pStyle w:val="BodyText2"/>
        <w:numPr>
          <w:ilvl w:val="0"/>
          <w:numId w:val="10"/>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Identifying clear teaching objectives and content, appropriate to the subject matter and the pupils being taught, and specifying how these will be taught and assessed</w:t>
      </w:r>
    </w:p>
    <w:p w14:paraId="344871D4" w14:textId="79140C0D" w:rsidR="00E8594B" w:rsidRPr="00E8594B" w:rsidRDefault="00E8594B" w:rsidP="00E8594B">
      <w:pPr>
        <w:pStyle w:val="BodyText2"/>
        <w:numPr>
          <w:ilvl w:val="0"/>
          <w:numId w:val="11"/>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Setting tasks for whole class, individual and group work, including homework, which challenge pupils and ensure high levels of pupil interest</w:t>
      </w:r>
    </w:p>
    <w:p w14:paraId="71BFFB3E" w14:textId="52E50F4D" w:rsidR="00E8594B" w:rsidRPr="00E8594B" w:rsidRDefault="00E8594B" w:rsidP="00E8594B">
      <w:pPr>
        <w:pStyle w:val="BodyText2"/>
        <w:numPr>
          <w:ilvl w:val="0"/>
          <w:numId w:val="17"/>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Meeting the needs of all pupils, including the most able, through the practice of differentiation in planning and also knowing where to go to get help in order to give targeted support</w:t>
      </w:r>
    </w:p>
    <w:p w14:paraId="135C99E8" w14:textId="1F0D1DC7" w:rsidR="00E8594B" w:rsidRPr="00E8594B" w:rsidRDefault="00E8594B" w:rsidP="00E8594B">
      <w:pPr>
        <w:pStyle w:val="BodyText2"/>
        <w:numPr>
          <w:ilvl w:val="0"/>
          <w:numId w:val="11"/>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Setting appropriate and challenging expectations for pupils’ learning, motivation and presentation of work</w:t>
      </w:r>
    </w:p>
    <w:p w14:paraId="3DEC4976" w14:textId="0CEC1230" w:rsidR="00E8594B" w:rsidRPr="00E8594B" w:rsidRDefault="00E8594B" w:rsidP="00E8594B">
      <w:pPr>
        <w:pStyle w:val="BodyText2"/>
        <w:numPr>
          <w:ilvl w:val="0"/>
          <w:numId w:val="11"/>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Setting clear targets for pupils’ learning, building on prior attainment and ensuring that pupils are aware of the substance and purpose of what they are asked to do</w:t>
      </w:r>
    </w:p>
    <w:p w14:paraId="03417CCB" w14:textId="44D4438F" w:rsidR="00E8594B" w:rsidRPr="00E8594B" w:rsidRDefault="00E8594B" w:rsidP="00E8594B">
      <w:pPr>
        <w:pStyle w:val="BodyText2"/>
        <w:numPr>
          <w:ilvl w:val="0"/>
          <w:numId w:val="12"/>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Identifying pupils who have special educational needs and working within the Code of Practice to support their progress</w:t>
      </w:r>
    </w:p>
    <w:p w14:paraId="4CB46B58" w14:textId="104884C9" w:rsidR="00E8594B" w:rsidRPr="00E8594B" w:rsidRDefault="00E8594B" w:rsidP="00E8594B">
      <w:pPr>
        <w:pStyle w:val="BodyText2"/>
        <w:numPr>
          <w:ilvl w:val="0"/>
          <w:numId w:val="13"/>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Providing clear structures for lessons in the short, medium and longer term, which maintain pace, motivation and challenge for pupils</w:t>
      </w:r>
    </w:p>
    <w:p w14:paraId="1427BF27" w14:textId="678323E6" w:rsidR="00E8594B" w:rsidRPr="00E8594B" w:rsidRDefault="00E8594B" w:rsidP="00E8594B">
      <w:pPr>
        <w:pStyle w:val="BodyText2"/>
        <w:numPr>
          <w:ilvl w:val="0"/>
          <w:numId w:val="14"/>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Making effective use of assessment information on pupils’ attainment and progress in their teaching and planning future lessons</w:t>
      </w:r>
    </w:p>
    <w:p w14:paraId="5C43728E" w14:textId="4ADC4811" w:rsidR="00E8594B" w:rsidRPr="00E8594B" w:rsidRDefault="00E8594B" w:rsidP="00E8594B">
      <w:pPr>
        <w:pStyle w:val="BodyText2"/>
        <w:numPr>
          <w:ilvl w:val="0"/>
          <w:numId w:val="18"/>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Making use of effective questioning techniques</w:t>
      </w:r>
    </w:p>
    <w:p w14:paraId="51E0C242" w14:textId="665E8EA7" w:rsidR="00E8594B" w:rsidRPr="00E8594B" w:rsidRDefault="00E8594B" w:rsidP="00E8594B">
      <w:pPr>
        <w:pStyle w:val="BodyText2"/>
        <w:numPr>
          <w:ilvl w:val="0"/>
          <w:numId w:val="14"/>
        </w:numPr>
        <w:tabs>
          <w:tab w:val="clear" w:pos="360"/>
          <w:tab w:val="num" w:pos="426"/>
        </w:tabs>
        <w:spacing w:after="0" w:line="240" w:lineRule="auto"/>
        <w:ind w:left="284" w:hanging="284"/>
        <w:jc w:val="both"/>
        <w:rPr>
          <w:rFonts w:ascii="Arial" w:hAnsi="Arial" w:cs="Arial"/>
          <w:sz w:val="20"/>
          <w:szCs w:val="20"/>
        </w:rPr>
      </w:pPr>
      <w:r w:rsidRPr="00E8594B">
        <w:rPr>
          <w:rFonts w:ascii="Arial" w:hAnsi="Arial" w:cs="Arial"/>
          <w:sz w:val="20"/>
          <w:szCs w:val="20"/>
        </w:rPr>
        <w:t>Planning opportunities to contribute to pupils’ personal, spiritual, moral, social and cultural development</w:t>
      </w:r>
    </w:p>
    <w:p w14:paraId="4CF7D304" w14:textId="5C78D543" w:rsidR="00E8594B" w:rsidRPr="00E8594B" w:rsidRDefault="00E8594B" w:rsidP="00E8594B">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Ensuring effective teaching in order that teaching objectives are met and best use is made of available teaching time</w:t>
      </w:r>
    </w:p>
    <w:p w14:paraId="3F2F2F04" w14:textId="1F0411C2" w:rsidR="00E8594B" w:rsidRPr="00E8594B" w:rsidRDefault="00E8594B" w:rsidP="00E8594B">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Monitoring class progress and intervening to ensure sound learning and discipline</w:t>
      </w:r>
    </w:p>
    <w:p w14:paraId="6F0E30F6" w14:textId="2B7101A4" w:rsidR="00E8594B" w:rsidRPr="00E8594B" w:rsidRDefault="00E8594B" w:rsidP="00E8594B">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Establishing and maintaining a purposeful working atmosphere</w:t>
      </w:r>
    </w:p>
    <w:p w14:paraId="5C8DE3C9" w14:textId="558E2356" w:rsidR="00E8594B" w:rsidRPr="00E8594B" w:rsidRDefault="00E8594B" w:rsidP="00E8594B">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Setting high expectations for pupils’ behaviour and developing positive relationships</w:t>
      </w:r>
    </w:p>
    <w:p w14:paraId="4A68787A" w14:textId="77777777" w:rsidR="00E8594B" w:rsidRPr="00E8594B" w:rsidRDefault="00E8594B" w:rsidP="00E8594B">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lastRenderedPageBreak/>
        <w:t>Establishing a safe environment in which pupils feel secure, confident</w:t>
      </w:r>
    </w:p>
    <w:p w14:paraId="7F41C7B7" w14:textId="77777777" w:rsidR="00E8594B" w:rsidRDefault="00E8594B" w:rsidP="00E8594B">
      <w:pPr>
        <w:pStyle w:val="BodyText2"/>
        <w:spacing w:after="0" w:line="240" w:lineRule="auto"/>
        <w:ind w:left="284"/>
        <w:jc w:val="both"/>
        <w:rPr>
          <w:rFonts w:ascii="Arial" w:hAnsi="Arial" w:cs="Arial"/>
          <w:sz w:val="20"/>
          <w:szCs w:val="20"/>
        </w:rPr>
      </w:pPr>
      <w:r w:rsidRPr="00E8594B">
        <w:rPr>
          <w:rFonts w:ascii="Arial" w:hAnsi="Arial" w:cs="Arial"/>
          <w:sz w:val="20"/>
          <w:szCs w:val="20"/>
        </w:rPr>
        <w:t>and valued</w:t>
      </w:r>
    </w:p>
    <w:p w14:paraId="6859E4BD" w14:textId="2DB3750D" w:rsidR="00E8594B" w:rsidRPr="00E8594B" w:rsidRDefault="00E8594B" w:rsidP="00E8594B">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Making good use of learning resources including ICT</w:t>
      </w:r>
    </w:p>
    <w:p w14:paraId="0287067F" w14:textId="1FE74235" w:rsidR="00E8594B" w:rsidRPr="00E8594B" w:rsidRDefault="00E8594B" w:rsidP="00E8594B">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Exploiting opportunities to improve pupils’ basic skills in literacy, numeracy and ICT and in both individual and collaborative study skills</w:t>
      </w:r>
    </w:p>
    <w:p w14:paraId="5151F889" w14:textId="60CC5DB6" w:rsidR="00E8594B" w:rsidRPr="00E8594B" w:rsidRDefault="00E8594B" w:rsidP="00E8594B">
      <w:pPr>
        <w:pStyle w:val="BodyText2"/>
        <w:numPr>
          <w:ilvl w:val="0"/>
          <w:numId w:val="16"/>
        </w:numPr>
        <w:spacing w:after="0" w:line="240" w:lineRule="auto"/>
        <w:ind w:left="284" w:hanging="284"/>
        <w:jc w:val="both"/>
        <w:rPr>
          <w:rFonts w:ascii="Arial" w:hAnsi="Arial" w:cs="Arial"/>
          <w:sz w:val="20"/>
          <w:szCs w:val="20"/>
        </w:rPr>
      </w:pPr>
      <w:r w:rsidRPr="00E8594B">
        <w:rPr>
          <w:rFonts w:ascii="Arial" w:hAnsi="Arial" w:cs="Arial"/>
          <w:sz w:val="20"/>
          <w:szCs w:val="20"/>
        </w:rPr>
        <w:t>Setting high expectations for all pupils within a framework of equal opportunities</w:t>
      </w:r>
    </w:p>
    <w:p w14:paraId="51CA7413" w14:textId="3BC1FC51" w:rsidR="00E8594B" w:rsidRPr="00E8594B" w:rsidRDefault="00E8594B" w:rsidP="00E8594B">
      <w:pPr>
        <w:pStyle w:val="BodyText2"/>
        <w:numPr>
          <w:ilvl w:val="0"/>
          <w:numId w:val="15"/>
        </w:numPr>
        <w:spacing w:after="0" w:line="240" w:lineRule="auto"/>
        <w:ind w:left="284" w:hanging="284"/>
        <w:jc w:val="both"/>
        <w:rPr>
          <w:rFonts w:ascii="Arial" w:hAnsi="Arial" w:cs="Arial"/>
          <w:sz w:val="20"/>
          <w:szCs w:val="20"/>
        </w:rPr>
      </w:pPr>
      <w:r w:rsidRPr="00E8594B">
        <w:rPr>
          <w:rFonts w:ascii="Arial" w:hAnsi="Arial" w:cs="Arial"/>
          <w:sz w:val="20"/>
          <w:szCs w:val="20"/>
        </w:rPr>
        <w:t>Exploiting opportunities to contribute to the quality of pupils’ wider development including their personal, spiritual, moral, social and cultural development</w:t>
      </w:r>
    </w:p>
    <w:p w14:paraId="5ED3D611" w14:textId="77777777" w:rsidR="00E8594B" w:rsidRPr="00E8594B" w:rsidRDefault="00E8594B" w:rsidP="00E8594B">
      <w:pPr>
        <w:pStyle w:val="BodyText2"/>
        <w:numPr>
          <w:ilvl w:val="0"/>
          <w:numId w:val="15"/>
        </w:numPr>
        <w:spacing w:after="0" w:line="240" w:lineRule="auto"/>
        <w:ind w:left="284" w:hanging="284"/>
        <w:jc w:val="both"/>
        <w:rPr>
          <w:rFonts w:ascii="Arial" w:hAnsi="Arial" w:cs="Arial"/>
          <w:sz w:val="20"/>
          <w:szCs w:val="20"/>
        </w:rPr>
      </w:pPr>
      <w:r w:rsidRPr="00E8594B">
        <w:rPr>
          <w:rFonts w:ascii="Arial" w:hAnsi="Arial" w:cs="Arial"/>
          <w:sz w:val="20"/>
          <w:szCs w:val="20"/>
        </w:rPr>
        <w:t>Evaluating their own teaching critically and using this to improve their own effectiveness</w:t>
      </w:r>
    </w:p>
    <w:p w14:paraId="4CCB04D9" w14:textId="77777777" w:rsidR="004A320E" w:rsidRPr="004A320E" w:rsidRDefault="004A320E" w:rsidP="00D32B5F">
      <w:pPr>
        <w:rPr>
          <w:rFonts w:ascii="Arial" w:hAnsi="Arial" w:cs="Arial"/>
          <w:sz w:val="20"/>
          <w:szCs w:val="20"/>
          <w:lang w:val="en"/>
        </w:rPr>
      </w:pPr>
    </w:p>
    <w:sectPr w:rsidR="004A320E" w:rsidRPr="004A320E" w:rsidSect="005B695A">
      <w:headerReference w:type="default" r:id="rId11"/>
      <w:footerReference w:type="default" r:id="rId12"/>
      <w:headerReference w:type="first" r:id="rId13"/>
      <w:footerReference w:type="first" r:id="rId14"/>
      <w:pgSz w:w="11900" w:h="16840"/>
      <w:pgMar w:top="158" w:right="843"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73D0" w14:textId="77777777" w:rsidR="00823121" w:rsidRDefault="00823121" w:rsidP="007F1ED1">
      <w:r>
        <w:separator/>
      </w:r>
    </w:p>
  </w:endnote>
  <w:endnote w:type="continuationSeparator" w:id="0">
    <w:p w14:paraId="688D272D" w14:textId="77777777" w:rsidR="00823121" w:rsidRDefault="00823121"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variable"/>
    <w:sig w:usb0="800000AF" w:usb1="40006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EB8E" w14:textId="77777777" w:rsidR="00823121" w:rsidRDefault="00823121" w:rsidP="007F1ED1">
      <w:r>
        <w:separator/>
      </w:r>
    </w:p>
  </w:footnote>
  <w:footnote w:type="continuationSeparator" w:id="0">
    <w:p w14:paraId="6A0AF3FF" w14:textId="77777777" w:rsidR="00823121" w:rsidRDefault="00823121"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2214AD16">
          <wp:simplePos x="0" y="0"/>
          <wp:positionH relativeFrom="column">
            <wp:posOffset>-508000</wp:posOffset>
          </wp:positionH>
          <wp:positionV relativeFrom="paragraph">
            <wp:posOffset>0</wp:posOffset>
          </wp:positionV>
          <wp:extent cx="7597831" cy="107472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496A8868" w14:textId="718CCC2F" w:rsidR="001A5B30" w:rsidRDefault="00D32B5F" w:rsidP="005C5A75">
    <w:pPr>
      <w:pStyle w:val="p1"/>
      <w:rPr>
        <w:rFonts w:ascii="Arial" w:hAnsi="Arial" w:cs="Arial"/>
        <w:bCs/>
        <w:color w:val="00A09A"/>
        <w:sz w:val="44"/>
        <w:szCs w:val="48"/>
      </w:rPr>
    </w:pPr>
    <w:r>
      <w:rPr>
        <w:rFonts w:ascii="Arial" w:hAnsi="Arial" w:cs="Arial"/>
        <w:bCs/>
        <w:color w:val="00A09A"/>
        <w:sz w:val="44"/>
        <w:szCs w:val="48"/>
      </w:rPr>
      <w:t>Classroom Teacher</w:t>
    </w:r>
  </w:p>
  <w:p w14:paraId="35A5E918" w14:textId="1F5EF113" w:rsidR="00D32B5F" w:rsidRDefault="00EF39AD" w:rsidP="00D32B5F">
    <w:pPr>
      <w:pStyle w:val="p1"/>
      <w:rPr>
        <w:rFonts w:ascii="Arial" w:hAnsi="Arial" w:cs="Arial"/>
        <w:b/>
        <w:bCs/>
        <w:color w:val="00A09A"/>
        <w:sz w:val="44"/>
        <w:szCs w:val="48"/>
      </w:rPr>
    </w:pPr>
    <w:r>
      <w:rPr>
        <w:rFonts w:ascii="Arial" w:hAnsi="Arial" w:cs="Arial"/>
        <w:b/>
        <w:bCs/>
        <w:color w:val="00A09A"/>
        <w:sz w:val="44"/>
        <w:szCs w:val="48"/>
      </w:rPr>
      <w:t>Person Specification</w:t>
    </w:r>
  </w:p>
  <w:p w14:paraId="18645F93" w14:textId="38EC1696" w:rsidR="005C5A75" w:rsidRPr="005C5A75" w:rsidRDefault="005C5A75" w:rsidP="00D32B5F">
    <w:pPr>
      <w:pStyle w:val="p1"/>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5461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E146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A97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5F41C0"/>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93F06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681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A62D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EE0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30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C9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E21B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E443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E228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246C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A765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0D1A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10"/>
  </w:num>
  <w:num w:numId="4">
    <w:abstractNumId w:val="4"/>
  </w:num>
  <w:num w:numId="5">
    <w:abstractNumId w:val="9"/>
  </w:num>
  <w:num w:numId="6">
    <w:abstractNumId w:val="11"/>
  </w:num>
  <w:num w:numId="7">
    <w:abstractNumId w:val="8"/>
  </w:num>
  <w:num w:numId="8">
    <w:abstractNumId w:val="15"/>
  </w:num>
  <w:num w:numId="9">
    <w:abstractNumId w:val="16"/>
  </w:num>
  <w:num w:numId="10">
    <w:abstractNumId w:val="7"/>
  </w:num>
  <w:num w:numId="11">
    <w:abstractNumId w:val="14"/>
  </w:num>
  <w:num w:numId="12">
    <w:abstractNumId w:val="13"/>
  </w:num>
  <w:num w:numId="13">
    <w:abstractNumId w:val="0"/>
  </w:num>
  <w:num w:numId="14">
    <w:abstractNumId w:val="17"/>
  </w:num>
  <w:num w:numId="15">
    <w:abstractNumId w:val="3"/>
  </w:num>
  <w:num w:numId="16">
    <w:abstractNumId w:val="5"/>
  </w:num>
  <w:num w:numId="17">
    <w:abstractNumId w:val="12"/>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D1"/>
    <w:rsid w:val="0005015F"/>
    <w:rsid w:val="000610AA"/>
    <w:rsid w:val="00066C19"/>
    <w:rsid w:val="0008001F"/>
    <w:rsid w:val="00086912"/>
    <w:rsid w:val="001412E3"/>
    <w:rsid w:val="001931C0"/>
    <w:rsid w:val="00193570"/>
    <w:rsid w:val="001A40E4"/>
    <w:rsid w:val="001A5621"/>
    <w:rsid w:val="001A5B30"/>
    <w:rsid w:val="00201D86"/>
    <w:rsid w:val="00270A95"/>
    <w:rsid w:val="002B557B"/>
    <w:rsid w:val="002C6AF1"/>
    <w:rsid w:val="002F53C8"/>
    <w:rsid w:val="003041FA"/>
    <w:rsid w:val="00311680"/>
    <w:rsid w:val="00324F77"/>
    <w:rsid w:val="003269DE"/>
    <w:rsid w:val="00332D5C"/>
    <w:rsid w:val="00360ADE"/>
    <w:rsid w:val="003945ED"/>
    <w:rsid w:val="003A3F3E"/>
    <w:rsid w:val="003D5B53"/>
    <w:rsid w:val="00406355"/>
    <w:rsid w:val="00420396"/>
    <w:rsid w:val="00485212"/>
    <w:rsid w:val="004A320E"/>
    <w:rsid w:val="004D03FD"/>
    <w:rsid w:val="004E726D"/>
    <w:rsid w:val="004F7760"/>
    <w:rsid w:val="0053623C"/>
    <w:rsid w:val="00541157"/>
    <w:rsid w:val="0056450E"/>
    <w:rsid w:val="00575E57"/>
    <w:rsid w:val="00584455"/>
    <w:rsid w:val="005A012A"/>
    <w:rsid w:val="005A79C2"/>
    <w:rsid w:val="005B695A"/>
    <w:rsid w:val="005B7920"/>
    <w:rsid w:val="005C3B37"/>
    <w:rsid w:val="005C5A75"/>
    <w:rsid w:val="00622DA0"/>
    <w:rsid w:val="00630893"/>
    <w:rsid w:val="00652F12"/>
    <w:rsid w:val="006B3411"/>
    <w:rsid w:val="006E3089"/>
    <w:rsid w:val="007131D9"/>
    <w:rsid w:val="0073061B"/>
    <w:rsid w:val="00730B80"/>
    <w:rsid w:val="0073187C"/>
    <w:rsid w:val="0074751A"/>
    <w:rsid w:val="0076434C"/>
    <w:rsid w:val="00773876"/>
    <w:rsid w:val="00785FB1"/>
    <w:rsid w:val="007953D3"/>
    <w:rsid w:val="007F1ED1"/>
    <w:rsid w:val="007F61D8"/>
    <w:rsid w:val="007F61F8"/>
    <w:rsid w:val="0080414D"/>
    <w:rsid w:val="008103B1"/>
    <w:rsid w:val="00823121"/>
    <w:rsid w:val="00854506"/>
    <w:rsid w:val="00854F07"/>
    <w:rsid w:val="008801D9"/>
    <w:rsid w:val="00881371"/>
    <w:rsid w:val="00883A32"/>
    <w:rsid w:val="00886735"/>
    <w:rsid w:val="008A5EB5"/>
    <w:rsid w:val="008B15E8"/>
    <w:rsid w:val="008C00B0"/>
    <w:rsid w:val="008E20A6"/>
    <w:rsid w:val="009171C6"/>
    <w:rsid w:val="00917709"/>
    <w:rsid w:val="009625FC"/>
    <w:rsid w:val="00974A0C"/>
    <w:rsid w:val="009A5EF3"/>
    <w:rsid w:val="009B2036"/>
    <w:rsid w:val="009C5738"/>
    <w:rsid w:val="009C73D4"/>
    <w:rsid w:val="009C7655"/>
    <w:rsid w:val="009D0D9D"/>
    <w:rsid w:val="009E00C7"/>
    <w:rsid w:val="009E0156"/>
    <w:rsid w:val="009E6CD2"/>
    <w:rsid w:val="00A00458"/>
    <w:rsid w:val="00A32868"/>
    <w:rsid w:val="00A46104"/>
    <w:rsid w:val="00A514B9"/>
    <w:rsid w:val="00A762D9"/>
    <w:rsid w:val="00A77784"/>
    <w:rsid w:val="00A95061"/>
    <w:rsid w:val="00AB0B20"/>
    <w:rsid w:val="00AC0231"/>
    <w:rsid w:val="00AC3A95"/>
    <w:rsid w:val="00AC510E"/>
    <w:rsid w:val="00B01AC3"/>
    <w:rsid w:val="00B335C3"/>
    <w:rsid w:val="00B755A4"/>
    <w:rsid w:val="00B917DE"/>
    <w:rsid w:val="00BA6B6D"/>
    <w:rsid w:val="00BB7BA6"/>
    <w:rsid w:val="00C10858"/>
    <w:rsid w:val="00C378AE"/>
    <w:rsid w:val="00C52EBF"/>
    <w:rsid w:val="00C55A87"/>
    <w:rsid w:val="00CE16DE"/>
    <w:rsid w:val="00D32B5F"/>
    <w:rsid w:val="00D50351"/>
    <w:rsid w:val="00D77051"/>
    <w:rsid w:val="00D807FC"/>
    <w:rsid w:val="00D979D3"/>
    <w:rsid w:val="00DA54B9"/>
    <w:rsid w:val="00DA7B2C"/>
    <w:rsid w:val="00DF4551"/>
    <w:rsid w:val="00DF53B2"/>
    <w:rsid w:val="00E044F0"/>
    <w:rsid w:val="00E737F8"/>
    <w:rsid w:val="00E74F78"/>
    <w:rsid w:val="00E84855"/>
    <w:rsid w:val="00E8594B"/>
    <w:rsid w:val="00EB4842"/>
    <w:rsid w:val="00EC5DFB"/>
    <w:rsid w:val="00ED3B52"/>
    <w:rsid w:val="00EF3297"/>
    <w:rsid w:val="00EF39AD"/>
    <w:rsid w:val="00F2454A"/>
    <w:rsid w:val="00F27EF9"/>
    <w:rsid w:val="00F3142B"/>
    <w:rsid w:val="00F4295C"/>
    <w:rsid w:val="00F4665A"/>
    <w:rsid w:val="00F655A0"/>
    <w:rsid w:val="00F8158F"/>
    <w:rsid w:val="00F86AFF"/>
    <w:rsid w:val="00F97D9C"/>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C46D0"/>
  <w14:defaultImageDpi w14:val="32767"/>
  <w15:docId w15:val="{08261FAF-5D7F-4FEF-9CC1-C1591F7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20396"/>
    <w:pPr>
      <w:keepNext/>
      <w:keepLines/>
      <w:spacing w:before="480"/>
      <w:outlineLvl w:val="0"/>
    </w:pPr>
    <w:rPr>
      <w:rFonts w:asciiTheme="majorHAnsi" w:eastAsiaTheme="majorEastAsia" w:hAnsiTheme="majorHAnsi" w:cstheme="majorBidi"/>
      <w:b/>
      <w:bCs/>
      <w:color w:val="2F5496" w:themeColor="accent1" w:themeShade="BF"/>
      <w:sz w:val="28"/>
      <w:szCs w:val="28"/>
      <w:lang w:val="en-GB" w:eastAsia="en-GB"/>
    </w:rPr>
  </w:style>
  <w:style w:type="paragraph" w:styleId="Heading2">
    <w:name w:val="heading 2"/>
    <w:basedOn w:val="Normal"/>
    <w:next w:val="Normal"/>
    <w:link w:val="Heading2Char"/>
    <w:uiPriority w:val="99"/>
    <w:unhideWhenUsed/>
    <w:qFormat/>
    <w:rsid w:val="00420396"/>
    <w:pPr>
      <w:keepNext/>
      <w:keepLines/>
      <w:spacing w:before="200"/>
      <w:outlineLvl w:val="1"/>
    </w:pPr>
    <w:rPr>
      <w:rFonts w:asciiTheme="majorHAnsi" w:eastAsiaTheme="majorEastAsia" w:hAnsiTheme="majorHAnsi" w:cstheme="majorBidi"/>
      <w:b/>
      <w:bCs/>
      <w:color w:val="4472C4" w:themeColor="accent1"/>
      <w:sz w:val="26"/>
      <w:szCs w:val="26"/>
      <w:lang w:val="en-GB" w:eastAsia="en-GB"/>
    </w:rPr>
  </w:style>
  <w:style w:type="paragraph" w:styleId="Heading3">
    <w:name w:val="heading 3"/>
    <w:basedOn w:val="Normal"/>
    <w:next w:val="Normal"/>
    <w:link w:val="Heading3Char"/>
    <w:uiPriority w:val="99"/>
    <w:qFormat/>
    <w:rsid w:val="00420396"/>
    <w:pPr>
      <w:keepNext/>
      <w:spacing w:before="240" w:after="60"/>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character" w:customStyle="1" w:styleId="Heading1Char">
    <w:name w:val="Heading 1 Char"/>
    <w:basedOn w:val="DefaultParagraphFont"/>
    <w:link w:val="Heading1"/>
    <w:uiPriority w:val="99"/>
    <w:rsid w:val="00420396"/>
    <w:rPr>
      <w:rFonts w:asciiTheme="majorHAnsi" w:eastAsiaTheme="majorEastAsia" w:hAnsiTheme="majorHAnsi" w:cstheme="majorBidi"/>
      <w:b/>
      <w:bCs/>
      <w:color w:val="2F5496" w:themeColor="accent1" w:themeShade="BF"/>
      <w:sz w:val="28"/>
      <w:szCs w:val="28"/>
      <w:lang w:val="en-GB" w:eastAsia="en-GB"/>
    </w:rPr>
  </w:style>
  <w:style w:type="character" w:customStyle="1" w:styleId="Heading2Char">
    <w:name w:val="Heading 2 Char"/>
    <w:basedOn w:val="DefaultParagraphFont"/>
    <w:link w:val="Heading2"/>
    <w:uiPriority w:val="99"/>
    <w:rsid w:val="00420396"/>
    <w:rPr>
      <w:rFonts w:asciiTheme="majorHAnsi" w:eastAsiaTheme="majorEastAsia" w:hAnsiTheme="majorHAnsi" w:cstheme="majorBidi"/>
      <w:b/>
      <w:bCs/>
      <w:color w:val="4472C4" w:themeColor="accent1"/>
      <w:sz w:val="26"/>
      <w:szCs w:val="26"/>
      <w:lang w:val="en-GB" w:eastAsia="en-GB"/>
    </w:rPr>
  </w:style>
  <w:style w:type="character" w:customStyle="1" w:styleId="Heading3Char">
    <w:name w:val="Heading 3 Char"/>
    <w:basedOn w:val="DefaultParagraphFont"/>
    <w:link w:val="Heading3"/>
    <w:uiPriority w:val="99"/>
    <w:rsid w:val="00420396"/>
    <w:rPr>
      <w:rFonts w:ascii="Arial" w:eastAsia="Times New Roman" w:hAnsi="Arial" w:cs="Arial"/>
      <w:b/>
      <w:bCs/>
      <w:sz w:val="26"/>
      <w:szCs w:val="26"/>
      <w:lang w:val="en-GB"/>
    </w:rPr>
  </w:style>
  <w:style w:type="paragraph" w:customStyle="1" w:styleId="StyleHeading4Left254cm">
    <w:name w:val="Style Heading 4 + Left:  2.54 cm"/>
    <w:basedOn w:val="Normal"/>
    <w:uiPriority w:val="99"/>
    <w:rsid w:val="00420396"/>
    <w:pPr>
      <w:numPr>
        <w:numId w:val="1"/>
      </w:numPr>
    </w:pPr>
    <w:rPr>
      <w:rFonts w:ascii="Arial" w:eastAsia="Times New Roman" w:hAnsi="Arial" w:cs="Arial"/>
      <w:lang w:val="en-GB" w:eastAsia="en-GB"/>
    </w:rPr>
  </w:style>
  <w:style w:type="character" w:styleId="Hyperlink">
    <w:name w:val="Hyperlink"/>
    <w:basedOn w:val="DefaultParagraphFont"/>
    <w:uiPriority w:val="99"/>
    <w:unhideWhenUsed/>
    <w:rsid w:val="00881371"/>
    <w:rPr>
      <w:color w:val="0563C1"/>
      <w:u w:val="single"/>
    </w:rPr>
  </w:style>
  <w:style w:type="paragraph" w:styleId="NormalWeb">
    <w:name w:val="Normal (Web)"/>
    <w:basedOn w:val="Normal"/>
    <w:uiPriority w:val="99"/>
    <w:semiHidden/>
    <w:unhideWhenUsed/>
    <w:rsid w:val="00881371"/>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881371"/>
  </w:style>
  <w:style w:type="paragraph" w:customStyle="1" w:styleId="Default">
    <w:name w:val="Default"/>
    <w:rsid w:val="00584455"/>
    <w:pPr>
      <w:autoSpaceDE w:val="0"/>
      <w:autoSpaceDN w:val="0"/>
      <w:adjustRightInd w:val="0"/>
    </w:pPr>
    <w:rPr>
      <w:rFonts w:ascii="Calibri" w:eastAsia="Times New Roman" w:hAnsi="Calibri" w:cs="Calibri"/>
      <w:color w:val="000000"/>
      <w:lang w:val="en-GB" w:eastAsia="en-GB"/>
    </w:rPr>
  </w:style>
  <w:style w:type="table" w:styleId="TableGrid">
    <w:name w:val="Table Grid"/>
    <w:basedOn w:val="TableNormal"/>
    <w:rsid w:val="00584455"/>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06"/>
    <w:rPr>
      <w:rFonts w:ascii="Segoe UI" w:hAnsi="Segoe UI" w:cs="Segoe UI"/>
      <w:sz w:val="18"/>
      <w:szCs w:val="18"/>
    </w:rPr>
  </w:style>
  <w:style w:type="paragraph" w:styleId="BodyText">
    <w:name w:val="Body Text"/>
    <w:basedOn w:val="Normal"/>
    <w:link w:val="BodyTextChar"/>
    <w:unhideWhenUsed/>
    <w:rsid w:val="00D32B5F"/>
    <w:pPr>
      <w:jc w:val="both"/>
    </w:pPr>
    <w:rPr>
      <w:rFonts w:ascii="Comic Sans MS" w:eastAsia="Times New Roman" w:hAnsi="Comic Sans MS" w:cs="Times New Roman"/>
      <w:szCs w:val="20"/>
      <w:lang w:val="en-GB" w:eastAsia="en-GB"/>
    </w:rPr>
  </w:style>
  <w:style w:type="character" w:customStyle="1" w:styleId="BodyTextChar">
    <w:name w:val="Body Text Char"/>
    <w:basedOn w:val="DefaultParagraphFont"/>
    <w:link w:val="BodyText"/>
    <w:rsid w:val="00D32B5F"/>
    <w:rPr>
      <w:rFonts w:ascii="Comic Sans MS" w:eastAsia="Times New Roman" w:hAnsi="Comic Sans MS" w:cs="Times New Roman"/>
      <w:szCs w:val="20"/>
      <w:lang w:val="en-GB" w:eastAsia="en-GB"/>
    </w:rPr>
  </w:style>
  <w:style w:type="paragraph" w:styleId="BodyText2">
    <w:name w:val="Body Text 2"/>
    <w:basedOn w:val="Normal"/>
    <w:link w:val="BodyText2Char"/>
    <w:uiPriority w:val="99"/>
    <w:semiHidden/>
    <w:unhideWhenUsed/>
    <w:rsid w:val="00E8594B"/>
    <w:pPr>
      <w:spacing w:after="120" w:line="480" w:lineRule="auto"/>
    </w:pPr>
  </w:style>
  <w:style w:type="character" w:customStyle="1" w:styleId="BodyText2Char">
    <w:name w:val="Body Text 2 Char"/>
    <w:basedOn w:val="DefaultParagraphFont"/>
    <w:link w:val="BodyText2"/>
    <w:uiPriority w:val="99"/>
    <w:semiHidden/>
    <w:rsid w:val="00E8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872">
      <w:bodyDiv w:val="1"/>
      <w:marLeft w:val="0"/>
      <w:marRight w:val="0"/>
      <w:marTop w:val="0"/>
      <w:marBottom w:val="0"/>
      <w:divBdr>
        <w:top w:val="none" w:sz="0" w:space="0" w:color="auto"/>
        <w:left w:val="none" w:sz="0" w:space="0" w:color="auto"/>
        <w:bottom w:val="none" w:sz="0" w:space="0" w:color="auto"/>
        <w:right w:val="none" w:sz="0" w:space="0" w:color="auto"/>
      </w:divBdr>
    </w:div>
    <w:div w:id="621616994">
      <w:bodyDiv w:val="1"/>
      <w:marLeft w:val="0"/>
      <w:marRight w:val="0"/>
      <w:marTop w:val="0"/>
      <w:marBottom w:val="0"/>
      <w:divBdr>
        <w:top w:val="none" w:sz="0" w:space="0" w:color="auto"/>
        <w:left w:val="none" w:sz="0" w:space="0" w:color="auto"/>
        <w:bottom w:val="none" w:sz="0" w:space="0" w:color="auto"/>
        <w:right w:val="none" w:sz="0" w:space="0" w:color="auto"/>
      </w:divBdr>
    </w:div>
    <w:div w:id="943222207">
      <w:bodyDiv w:val="1"/>
      <w:marLeft w:val="0"/>
      <w:marRight w:val="0"/>
      <w:marTop w:val="0"/>
      <w:marBottom w:val="0"/>
      <w:divBdr>
        <w:top w:val="none" w:sz="0" w:space="0" w:color="auto"/>
        <w:left w:val="none" w:sz="0" w:space="0" w:color="auto"/>
        <w:bottom w:val="none" w:sz="0" w:space="0" w:color="auto"/>
        <w:right w:val="none" w:sz="0" w:space="0" w:color="auto"/>
      </w:divBdr>
    </w:div>
    <w:div w:id="1062483516">
      <w:bodyDiv w:val="1"/>
      <w:marLeft w:val="0"/>
      <w:marRight w:val="0"/>
      <w:marTop w:val="0"/>
      <w:marBottom w:val="0"/>
      <w:divBdr>
        <w:top w:val="none" w:sz="0" w:space="0" w:color="auto"/>
        <w:left w:val="none" w:sz="0" w:space="0" w:color="auto"/>
        <w:bottom w:val="none" w:sz="0" w:space="0" w:color="auto"/>
        <w:right w:val="none" w:sz="0" w:space="0" w:color="auto"/>
      </w:divBdr>
    </w:div>
    <w:div w:id="1171946903">
      <w:bodyDiv w:val="1"/>
      <w:marLeft w:val="0"/>
      <w:marRight w:val="0"/>
      <w:marTop w:val="0"/>
      <w:marBottom w:val="0"/>
      <w:divBdr>
        <w:top w:val="none" w:sz="0" w:space="0" w:color="auto"/>
        <w:left w:val="none" w:sz="0" w:space="0" w:color="auto"/>
        <w:bottom w:val="none" w:sz="0" w:space="0" w:color="auto"/>
        <w:right w:val="none" w:sz="0" w:space="0" w:color="auto"/>
      </w:divBdr>
    </w:div>
    <w:div w:id="1815025962">
      <w:bodyDiv w:val="1"/>
      <w:marLeft w:val="0"/>
      <w:marRight w:val="0"/>
      <w:marTop w:val="0"/>
      <w:marBottom w:val="0"/>
      <w:divBdr>
        <w:top w:val="none" w:sz="0" w:space="0" w:color="auto"/>
        <w:left w:val="none" w:sz="0" w:space="0" w:color="auto"/>
        <w:bottom w:val="none" w:sz="0" w:space="0" w:color="auto"/>
        <w:right w:val="none" w:sz="0" w:space="0" w:color="auto"/>
      </w:divBdr>
    </w:div>
    <w:div w:id="2119789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CC474518BF364D85237DE7AE831310" ma:contentTypeVersion="14" ma:contentTypeDescription="Create a new document." ma:contentTypeScope="" ma:versionID="4010379e3d77e0fc20af0387d99adcba">
  <xsd:schema xmlns:xsd="http://www.w3.org/2001/XMLSchema" xmlns:xs="http://www.w3.org/2001/XMLSchema" xmlns:p="http://schemas.microsoft.com/office/2006/metadata/properties" xmlns:ns1="http://schemas.microsoft.com/sharepoint/v3" xmlns:ns2="9ba7bac0-d33b-49b9-96fd-f928049d1db9" xmlns:ns3="a179be66-f5fa-4491-b3c5-49d459aa1734" targetNamespace="http://schemas.microsoft.com/office/2006/metadata/properties" ma:root="true" ma:fieldsID="f35578a027e163ac980fe17e4543dcea" ns1:_="" ns2:_="" ns3:_="">
    <xsd:import namespace="http://schemas.microsoft.com/sharepoint/v3"/>
    <xsd:import namespace="9ba7bac0-d33b-49b9-96fd-f928049d1db9"/>
    <xsd:import namespace="a179be66-f5fa-4491-b3c5-49d459aa17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7bac0-d33b-49b9-96fd-f928049d1d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9be66-f5fa-4491-b3c5-49d459aa173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0EC7D-89DF-4696-A93E-522C9E893F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EB42DE-64BE-4C30-AEDB-2E3E5A91B229}">
  <ds:schemaRefs>
    <ds:schemaRef ds:uri="http://schemas.openxmlformats.org/officeDocument/2006/bibliography"/>
  </ds:schemaRefs>
</ds:datastoreItem>
</file>

<file path=customXml/itemProps3.xml><?xml version="1.0" encoding="utf-8"?>
<ds:datastoreItem xmlns:ds="http://schemas.openxmlformats.org/officeDocument/2006/customXml" ds:itemID="{840D15D0-2D1E-4C78-80A9-24482DA7481D}"/>
</file>

<file path=customXml/itemProps4.xml><?xml version="1.0" encoding="utf-8"?>
<ds:datastoreItem xmlns:ds="http://schemas.openxmlformats.org/officeDocument/2006/customXml" ds:itemID="{8E3BE4E5-505C-47BD-821B-47987AD46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Howard</dc:creator>
  <cp:lastModifiedBy>Georgia Hammond</cp:lastModifiedBy>
  <cp:revision>2</cp:revision>
  <cp:lastPrinted>2017-11-14T09:56:00Z</cp:lastPrinted>
  <dcterms:created xsi:type="dcterms:W3CDTF">2021-05-05T07:14:00Z</dcterms:created>
  <dcterms:modified xsi:type="dcterms:W3CDTF">2021-05-05T07:14:00Z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0x010100FCCC474518BF364D85237DE7AE831310</vt:lpwstr>
  </property>
</Properties>
</file>