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F0E0" w14:textId="77777777" w:rsidR="007170FC" w:rsidRDefault="009355CB" w:rsidP="0054502F">
      <w:pPr>
        <w:jc w:val="center"/>
        <w:rPr>
          <w:rFonts w:asciiTheme="minorHAnsi" w:hAnsiTheme="minorHAnsi" w:cstheme="minorHAnsi"/>
          <w:b/>
        </w:rPr>
      </w:pPr>
      <w:r w:rsidRPr="004D5E7C">
        <w:rPr>
          <w:rFonts w:ascii="Calibri" w:hAnsi="Calibri"/>
          <w:b/>
          <w:bCs/>
          <w:smallCaps/>
          <w:color w:val="ED7D31"/>
          <w:u w:color="ED7D31"/>
        </w:rPr>
        <w:t>INFORMATION PACK</w:t>
      </w:r>
      <w:r>
        <w:rPr>
          <w:rFonts w:ascii="Calibri" w:hAnsi="Calibri"/>
          <w:b/>
          <w:bCs/>
          <w:smallCaps/>
          <w:color w:val="ED7D31"/>
          <w:u w:color="ED7D31"/>
        </w:rPr>
        <w:br/>
      </w:r>
      <w:r w:rsidR="00872E58">
        <w:rPr>
          <w:rFonts w:asciiTheme="minorHAnsi" w:hAnsiTheme="minorHAnsi" w:cstheme="minorHAnsi"/>
          <w:b/>
        </w:rPr>
        <w:t>CLASS TEACHER</w:t>
      </w:r>
      <w:r w:rsidR="007170FC">
        <w:rPr>
          <w:rFonts w:asciiTheme="minorHAnsi" w:hAnsiTheme="minorHAnsi" w:cstheme="minorHAnsi"/>
          <w:b/>
        </w:rPr>
        <w:t xml:space="preserve"> KS1/KS2</w:t>
      </w:r>
    </w:p>
    <w:p w14:paraId="3A6D6D1B" w14:textId="2B477464" w:rsidR="0054502F" w:rsidRDefault="00872E58" w:rsidP="0054502F">
      <w:pPr>
        <w:jc w:val="center"/>
        <w:rPr>
          <w:rFonts w:asciiTheme="minorHAnsi" w:hAnsiTheme="minorHAnsi" w:cstheme="minorHAnsi"/>
          <w:b/>
        </w:rPr>
      </w:pPr>
      <w:r>
        <w:rPr>
          <w:rFonts w:asciiTheme="minorHAnsi" w:hAnsiTheme="minorHAnsi" w:cstheme="minorHAnsi"/>
          <w:b/>
        </w:rPr>
        <w:t xml:space="preserve"> NQTs welcome to apply</w:t>
      </w:r>
    </w:p>
    <w:p w14:paraId="632AFF9D" w14:textId="3103B1D6" w:rsidR="009355CB" w:rsidRPr="00A2629E" w:rsidRDefault="009355CB" w:rsidP="0054502F">
      <w:pPr>
        <w:jc w:val="center"/>
        <w:rPr>
          <w:rFonts w:asciiTheme="minorHAnsi" w:hAnsiTheme="minorHAnsi" w:cstheme="minorHAnsi"/>
          <w:b/>
          <w:bCs/>
          <w:color w:val="ED7D31"/>
          <w:u w:color="ED7D31"/>
        </w:rPr>
      </w:pPr>
      <w:r w:rsidRPr="00A2629E">
        <w:rPr>
          <w:rFonts w:asciiTheme="minorHAnsi" w:hAnsiTheme="minorHAnsi" w:cstheme="minorHAnsi"/>
          <w:b/>
          <w:bCs/>
          <w:color w:val="ED7D31"/>
          <w:u w:color="ED7D31"/>
        </w:rPr>
        <w:t>Bright Futures Educational Trust</w:t>
      </w:r>
    </w:p>
    <w:p w14:paraId="7B2A7EA9" w14:textId="5BACD93D" w:rsidR="00BC1207" w:rsidRDefault="009355CB" w:rsidP="009355CB">
      <w:pPr>
        <w:rPr>
          <w:rFonts w:asciiTheme="minorHAnsi" w:hAnsiTheme="minorHAnsi" w:cstheme="minorHAnsi"/>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everyone. We are an organisation that is underpinned by values of: community, integrity and passion. In everything we do, we remember that we are accountable to the children, families and communities that we serve.</w:t>
      </w:r>
      <w:r w:rsidR="00BC1207" w:rsidRPr="00BC1207">
        <w:rPr>
          <w:rFonts w:asciiTheme="minorHAnsi" w:hAnsiTheme="minorHAnsi" w:cstheme="minorHAnsi"/>
          <w:noProof/>
          <w:sz w:val="22"/>
          <w:szCs w:val="22"/>
          <w:lang w:val="en-GB"/>
        </w:rPr>
        <w:drawing>
          <wp:inline distT="0" distB="0" distL="0" distR="0" wp14:anchorId="510E6D55" wp14:editId="02875FEA">
            <wp:extent cx="6259830" cy="3080857"/>
            <wp:effectExtent l="0" t="0" r="7620" b="5715"/>
            <wp:docPr id="3" name="Picture 3" descr="T:\Letterheads and Logos\Combined 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Combined School Log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9830" cy="3080857"/>
                    </a:xfrm>
                    <a:prstGeom prst="rect">
                      <a:avLst/>
                    </a:prstGeom>
                    <a:noFill/>
                    <a:ln>
                      <a:noFill/>
                    </a:ln>
                  </pic:spPr>
                </pic:pic>
              </a:graphicData>
            </a:graphic>
          </wp:inline>
        </w:drawing>
      </w:r>
    </w:p>
    <w:p w14:paraId="4936CB14" w14:textId="77777777" w:rsidR="00BC1207" w:rsidRDefault="009355CB" w:rsidP="005A13B2">
      <w:pPr>
        <w:jc w:val="both"/>
        <w:rPr>
          <w:rStyle w:val="Hyperlink0"/>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2"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7514733B" w:rsidR="00BC1207" w:rsidRPr="00A2629E" w:rsidRDefault="00BC1207" w:rsidP="005A13B2">
      <w:pPr>
        <w:rPr>
          <w:rStyle w:val="Hyperlink0"/>
          <w:rFonts w:asciiTheme="minorHAnsi" w:hAnsiTheme="minorHAnsi" w:cstheme="minorHAnsi"/>
          <w:sz w:val="22"/>
          <w:szCs w:val="22"/>
        </w:rPr>
      </w:pPr>
      <w:r w:rsidRPr="00A2629E">
        <w:rPr>
          <w:rFonts w:asciiTheme="minorHAnsi" w:hAnsiTheme="minorHAnsi" w:cstheme="minorHAnsi"/>
          <w:sz w:val="22"/>
          <w:szCs w:val="22"/>
        </w:rPr>
        <w:t>The central team, comprises the Executive Team: John Stephens, CEO; Edward Vitalis, Chief Operating Officer; Gary Handforth, Director of Education; Lisa Fathers, Director of Teaching School and Partnerships 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r w:rsidRPr="00A2629E">
        <w:rPr>
          <w:rFonts w:asciiTheme="minorHAnsi" w:hAnsiTheme="minorHAnsi" w:cstheme="minorHAnsi"/>
          <w:sz w:val="22"/>
          <w:szCs w:val="22"/>
        </w:rPr>
        <w:t xml:space="preserve">challenge and support.  In addition to the executive team, we have central </w:t>
      </w:r>
      <w:r w:rsidR="0054502F">
        <w:rPr>
          <w:rFonts w:asciiTheme="minorHAnsi" w:hAnsiTheme="minorHAnsi" w:cstheme="minorHAnsi"/>
          <w:sz w:val="22"/>
          <w:szCs w:val="22"/>
        </w:rPr>
        <w:t xml:space="preserve">operations for finance, HR, </w:t>
      </w:r>
      <w:r w:rsidRPr="00A2629E">
        <w:rPr>
          <w:rFonts w:asciiTheme="minorHAnsi" w:hAnsiTheme="minorHAnsi" w:cstheme="minorHAnsi"/>
          <w:sz w:val="22"/>
          <w:szCs w:val="22"/>
        </w:rPr>
        <w:t>educational psychology</w:t>
      </w:r>
      <w:r w:rsidR="0054502F">
        <w:rPr>
          <w:rFonts w:asciiTheme="minorHAnsi" w:hAnsiTheme="minorHAnsi" w:cstheme="minorHAnsi"/>
          <w:sz w:val="22"/>
          <w:szCs w:val="22"/>
        </w:rPr>
        <w:t xml:space="preserve"> and Digital 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3"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27F2020" w14:textId="4F8B6591" w:rsidR="00BC1207" w:rsidRDefault="00BC1207" w:rsidP="00BC1207">
      <w:pPr>
        <w:rPr>
          <w:rFonts w:asciiTheme="minorHAnsi" w:hAnsiTheme="minorHAnsi" w:cstheme="minorHAnsi"/>
          <w:sz w:val="22"/>
          <w:szCs w:val="22"/>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important outward facing component of our organisation.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4"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 a North West Maths</w:t>
      </w:r>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 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Salford and Trafford. </w:t>
      </w:r>
    </w:p>
    <w:p w14:paraId="3FE69670" w14:textId="6AD80FCF" w:rsidR="0054502F" w:rsidRDefault="0054502F" w:rsidP="00BC1207">
      <w:pPr>
        <w:rPr>
          <w:rFonts w:asciiTheme="minorHAnsi" w:hAnsiTheme="minorHAnsi" w:cstheme="minorHAnsi"/>
          <w:sz w:val="22"/>
          <w:szCs w:val="22"/>
        </w:rPr>
      </w:pPr>
    </w:p>
    <w:p w14:paraId="7DE35867" w14:textId="51698970" w:rsidR="0054502F" w:rsidRDefault="0054502F" w:rsidP="00BC1207">
      <w:pPr>
        <w:rPr>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5"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p>
    <w:p w14:paraId="58CA5D4C" w14:textId="227D7726" w:rsidR="00F729AC" w:rsidRDefault="00F729AC" w:rsidP="00BC1207">
      <w:pPr>
        <w:rPr>
          <w:rFonts w:asciiTheme="minorHAnsi" w:hAnsiTheme="minorHAnsi" w:cstheme="minorHAnsi"/>
          <w:sz w:val="22"/>
          <w:szCs w:val="22"/>
        </w:rPr>
      </w:pPr>
    </w:p>
    <w:p w14:paraId="0E29F26A" w14:textId="77777777" w:rsidR="005A13B2" w:rsidRDefault="005A13B2" w:rsidP="00F07E76">
      <w:pPr>
        <w:pStyle w:val="Heading3"/>
        <w:shd w:val="clear" w:color="auto" w:fill="FFFFFF"/>
        <w:spacing w:before="0" w:after="225"/>
        <w:rPr>
          <w:rStyle w:val="Strong"/>
          <w:rFonts w:ascii="Arial" w:hAnsi="Arial" w:cs="Arial"/>
          <w:b w:val="0"/>
          <w:bCs w:val="0"/>
          <w:color w:val="004E00"/>
          <w:sz w:val="26"/>
          <w:szCs w:val="26"/>
        </w:rPr>
      </w:pPr>
    </w:p>
    <w:p w14:paraId="2A8A07B3" w14:textId="3F0AE894" w:rsidR="00CE72A7" w:rsidRPr="00D968F3" w:rsidRDefault="00CE72A7" w:rsidP="00F07E76">
      <w:pPr>
        <w:pStyle w:val="Heading3"/>
        <w:shd w:val="clear" w:color="auto" w:fill="FFFFFF"/>
        <w:spacing w:before="0" w:after="225"/>
        <w:rPr>
          <w:rFonts w:asciiTheme="minorHAnsi" w:hAnsiTheme="minorHAnsi" w:cstheme="minorHAnsi"/>
          <w:bCs/>
          <w:i/>
          <w:color w:val="76923C" w:themeColor="accent3" w:themeShade="BF"/>
          <w:sz w:val="30"/>
          <w:szCs w:val="30"/>
        </w:rPr>
      </w:pPr>
      <w:r w:rsidRPr="00D968F3">
        <w:rPr>
          <w:rFonts w:asciiTheme="minorHAnsi" w:hAnsiTheme="minorHAnsi" w:cstheme="minorHAnsi"/>
          <w:bCs/>
          <w:i/>
          <w:color w:val="76923C" w:themeColor="accent3" w:themeShade="BF"/>
          <w:sz w:val="30"/>
          <w:szCs w:val="30"/>
        </w:rPr>
        <w:t>About Lime Tree</w:t>
      </w:r>
    </w:p>
    <w:p w14:paraId="6BB5DA3F" w14:textId="2A8AD13E" w:rsidR="00F07E76" w:rsidRPr="00D968F3" w:rsidRDefault="00F07E76" w:rsidP="00F07E76">
      <w:pPr>
        <w:pStyle w:val="Heading3"/>
        <w:shd w:val="clear" w:color="auto" w:fill="FFFFFF"/>
        <w:spacing w:before="0" w:after="225"/>
        <w:rPr>
          <w:rFonts w:asciiTheme="minorHAnsi" w:eastAsia="Times New Roman" w:hAnsiTheme="minorHAnsi" w:cstheme="minorHAnsi"/>
          <w:color w:val="auto"/>
          <w:bdr w:val="none" w:sz="0" w:space="0" w:color="auto"/>
          <w14:textOutline w14:w="0" w14:cap="rnd" w14:cmpd="sng" w14:algn="ctr">
            <w14:noFill/>
            <w14:prstDash w14:val="solid"/>
            <w14:bevel/>
          </w14:textOutline>
        </w:rPr>
      </w:pPr>
      <w:r w:rsidRPr="00D968F3">
        <w:rPr>
          <w:rFonts w:asciiTheme="minorHAnsi" w:hAnsiTheme="minorHAnsi" w:cstheme="minorHAnsi"/>
          <w:bCs/>
          <w:color w:val="auto"/>
        </w:rPr>
        <w:t>Lime Tree Primary Academy</w:t>
      </w:r>
      <w:r w:rsidR="005A13B2" w:rsidRPr="00D968F3">
        <w:rPr>
          <w:rFonts w:asciiTheme="minorHAnsi" w:hAnsiTheme="minorHAnsi" w:cstheme="minorHAnsi"/>
          <w:bCs/>
          <w:color w:val="auto"/>
        </w:rPr>
        <w:t xml:space="preserve"> is an </w:t>
      </w:r>
      <w:r w:rsidRPr="00D968F3">
        <w:rPr>
          <w:rFonts w:asciiTheme="minorHAnsi" w:hAnsiTheme="minorHAnsi" w:cstheme="minorHAnsi"/>
          <w:bCs/>
          <w:color w:val="auto"/>
        </w:rPr>
        <w:t xml:space="preserve">Ofsted outstanding, </w:t>
      </w:r>
      <w:r w:rsidR="007170FC" w:rsidRPr="00D968F3">
        <w:rPr>
          <w:rFonts w:asciiTheme="minorHAnsi" w:hAnsiTheme="minorHAnsi" w:cstheme="minorHAnsi"/>
          <w:bCs/>
          <w:color w:val="auto"/>
        </w:rPr>
        <w:t>nationally</w:t>
      </w:r>
      <w:r w:rsidRPr="00D968F3">
        <w:rPr>
          <w:rFonts w:asciiTheme="minorHAnsi" w:hAnsiTheme="minorHAnsi" w:cstheme="minorHAnsi"/>
          <w:bCs/>
          <w:color w:val="auto"/>
        </w:rPr>
        <w:t xml:space="preserve"> designated Teaching School that educates children aged from 2 to 11 years old.</w:t>
      </w:r>
    </w:p>
    <w:p w14:paraId="3A828379" w14:textId="77777777" w:rsidR="00F07E76" w:rsidRPr="005A13B2" w:rsidRDefault="00F07E76" w:rsidP="00F07E76">
      <w:pPr>
        <w:pStyle w:val="NormalWeb"/>
        <w:shd w:val="clear" w:color="auto" w:fill="FFFFFF"/>
        <w:spacing w:before="0" w:beforeAutospacing="0" w:after="225" w:afterAutospacing="0"/>
        <w:rPr>
          <w:rFonts w:asciiTheme="minorHAnsi" w:hAnsiTheme="minorHAnsi" w:cstheme="minorHAnsi"/>
        </w:rPr>
      </w:pPr>
      <w:r w:rsidRPr="005A13B2">
        <w:rPr>
          <w:rFonts w:asciiTheme="minorHAnsi" w:hAnsiTheme="minorHAnsi" w:cstheme="minorHAnsi"/>
        </w:rPr>
        <w:t>Situated in the Borough of Trafford, our facility benefits from extensive grounds incorporating a working farm and several dedicated Forest School areas. The school building boasts spacious, light filled learning spaces and state of the art technology and resources.</w:t>
      </w:r>
    </w:p>
    <w:p w14:paraId="3BFA7F51" w14:textId="30CE9669" w:rsidR="00F07E76" w:rsidRPr="005A13B2" w:rsidRDefault="00F07E76" w:rsidP="00F07E76">
      <w:pPr>
        <w:pStyle w:val="NormalWeb"/>
        <w:shd w:val="clear" w:color="auto" w:fill="FFFFFF"/>
        <w:spacing w:before="0" w:beforeAutospacing="0" w:after="225" w:afterAutospacing="0"/>
        <w:rPr>
          <w:rFonts w:asciiTheme="minorHAnsi" w:hAnsiTheme="minorHAnsi" w:cstheme="minorHAnsi"/>
        </w:rPr>
      </w:pPr>
      <w:r w:rsidRPr="005A13B2">
        <w:rPr>
          <w:rFonts w:asciiTheme="minorHAnsi" w:hAnsiTheme="minorHAnsi" w:cstheme="minorHAnsi"/>
        </w:rPr>
        <w:t xml:space="preserve">At Lime Tree Primary </w:t>
      </w:r>
      <w:r w:rsidR="005A13B2" w:rsidRPr="005A13B2">
        <w:rPr>
          <w:rFonts w:asciiTheme="minorHAnsi" w:hAnsiTheme="minorHAnsi" w:cstheme="minorHAnsi"/>
        </w:rPr>
        <w:t>Academy,</w:t>
      </w:r>
      <w:r w:rsidRPr="005A13B2">
        <w:rPr>
          <w:rFonts w:asciiTheme="minorHAnsi" w:hAnsiTheme="minorHAnsi" w:cstheme="minorHAnsi"/>
        </w:rPr>
        <w:t xml:space="preserve"> we offer our pupils the very best start in their education through the careful nurturing of individuals via ingredients of creativity, innovation and academic challenge. We passionately believe that it is every child’s right to receive an education that fosters a lifelong love of learning.</w:t>
      </w:r>
    </w:p>
    <w:p w14:paraId="4250AFF1" w14:textId="4C24B6FA" w:rsidR="00F729AC" w:rsidRDefault="00F729AC" w:rsidP="00BC1207">
      <w:pPr>
        <w:rPr>
          <w:rFonts w:asciiTheme="minorHAnsi" w:hAnsiTheme="minorHAnsi" w:cstheme="minorHAnsi"/>
          <w:sz w:val="22"/>
          <w:szCs w:val="22"/>
        </w:rPr>
      </w:pPr>
    </w:p>
    <w:p w14:paraId="17EC3CFE" w14:textId="303C4A35" w:rsidR="00F729AC" w:rsidRDefault="00F729AC" w:rsidP="00BC1207">
      <w:pPr>
        <w:rPr>
          <w:rFonts w:asciiTheme="minorHAnsi" w:hAnsiTheme="minorHAnsi" w:cstheme="minorHAnsi"/>
          <w:sz w:val="22"/>
          <w:szCs w:val="22"/>
        </w:rPr>
      </w:pPr>
    </w:p>
    <w:p w14:paraId="581358A1" w14:textId="3095EE05" w:rsidR="00CE72A7" w:rsidRPr="00D968F3" w:rsidRDefault="00CE72A7" w:rsidP="00CE72A7">
      <w:pPr>
        <w:pStyle w:val="Heading2"/>
        <w:shd w:val="clear" w:color="auto" w:fill="FFFFFF"/>
        <w:spacing w:before="0" w:after="225"/>
        <w:rPr>
          <w:rFonts w:asciiTheme="minorHAnsi" w:eastAsia="Times New Roman" w:hAnsiTheme="minorHAnsi" w:cstheme="minorHAnsi"/>
          <w:b w:val="0"/>
          <w:bCs w:val="0"/>
          <w:color w:val="76923C" w:themeColor="accent3" w:themeShade="BF"/>
          <w:sz w:val="30"/>
          <w:szCs w:val="30"/>
          <w:bdr w:val="none" w:sz="0" w:space="0" w:color="auto"/>
          <w14:textOutline w14:w="0" w14:cap="rnd" w14:cmpd="sng" w14:algn="ctr">
            <w14:noFill/>
            <w14:prstDash w14:val="solid"/>
            <w14:bevel/>
          </w14:textOutline>
        </w:rPr>
      </w:pPr>
      <w:r w:rsidRPr="00D968F3">
        <w:rPr>
          <w:rFonts w:asciiTheme="minorHAnsi" w:eastAsia="Times New Roman" w:hAnsiTheme="minorHAnsi" w:cstheme="minorHAnsi"/>
          <w:b w:val="0"/>
          <w:bCs w:val="0"/>
          <w:color w:val="76923C" w:themeColor="accent3" w:themeShade="BF"/>
          <w:sz w:val="30"/>
          <w:szCs w:val="30"/>
          <w:bdr w:val="none" w:sz="0" w:space="0" w:color="auto"/>
          <w14:textOutline w14:w="0" w14:cap="rnd" w14:cmpd="sng" w14:algn="ctr">
            <w14:noFill/>
            <w14:prstDash w14:val="solid"/>
            <w14:bevel/>
          </w14:textOutline>
        </w:rPr>
        <w:t>Lime Tree’s Values</w:t>
      </w:r>
    </w:p>
    <w:p w14:paraId="793C0BCD" w14:textId="77777777" w:rsidR="00CE72A7" w:rsidRPr="00D968F3" w:rsidRDefault="00CE72A7" w:rsidP="00CE72A7">
      <w:pPr>
        <w:pStyle w:val="NormalWeb"/>
        <w:shd w:val="clear" w:color="auto" w:fill="FFFFFF"/>
        <w:spacing w:before="0" w:beforeAutospacing="0" w:after="225" w:afterAutospacing="0"/>
        <w:rPr>
          <w:rFonts w:asciiTheme="minorHAnsi" w:hAnsiTheme="minorHAnsi" w:cstheme="minorHAnsi"/>
          <w:color w:val="666666"/>
        </w:rPr>
      </w:pPr>
      <w:r w:rsidRPr="00D968F3">
        <w:rPr>
          <w:rFonts w:asciiTheme="minorHAnsi" w:hAnsiTheme="minorHAnsi" w:cstheme="minorHAnsi"/>
          <w:color w:val="666666"/>
        </w:rPr>
        <w:t>We believe in and strive for…</w:t>
      </w:r>
    </w:p>
    <w:p w14:paraId="0F9DA638" w14:textId="77777777" w:rsidR="00CE72A7" w:rsidRPr="00D968F3" w:rsidRDefault="00CE72A7" w:rsidP="00CE72A7">
      <w:pPr>
        <w:pStyle w:val="NormalWeb"/>
        <w:shd w:val="clear" w:color="auto" w:fill="FFFFFF"/>
        <w:spacing w:before="0" w:beforeAutospacing="0" w:after="225" w:afterAutospacing="0"/>
        <w:rPr>
          <w:rFonts w:asciiTheme="minorHAnsi" w:hAnsiTheme="minorHAnsi" w:cstheme="minorHAnsi"/>
          <w:color w:val="666666"/>
        </w:rPr>
      </w:pPr>
      <w:r w:rsidRPr="00D968F3">
        <w:rPr>
          <w:rFonts w:asciiTheme="minorHAnsi" w:hAnsiTheme="minorHAnsi" w:cstheme="minorHAnsi"/>
          <w:color w:val="666666"/>
        </w:rPr>
        <w:t>Skilled knowledgeable, independent and resilient</w:t>
      </w:r>
      <w:r w:rsidRPr="00D968F3">
        <w:rPr>
          <w:rFonts w:asciiTheme="minorHAnsi" w:hAnsiTheme="minorHAnsi" w:cstheme="minorHAnsi"/>
          <w:color w:val="666666"/>
        </w:rPr>
        <w:br/>
      </w:r>
      <w:r w:rsidRPr="00D968F3">
        <w:rPr>
          <w:rStyle w:val="Strong"/>
          <w:rFonts w:asciiTheme="minorHAnsi" w:eastAsia="Calibri" w:hAnsiTheme="minorHAnsi" w:cstheme="minorHAnsi"/>
          <w:color w:val="666666"/>
        </w:rPr>
        <w:t>Learners</w:t>
      </w:r>
    </w:p>
    <w:p w14:paraId="2DFE77CE" w14:textId="77777777" w:rsidR="00CE72A7" w:rsidRPr="00D968F3" w:rsidRDefault="00CE72A7" w:rsidP="00CE72A7">
      <w:pPr>
        <w:pStyle w:val="NormalWeb"/>
        <w:shd w:val="clear" w:color="auto" w:fill="FFFFFF"/>
        <w:spacing w:before="0" w:beforeAutospacing="0" w:after="225" w:afterAutospacing="0"/>
        <w:rPr>
          <w:rFonts w:asciiTheme="minorHAnsi" w:hAnsiTheme="minorHAnsi" w:cstheme="minorHAnsi"/>
          <w:color w:val="666666"/>
        </w:rPr>
      </w:pPr>
      <w:r w:rsidRPr="00D968F3">
        <w:rPr>
          <w:rFonts w:asciiTheme="minorHAnsi" w:hAnsiTheme="minorHAnsi" w:cstheme="minorHAnsi"/>
          <w:color w:val="666666"/>
        </w:rPr>
        <w:t>Creative, imaginative, structured and adaptable</w:t>
      </w:r>
      <w:r w:rsidRPr="00D968F3">
        <w:rPr>
          <w:rFonts w:asciiTheme="minorHAnsi" w:hAnsiTheme="minorHAnsi" w:cstheme="minorHAnsi"/>
          <w:color w:val="666666"/>
        </w:rPr>
        <w:br/>
      </w:r>
      <w:r w:rsidRPr="00D968F3">
        <w:rPr>
          <w:rStyle w:val="Strong"/>
          <w:rFonts w:asciiTheme="minorHAnsi" w:eastAsia="Calibri" w:hAnsiTheme="minorHAnsi" w:cstheme="minorHAnsi"/>
          <w:color w:val="666666"/>
        </w:rPr>
        <w:t>Thinkers</w:t>
      </w:r>
    </w:p>
    <w:p w14:paraId="1646DBED" w14:textId="77777777" w:rsidR="00CE72A7" w:rsidRPr="00D968F3" w:rsidRDefault="00CE72A7" w:rsidP="00CE72A7">
      <w:pPr>
        <w:pStyle w:val="NormalWeb"/>
        <w:shd w:val="clear" w:color="auto" w:fill="FFFFFF"/>
        <w:spacing w:before="0" w:beforeAutospacing="0" w:after="225" w:afterAutospacing="0"/>
        <w:rPr>
          <w:rFonts w:asciiTheme="minorHAnsi" w:hAnsiTheme="minorHAnsi" w:cstheme="minorHAnsi"/>
          <w:color w:val="666666"/>
        </w:rPr>
      </w:pPr>
      <w:r w:rsidRPr="00D968F3">
        <w:rPr>
          <w:rFonts w:asciiTheme="minorHAnsi" w:hAnsiTheme="minorHAnsi" w:cstheme="minorHAnsi"/>
          <w:color w:val="666666"/>
        </w:rPr>
        <w:t>World aware, community spirited, caring and healthy</w:t>
      </w:r>
      <w:r w:rsidRPr="00D968F3">
        <w:rPr>
          <w:rFonts w:asciiTheme="minorHAnsi" w:hAnsiTheme="minorHAnsi" w:cstheme="minorHAnsi"/>
          <w:color w:val="666666"/>
        </w:rPr>
        <w:br/>
      </w:r>
      <w:r w:rsidRPr="00D968F3">
        <w:rPr>
          <w:rStyle w:val="Strong"/>
          <w:rFonts w:asciiTheme="minorHAnsi" w:eastAsia="Calibri" w:hAnsiTheme="minorHAnsi" w:cstheme="minorHAnsi"/>
          <w:color w:val="666666"/>
        </w:rPr>
        <w:t>Individuals</w:t>
      </w:r>
    </w:p>
    <w:p w14:paraId="376FCE84" w14:textId="77777777" w:rsidR="00CE72A7" w:rsidRPr="00D968F3" w:rsidRDefault="00CE72A7" w:rsidP="00CE72A7">
      <w:pPr>
        <w:pStyle w:val="NormalWeb"/>
        <w:shd w:val="clear" w:color="auto" w:fill="FFFFFF"/>
        <w:spacing w:before="0" w:beforeAutospacing="0" w:after="225" w:afterAutospacing="0"/>
        <w:rPr>
          <w:rFonts w:asciiTheme="minorHAnsi" w:hAnsiTheme="minorHAnsi" w:cstheme="minorHAnsi"/>
          <w:color w:val="666666"/>
        </w:rPr>
      </w:pPr>
      <w:r w:rsidRPr="00D968F3">
        <w:rPr>
          <w:rStyle w:val="Strong"/>
          <w:rFonts w:asciiTheme="minorHAnsi" w:eastAsia="Calibri" w:hAnsiTheme="minorHAnsi" w:cstheme="minorHAnsi"/>
          <w:color w:val="666666"/>
        </w:rPr>
        <w:t>A place where everyone loves to learn.</w:t>
      </w:r>
    </w:p>
    <w:p w14:paraId="5752795D" w14:textId="191C4A09" w:rsidR="00CE72A7" w:rsidRPr="00D968F3" w:rsidRDefault="00CE72A7" w:rsidP="00CE72A7">
      <w:pPr>
        <w:pStyle w:val="NormalWeb"/>
        <w:shd w:val="clear" w:color="auto" w:fill="FFFFFF"/>
        <w:spacing w:before="0" w:beforeAutospacing="0" w:after="225" w:afterAutospacing="0"/>
        <w:rPr>
          <w:rFonts w:asciiTheme="minorHAnsi" w:hAnsiTheme="minorHAnsi" w:cstheme="minorHAnsi"/>
          <w:color w:val="666666"/>
        </w:rPr>
      </w:pPr>
      <w:r w:rsidRPr="00D968F3">
        <w:rPr>
          <w:rFonts w:asciiTheme="minorHAnsi" w:hAnsiTheme="minorHAnsi" w:cstheme="minorHAnsi"/>
          <w:color w:val="666666"/>
        </w:rPr>
        <w:t xml:space="preserve">Lime Tree exists, to push the boundaries, remove the barriers and challenge the ordinary, enabling learning construction that is truly accessible for all. Through research, innovation and creativity we champion education as the vehicle to ignite passions, discover talent, nurture </w:t>
      </w:r>
      <w:r w:rsidR="00D968F3" w:rsidRPr="00D968F3">
        <w:rPr>
          <w:rFonts w:asciiTheme="minorHAnsi" w:hAnsiTheme="minorHAnsi" w:cstheme="minorHAnsi"/>
          <w:color w:val="666666"/>
        </w:rPr>
        <w:t>self-belief</w:t>
      </w:r>
      <w:r w:rsidRPr="00D968F3">
        <w:rPr>
          <w:rFonts w:asciiTheme="minorHAnsi" w:hAnsiTheme="minorHAnsi" w:cstheme="minorHAnsi"/>
          <w:color w:val="666666"/>
        </w:rPr>
        <w:t xml:space="preserve"> and become the very heart of our community</w:t>
      </w:r>
    </w:p>
    <w:p w14:paraId="13F793C6" w14:textId="56F2C421" w:rsidR="00F729AC" w:rsidRDefault="00F729AC" w:rsidP="00BC1207">
      <w:pPr>
        <w:rPr>
          <w:rFonts w:asciiTheme="minorHAnsi" w:hAnsiTheme="minorHAnsi" w:cstheme="minorHAnsi"/>
          <w:sz w:val="22"/>
          <w:szCs w:val="22"/>
        </w:rPr>
      </w:pPr>
    </w:p>
    <w:p w14:paraId="3A5AF7A9" w14:textId="1A07FF9F" w:rsidR="00F729AC" w:rsidRDefault="00F729AC" w:rsidP="00BC1207">
      <w:pPr>
        <w:rPr>
          <w:rFonts w:asciiTheme="minorHAnsi" w:hAnsiTheme="minorHAnsi" w:cstheme="minorHAnsi"/>
          <w:sz w:val="22"/>
          <w:szCs w:val="22"/>
        </w:rPr>
      </w:pPr>
    </w:p>
    <w:p w14:paraId="3FE632DB" w14:textId="44DBE9B8" w:rsidR="00F729AC" w:rsidRDefault="00F729AC" w:rsidP="00BC1207">
      <w:pPr>
        <w:rPr>
          <w:rFonts w:asciiTheme="minorHAnsi" w:hAnsiTheme="minorHAnsi" w:cstheme="minorHAnsi"/>
          <w:sz w:val="22"/>
          <w:szCs w:val="22"/>
        </w:rPr>
      </w:pPr>
    </w:p>
    <w:p w14:paraId="43A20A0A" w14:textId="1A962F90" w:rsidR="00F729AC" w:rsidRDefault="00F729AC" w:rsidP="00BC1207">
      <w:pPr>
        <w:rPr>
          <w:rFonts w:asciiTheme="minorHAnsi" w:hAnsiTheme="minorHAnsi" w:cstheme="minorHAnsi"/>
          <w:sz w:val="22"/>
          <w:szCs w:val="22"/>
        </w:rPr>
      </w:pPr>
    </w:p>
    <w:p w14:paraId="0EAB6296" w14:textId="31828849" w:rsidR="00F729AC" w:rsidRDefault="00F729AC" w:rsidP="00BC1207">
      <w:pPr>
        <w:rPr>
          <w:rFonts w:asciiTheme="minorHAnsi" w:hAnsiTheme="minorHAnsi" w:cstheme="minorHAnsi"/>
          <w:sz w:val="22"/>
          <w:szCs w:val="22"/>
        </w:rPr>
      </w:pPr>
    </w:p>
    <w:p w14:paraId="77B3162F" w14:textId="0E2B7FC4" w:rsidR="00F729AC" w:rsidRDefault="00F729AC" w:rsidP="00BC1207">
      <w:pPr>
        <w:rPr>
          <w:rFonts w:asciiTheme="minorHAnsi" w:hAnsiTheme="minorHAnsi" w:cstheme="minorHAnsi"/>
          <w:sz w:val="22"/>
          <w:szCs w:val="22"/>
        </w:rPr>
      </w:pPr>
    </w:p>
    <w:p w14:paraId="35D127E5" w14:textId="743A584D" w:rsidR="00F729AC" w:rsidRDefault="00F729AC" w:rsidP="00BC1207">
      <w:pPr>
        <w:rPr>
          <w:rFonts w:asciiTheme="minorHAnsi" w:hAnsiTheme="minorHAnsi" w:cstheme="minorHAnsi"/>
          <w:sz w:val="22"/>
          <w:szCs w:val="22"/>
        </w:rPr>
      </w:pPr>
    </w:p>
    <w:p w14:paraId="7D5A89D0" w14:textId="2C0154B2" w:rsidR="00F729AC" w:rsidRDefault="00F729AC" w:rsidP="00BC1207">
      <w:pPr>
        <w:rPr>
          <w:rFonts w:asciiTheme="minorHAnsi" w:hAnsiTheme="minorHAnsi" w:cstheme="minorHAnsi"/>
          <w:sz w:val="22"/>
          <w:szCs w:val="22"/>
        </w:rPr>
      </w:pPr>
    </w:p>
    <w:p w14:paraId="4A1AF8AB" w14:textId="69B736B2" w:rsidR="00F729AC" w:rsidRDefault="00F729AC" w:rsidP="00BC1207">
      <w:pPr>
        <w:rPr>
          <w:rFonts w:asciiTheme="minorHAnsi" w:hAnsiTheme="minorHAnsi" w:cstheme="minorHAnsi"/>
          <w:sz w:val="22"/>
          <w:szCs w:val="22"/>
        </w:rPr>
      </w:pPr>
    </w:p>
    <w:p w14:paraId="34BA3A16" w14:textId="5A5B58D0" w:rsidR="00F729AC" w:rsidRDefault="00F729AC" w:rsidP="00BC1207">
      <w:pPr>
        <w:rPr>
          <w:rFonts w:asciiTheme="minorHAnsi" w:hAnsiTheme="minorHAnsi" w:cstheme="minorHAnsi"/>
          <w:sz w:val="22"/>
          <w:szCs w:val="22"/>
        </w:rPr>
      </w:pPr>
    </w:p>
    <w:p w14:paraId="7D6AFBE6" w14:textId="4D1D97A3" w:rsidR="00F729AC" w:rsidRDefault="00F729AC" w:rsidP="00BC1207">
      <w:pPr>
        <w:rPr>
          <w:rFonts w:asciiTheme="minorHAnsi" w:hAnsiTheme="minorHAnsi" w:cstheme="minorHAnsi"/>
          <w:sz w:val="22"/>
          <w:szCs w:val="22"/>
        </w:rPr>
      </w:pPr>
    </w:p>
    <w:p w14:paraId="034F22F5" w14:textId="6160E346" w:rsidR="00F729AC" w:rsidRDefault="00F729AC" w:rsidP="00BC1207">
      <w:pPr>
        <w:rPr>
          <w:rFonts w:asciiTheme="minorHAnsi" w:hAnsiTheme="minorHAnsi" w:cstheme="minorHAnsi"/>
          <w:sz w:val="22"/>
          <w:szCs w:val="22"/>
        </w:rPr>
      </w:pPr>
    </w:p>
    <w:p w14:paraId="5CFBEBB7" w14:textId="3AD74D1E" w:rsidR="00F729AC" w:rsidRDefault="00F729AC" w:rsidP="00BC1207">
      <w:pPr>
        <w:rPr>
          <w:rFonts w:asciiTheme="minorHAnsi" w:hAnsiTheme="minorHAnsi" w:cstheme="minorHAnsi"/>
          <w:sz w:val="22"/>
          <w:szCs w:val="22"/>
        </w:rPr>
      </w:pPr>
    </w:p>
    <w:p w14:paraId="1A1B6EF3" w14:textId="39C20B30" w:rsidR="00F729AC" w:rsidRDefault="00F729AC" w:rsidP="00BC1207">
      <w:pPr>
        <w:rPr>
          <w:rFonts w:asciiTheme="minorHAnsi" w:hAnsiTheme="minorHAnsi" w:cstheme="minorHAnsi"/>
          <w:sz w:val="22"/>
          <w:szCs w:val="22"/>
        </w:rPr>
      </w:pPr>
    </w:p>
    <w:p w14:paraId="6F9C617E" w14:textId="2A7FFE88" w:rsidR="009355CB" w:rsidRDefault="009355CB" w:rsidP="009355CB">
      <w:pPr>
        <w:jc w:val="center"/>
        <w:rPr>
          <w:rFonts w:cs="Arial"/>
          <w:b/>
          <w:color w:val="F79646" w:themeColor="accent6"/>
        </w:rPr>
      </w:pPr>
      <w:r w:rsidRPr="00653F58">
        <w:rPr>
          <w:rFonts w:cs="Arial"/>
          <w:b/>
          <w:noProof/>
          <w:color w:val="F79646" w:themeColor="accent6"/>
          <w:lang w:val="en-GB"/>
        </w:rPr>
        <w:drawing>
          <wp:anchor distT="0" distB="0" distL="114300" distR="114300" simplePos="0" relativeHeight="251661824" behindDoc="0" locked="0" layoutInCell="1" allowOverlap="1" wp14:anchorId="59C9990A" wp14:editId="57EAB21D">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p>
    <w:p w14:paraId="325CD9A5" w14:textId="78FD4931" w:rsidR="009355CB" w:rsidRPr="009355CB" w:rsidRDefault="009355CB" w:rsidP="009355CB">
      <w:pPr>
        <w:rPr>
          <w:rFonts w:asciiTheme="minorHAnsi" w:hAnsiTheme="minorHAnsi" w:cstheme="minorHAnsi"/>
          <w:b/>
          <w:color w:val="F79646" w:themeColor="accent6"/>
        </w:rPr>
      </w:pPr>
      <w:r>
        <w:rPr>
          <w:rFonts w:cs="Arial"/>
          <w:b/>
          <w:color w:val="F79646" w:themeColor="accent6"/>
        </w:rPr>
        <w:t xml:space="preserve">              </w:t>
      </w:r>
      <w:r w:rsidR="00A2629E">
        <w:rPr>
          <w:rFonts w:cs="Arial"/>
          <w:b/>
          <w:color w:val="F79646" w:themeColor="accent6"/>
        </w:rPr>
        <w:t xml:space="preserve"> </w:t>
      </w:r>
      <w:r w:rsidRPr="009355CB">
        <w:rPr>
          <w:rFonts w:asciiTheme="minorHAnsi" w:hAnsiTheme="minorHAnsi" w:cstheme="minorHAnsi"/>
          <w:b/>
          <w:color w:val="F79646" w:themeColor="accent6"/>
        </w:rPr>
        <w:t>Why work for us?</w:t>
      </w:r>
    </w:p>
    <w:p w14:paraId="2F165AC5" w14:textId="7B0BE1D4" w:rsidR="009355CB" w:rsidRDefault="009355CB" w:rsidP="009355CB">
      <w:pPr>
        <w:rPr>
          <w:rFonts w:cs="Arial"/>
        </w:rPr>
      </w:pPr>
    </w:p>
    <w:p w14:paraId="02B0069D" w14:textId="296AD362"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w:t>
      </w:r>
      <w:r w:rsidR="00C368AB">
        <w:rPr>
          <w:rFonts w:asciiTheme="minorHAnsi" w:hAnsiTheme="minorHAnsi" w:cstheme="minorHAnsi"/>
          <w:sz w:val="22"/>
          <w:szCs w:val="22"/>
        </w:rPr>
        <w:t xml:space="preserve">Please see the Equality, diversity and inclusion statement on our website: </w:t>
      </w:r>
      <w:hyperlink r:id="rId17" w:history="1">
        <w:r w:rsidR="00C368AB" w:rsidRPr="003B51CF">
          <w:rPr>
            <w:rStyle w:val="Hyperlink"/>
            <w:rFonts w:asciiTheme="minorHAnsi" w:hAnsiTheme="minorHAnsi" w:cstheme="minorHAnsi"/>
            <w:sz w:val="22"/>
            <w:szCs w:val="22"/>
          </w:rPr>
          <w:t>http://bfet.co.uk/vacancies/</w:t>
        </w:r>
      </w:hyperlink>
      <w:r w:rsidR="00C368AB">
        <w:rPr>
          <w:rFonts w:asciiTheme="minorHAnsi" w:hAnsiTheme="minorHAnsi" w:cstheme="minorHAnsi"/>
          <w:sz w:val="22"/>
          <w:szCs w:val="22"/>
        </w:rPr>
        <w:t>.</w:t>
      </w:r>
    </w:p>
    <w:p w14:paraId="64E6BFF9" w14:textId="77777777" w:rsidR="009355CB" w:rsidRPr="009355CB" w:rsidRDefault="009355CB" w:rsidP="009355CB">
      <w:pPr>
        <w:rPr>
          <w:rFonts w:asciiTheme="minorHAnsi" w:hAnsiTheme="minorHAnsi" w:cstheme="minorHAnsi"/>
          <w:sz w:val="22"/>
          <w:szCs w:val="22"/>
        </w:rPr>
      </w:pPr>
    </w:p>
    <w:p w14:paraId="61912059"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Terms and Conditions</w:t>
      </w:r>
    </w:p>
    <w:p w14:paraId="7B4AFFF9" w14:textId="6A1565EE" w:rsidR="009355CB" w:rsidRP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005A13B2" w:rsidRPr="005A13B2">
        <w:rPr>
          <w:rFonts w:asciiTheme="minorHAnsi" w:hAnsiTheme="minorHAnsi" w:cstheme="minorHAnsi"/>
          <w:color w:val="777777"/>
          <w:sz w:val="22"/>
          <w:szCs w:val="22"/>
          <w:shd w:val="clear" w:color="auto" w:fill="FFFFFF"/>
        </w:rPr>
        <w:t> MPR/UPR (School Teachers Terms and Conditions)</w:t>
      </w:r>
      <w:r w:rsidR="005A13B2" w:rsidRPr="005A13B2">
        <w:rPr>
          <w:rFonts w:asciiTheme="minorHAnsi" w:hAnsiTheme="minorHAnsi" w:cstheme="minorHAnsi"/>
          <w:color w:val="000000" w:themeColor="text1"/>
          <w:sz w:val="22"/>
          <w:szCs w:val="22"/>
        </w:rPr>
        <w:t>dependent upon experience</w:t>
      </w:r>
      <w:r w:rsidRPr="005A13B2">
        <w:rPr>
          <w:rFonts w:asciiTheme="minorHAnsi" w:hAnsiTheme="minorHAnsi" w:cstheme="minorHAnsi"/>
          <w:sz w:val="22"/>
          <w:szCs w:val="22"/>
        </w:rPr>
        <w:br/>
      </w:r>
    </w:p>
    <w:p w14:paraId="074AF6A9" w14:textId="3558C41F" w:rsidR="009355CB" w:rsidRP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r>
      <w:r w:rsidR="00C5633C" w:rsidRPr="00C5633C">
        <w:rPr>
          <w:rStyle w:val="Hyperlink"/>
          <w:rFonts w:asciiTheme="minorHAnsi" w:hAnsiTheme="minorHAnsi" w:cstheme="minorHAnsi"/>
          <w:color w:val="auto"/>
          <w:sz w:val="22"/>
          <w:szCs w:val="22"/>
          <w:u w:val="none"/>
        </w:rPr>
        <w:t>Teachers Pension Scheme:</w:t>
      </w:r>
      <w:r w:rsidR="00C5633C" w:rsidRPr="00C5633C">
        <w:rPr>
          <w:color w:val="auto"/>
        </w:rPr>
        <w:t xml:space="preserve"> </w:t>
      </w:r>
      <w:r w:rsidR="00C5633C" w:rsidRPr="00C5633C">
        <w:rPr>
          <w:rStyle w:val="Hyperlink"/>
          <w:rFonts w:asciiTheme="minorHAnsi" w:hAnsiTheme="minorHAnsi" w:cstheme="minorHAnsi"/>
          <w:sz w:val="22"/>
          <w:szCs w:val="22"/>
        </w:rPr>
        <w:t>https://www.teacherspensions.co.uk/</w:t>
      </w:r>
    </w:p>
    <w:p w14:paraId="61E566F7" w14:textId="176ECEBA" w:rsidR="009355CB" w:rsidRPr="009355CB" w:rsidRDefault="009355CB" w:rsidP="009355CB">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38AC0D10" w14:textId="371F34EE" w:rsidR="009355CB" w:rsidRPr="009355CB" w:rsidRDefault="009355CB" w:rsidP="009355CB">
      <w:pPr>
        <w:ind w:left="2160" w:hanging="2160"/>
        <w:rPr>
          <w:rFonts w:asciiTheme="minorHAnsi" w:hAnsiTheme="minorHAnsi" w:cstheme="minorHAnsi"/>
          <w:color w:val="F79646" w:themeColor="accent6"/>
          <w:sz w:val="22"/>
          <w:szCs w:val="22"/>
        </w:rPr>
      </w:pPr>
      <w:r w:rsidRPr="009355CB">
        <w:rPr>
          <w:rFonts w:asciiTheme="minorHAnsi" w:hAnsiTheme="minorHAnsi" w:cstheme="minorHAnsi"/>
          <w:b/>
          <w:color w:val="F79646" w:themeColor="accent6"/>
          <w:sz w:val="22"/>
          <w:szCs w:val="22"/>
        </w:rPr>
        <w:t>Other:</w:t>
      </w:r>
      <w:r w:rsidRPr="009355CB">
        <w:rPr>
          <w:rFonts w:asciiTheme="minorHAnsi" w:hAnsiTheme="minorHAnsi" w:cstheme="minorHAnsi"/>
          <w:b/>
          <w:color w:val="F79646" w:themeColor="accent6"/>
          <w:sz w:val="22"/>
          <w:szCs w:val="22"/>
        </w:rPr>
        <w:tab/>
      </w:r>
      <w:r w:rsidRPr="009355CB">
        <w:rPr>
          <w:rFonts w:asciiTheme="minorHAnsi" w:hAnsiTheme="minorHAnsi" w:cstheme="minorHAnsi"/>
          <w:sz w:val="22"/>
          <w:szCs w:val="22"/>
        </w:rPr>
        <w:t>We offer salary sacrifice schemes for purchasing cycles and technology, through monthly interest free salary deductions.</w:t>
      </w:r>
      <w:r>
        <w:rPr>
          <w:rFonts w:asciiTheme="minorHAnsi" w:hAnsiTheme="minorHAnsi" w:cstheme="minorHAnsi"/>
          <w:sz w:val="22"/>
          <w:szCs w:val="22"/>
        </w:rPr>
        <w:br/>
      </w:r>
    </w:p>
    <w:p w14:paraId="3B7DF7E7" w14:textId="23F0C6FC" w:rsidR="009355CB" w:rsidRDefault="009355CB" w:rsidP="009355CB">
      <w:pPr>
        <w:ind w:left="1440" w:hanging="1440"/>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How to Apply</w:t>
      </w:r>
    </w:p>
    <w:p w14:paraId="670E6C97" w14:textId="77777777" w:rsidR="008B733F" w:rsidRPr="009355CB" w:rsidRDefault="008B733F" w:rsidP="009355CB">
      <w:pPr>
        <w:ind w:left="1440" w:hanging="1440"/>
        <w:jc w:val="center"/>
        <w:rPr>
          <w:rFonts w:asciiTheme="minorHAnsi" w:hAnsiTheme="minorHAnsi" w:cstheme="minorHAnsi"/>
          <w:b/>
          <w:color w:val="F79646" w:themeColor="accent6"/>
          <w:sz w:val="22"/>
          <w:szCs w:val="22"/>
        </w:rPr>
      </w:pPr>
    </w:p>
    <w:p w14:paraId="6A9C31A1" w14:textId="55140E55"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can only accept completed application forms, rather than CVs. This is because the regulatory guidelines of Keeping Children Safe in Education, require us to check various details of job applicants and an identical application format for each candidate enables us to do this. </w:t>
      </w:r>
      <w:r>
        <w:rPr>
          <w:rFonts w:asciiTheme="minorHAnsi" w:hAnsiTheme="minorHAnsi" w:cstheme="minorHAnsi"/>
          <w:sz w:val="22"/>
          <w:szCs w:val="22"/>
        </w:rPr>
        <w:br/>
      </w:r>
    </w:p>
    <w:p w14:paraId="0528F018" w14:textId="610D667F" w:rsidR="009355CB" w:rsidRPr="008B733F" w:rsidRDefault="009355CB" w:rsidP="009355CB">
      <w:pPr>
        <w:rPr>
          <w:rFonts w:asciiTheme="minorHAnsi" w:hAnsiTheme="minorHAnsi" w:cstheme="minorHAnsi"/>
          <w:b/>
          <w:sz w:val="22"/>
          <w:szCs w:val="22"/>
        </w:rPr>
      </w:pPr>
      <w:r w:rsidRPr="009355CB">
        <w:rPr>
          <w:rFonts w:asciiTheme="minorHAnsi" w:hAnsiTheme="minorHAnsi" w:cstheme="minorHAnsi"/>
          <w:sz w:val="22"/>
          <w:szCs w:val="22"/>
        </w:rPr>
        <w:t xml:space="preserve">Our website contains our application form and disclosure of criminal background form.  </w:t>
      </w:r>
      <w:r w:rsidRPr="009355CB">
        <w:rPr>
          <w:rFonts w:asciiTheme="minorHAnsi" w:hAnsiTheme="minorHAnsi" w:cstheme="minorHAnsi"/>
          <w:b/>
          <w:sz w:val="22"/>
          <w:szCs w:val="22"/>
        </w:rPr>
        <w:t>Both</w:t>
      </w:r>
      <w:r w:rsidRPr="009355CB">
        <w:rPr>
          <w:rFonts w:asciiTheme="minorHAnsi" w:hAnsiTheme="minorHAnsi" w:cstheme="minorHAnsi"/>
          <w:sz w:val="22"/>
          <w:szCs w:val="22"/>
        </w:rPr>
        <w:t xml:space="preserve"> completed forms should be emailed to</w:t>
      </w:r>
      <w:r w:rsidR="005A13B2">
        <w:rPr>
          <w:rFonts w:asciiTheme="minorHAnsi" w:hAnsiTheme="minorHAnsi" w:cstheme="minorHAnsi"/>
          <w:sz w:val="22"/>
          <w:szCs w:val="22"/>
        </w:rPr>
        <w:t xml:space="preserve"> </w:t>
      </w:r>
      <w:r w:rsidR="005A13B2" w:rsidRPr="008B733F">
        <w:rPr>
          <w:rFonts w:asciiTheme="minorHAnsi" w:hAnsiTheme="minorHAnsi" w:cstheme="minorHAnsi"/>
          <w:b/>
          <w:sz w:val="22"/>
          <w:szCs w:val="22"/>
        </w:rPr>
        <w:t>jobs@limetree.trafford.sch.uk</w:t>
      </w:r>
      <w:r w:rsidR="0054502F">
        <w:rPr>
          <w:rFonts w:asciiTheme="minorHAnsi" w:hAnsiTheme="minorHAnsi" w:cstheme="minorHAnsi"/>
          <w:sz w:val="22"/>
          <w:szCs w:val="22"/>
        </w:rPr>
        <w:t xml:space="preserve"> </w:t>
      </w:r>
      <w:r w:rsidRPr="009355CB">
        <w:rPr>
          <w:rFonts w:asciiTheme="minorHAnsi" w:hAnsiTheme="minorHAnsi" w:cstheme="minorHAnsi"/>
          <w:sz w:val="22"/>
          <w:szCs w:val="22"/>
        </w:rPr>
        <w:t xml:space="preserve">by 5pm on </w:t>
      </w:r>
      <w:r w:rsidR="005A39A7" w:rsidRPr="005A39A7">
        <w:rPr>
          <w:rFonts w:asciiTheme="minorHAnsi" w:hAnsiTheme="minorHAnsi" w:cstheme="minorHAnsi"/>
          <w:b/>
          <w:sz w:val="22"/>
          <w:szCs w:val="22"/>
        </w:rPr>
        <w:t>Friday</w:t>
      </w:r>
      <w:r w:rsidR="005A39A7">
        <w:rPr>
          <w:rFonts w:asciiTheme="minorHAnsi" w:hAnsiTheme="minorHAnsi" w:cstheme="minorHAnsi"/>
          <w:sz w:val="22"/>
          <w:szCs w:val="22"/>
        </w:rPr>
        <w:t xml:space="preserve"> </w:t>
      </w:r>
      <w:r w:rsidR="008B733F" w:rsidRPr="008B733F">
        <w:rPr>
          <w:rFonts w:asciiTheme="minorHAnsi" w:hAnsiTheme="minorHAnsi" w:cstheme="minorHAnsi"/>
          <w:b/>
          <w:sz w:val="22"/>
          <w:szCs w:val="22"/>
        </w:rPr>
        <w:t>21</w:t>
      </w:r>
      <w:r w:rsidR="008B733F" w:rsidRPr="008B733F">
        <w:rPr>
          <w:rFonts w:asciiTheme="minorHAnsi" w:hAnsiTheme="minorHAnsi" w:cstheme="minorHAnsi"/>
          <w:b/>
          <w:sz w:val="22"/>
          <w:szCs w:val="22"/>
          <w:vertAlign w:val="superscript"/>
        </w:rPr>
        <w:t>st</w:t>
      </w:r>
      <w:r w:rsidR="008B733F" w:rsidRPr="008B733F">
        <w:rPr>
          <w:rFonts w:asciiTheme="minorHAnsi" w:hAnsiTheme="minorHAnsi" w:cstheme="minorHAnsi"/>
          <w:b/>
          <w:sz w:val="22"/>
          <w:szCs w:val="22"/>
        </w:rPr>
        <w:t xml:space="preserve"> May 2021 at 12 Noon</w:t>
      </w:r>
      <w:r w:rsidR="0054502F" w:rsidRPr="008B733F">
        <w:rPr>
          <w:rFonts w:asciiTheme="minorHAnsi" w:hAnsiTheme="minorHAnsi" w:cstheme="minorHAnsi"/>
          <w:b/>
          <w:sz w:val="22"/>
          <w:szCs w:val="22"/>
        </w:rPr>
        <w:t>.</w:t>
      </w:r>
    </w:p>
    <w:p w14:paraId="076F78E4" w14:textId="77777777" w:rsidR="0054502F" w:rsidRPr="008B733F" w:rsidRDefault="0054502F" w:rsidP="009355CB">
      <w:pPr>
        <w:rPr>
          <w:rFonts w:asciiTheme="minorHAnsi" w:hAnsiTheme="minorHAnsi" w:cstheme="minorHAnsi"/>
          <w:b/>
          <w:sz w:val="22"/>
          <w:szCs w:val="22"/>
        </w:rPr>
      </w:pPr>
    </w:p>
    <w:p w14:paraId="0E8F6CD6" w14:textId="3ABAD209"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process will </w:t>
      </w:r>
      <w:r>
        <w:rPr>
          <w:rFonts w:asciiTheme="minorHAnsi" w:hAnsiTheme="minorHAnsi" w:cstheme="minorHAnsi"/>
          <w:sz w:val="22"/>
          <w:szCs w:val="22"/>
        </w:rPr>
        <w:t xml:space="preserve">in all likelihood </w:t>
      </w:r>
      <w:r w:rsidRPr="009355CB">
        <w:rPr>
          <w:rFonts w:asciiTheme="minorHAnsi" w:hAnsiTheme="minorHAnsi" w:cstheme="minorHAnsi"/>
          <w:sz w:val="22"/>
          <w:szCs w:val="22"/>
        </w:rPr>
        <w:t xml:space="preserve">be conducted virtually, </w:t>
      </w:r>
      <w:r>
        <w:rPr>
          <w:rFonts w:asciiTheme="minorHAnsi" w:hAnsiTheme="minorHAnsi" w:cstheme="minorHAnsi"/>
          <w:sz w:val="22"/>
          <w:szCs w:val="22"/>
        </w:rPr>
        <w:t>s</w:t>
      </w:r>
      <w:r w:rsidRPr="009355CB">
        <w:rPr>
          <w:rFonts w:asciiTheme="minorHAnsi" w:hAnsiTheme="minorHAnsi" w:cstheme="minorHAnsi"/>
          <w:sz w:val="22"/>
          <w:szCs w:val="22"/>
        </w:rPr>
        <w:t xml:space="preserve">o candidates will need access to a device with a camera and a microphone to participate.  </w:t>
      </w:r>
      <w:r w:rsidRPr="005A39A7">
        <w:rPr>
          <w:rFonts w:asciiTheme="minorHAnsi" w:hAnsiTheme="minorHAnsi" w:cstheme="minorHAnsi"/>
          <w:b/>
          <w:sz w:val="22"/>
          <w:szCs w:val="22"/>
        </w:rPr>
        <w:t xml:space="preserve">The </w:t>
      </w:r>
      <w:r w:rsidR="001001B9">
        <w:rPr>
          <w:rFonts w:asciiTheme="minorHAnsi" w:hAnsiTheme="minorHAnsi" w:cstheme="minorHAnsi"/>
          <w:b/>
          <w:sz w:val="22"/>
          <w:szCs w:val="22"/>
        </w:rPr>
        <w:t xml:space="preserve">shortlisting will </w:t>
      </w:r>
      <w:r w:rsidRPr="005A39A7">
        <w:rPr>
          <w:rFonts w:asciiTheme="minorHAnsi" w:hAnsiTheme="minorHAnsi" w:cstheme="minorHAnsi"/>
          <w:b/>
          <w:sz w:val="22"/>
          <w:szCs w:val="22"/>
        </w:rPr>
        <w:t>take place on</w:t>
      </w:r>
      <w:r w:rsidR="001001B9">
        <w:rPr>
          <w:rFonts w:asciiTheme="minorHAnsi" w:hAnsiTheme="minorHAnsi" w:cstheme="minorHAnsi"/>
          <w:b/>
          <w:sz w:val="22"/>
          <w:szCs w:val="22"/>
        </w:rPr>
        <w:t xml:space="preserve"> Monday 24</w:t>
      </w:r>
      <w:r w:rsidR="001001B9" w:rsidRPr="001001B9">
        <w:rPr>
          <w:rFonts w:asciiTheme="minorHAnsi" w:hAnsiTheme="minorHAnsi" w:cstheme="minorHAnsi"/>
          <w:b/>
          <w:sz w:val="22"/>
          <w:szCs w:val="22"/>
          <w:vertAlign w:val="superscript"/>
        </w:rPr>
        <w:t>th</w:t>
      </w:r>
      <w:r w:rsidR="001001B9">
        <w:rPr>
          <w:rFonts w:asciiTheme="minorHAnsi" w:hAnsiTheme="minorHAnsi" w:cstheme="minorHAnsi"/>
          <w:b/>
          <w:sz w:val="22"/>
          <w:szCs w:val="22"/>
        </w:rPr>
        <w:t xml:space="preserve"> May w</w:t>
      </w:r>
      <w:r w:rsidR="0043484F">
        <w:rPr>
          <w:rFonts w:asciiTheme="minorHAnsi" w:hAnsiTheme="minorHAnsi" w:cstheme="minorHAnsi"/>
          <w:b/>
          <w:sz w:val="22"/>
          <w:szCs w:val="22"/>
        </w:rPr>
        <w:t xml:space="preserve">ith the selection process on </w:t>
      </w:r>
      <w:bookmarkStart w:id="0" w:name="_GoBack"/>
      <w:bookmarkEnd w:id="0"/>
      <w:r w:rsidR="001001B9">
        <w:rPr>
          <w:rFonts w:asciiTheme="minorHAnsi" w:hAnsiTheme="minorHAnsi" w:cstheme="minorHAnsi"/>
          <w:b/>
          <w:sz w:val="22"/>
          <w:szCs w:val="22"/>
        </w:rPr>
        <w:t xml:space="preserve">Thursday </w:t>
      </w:r>
      <w:r w:rsidR="008B733F" w:rsidRPr="005A39A7">
        <w:rPr>
          <w:rFonts w:asciiTheme="minorHAnsi" w:hAnsiTheme="minorHAnsi" w:cstheme="minorHAnsi"/>
          <w:b/>
          <w:sz w:val="22"/>
          <w:szCs w:val="22"/>
        </w:rPr>
        <w:t>27</w:t>
      </w:r>
      <w:r w:rsidR="008B733F" w:rsidRPr="005A39A7">
        <w:rPr>
          <w:rFonts w:asciiTheme="minorHAnsi" w:hAnsiTheme="minorHAnsi" w:cstheme="minorHAnsi"/>
          <w:b/>
          <w:sz w:val="22"/>
          <w:szCs w:val="22"/>
          <w:vertAlign w:val="superscript"/>
        </w:rPr>
        <w:t>th</w:t>
      </w:r>
      <w:r w:rsidR="008B733F" w:rsidRPr="005A39A7">
        <w:rPr>
          <w:rFonts w:asciiTheme="minorHAnsi" w:hAnsiTheme="minorHAnsi" w:cstheme="minorHAnsi"/>
          <w:b/>
          <w:sz w:val="22"/>
          <w:szCs w:val="22"/>
        </w:rPr>
        <w:t xml:space="preserve"> May 2021</w:t>
      </w:r>
      <w:r w:rsidRPr="009355CB">
        <w:rPr>
          <w:rFonts w:asciiTheme="minorHAnsi" w:hAnsiTheme="minorHAnsi" w:cstheme="minorHAnsi"/>
          <w:sz w:val="22"/>
          <w:szCs w:val="22"/>
        </w:rPr>
        <w:t xml:space="preserve"> </w:t>
      </w:r>
    </w:p>
    <w:p w14:paraId="2F4F1659" w14:textId="77777777" w:rsidR="009355CB" w:rsidRPr="009355CB" w:rsidRDefault="009355CB" w:rsidP="009355CB">
      <w:pPr>
        <w:rPr>
          <w:rFonts w:asciiTheme="minorHAnsi" w:hAnsiTheme="minorHAnsi" w:cstheme="minorHAnsi"/>
          <w:sz w:val="22"/>
          <w:szCs w:val="22"/>
        </w:rPr>
      </w:pPr>
    </w:p>
    <w:p w14:paraId="08192E8D" w14:textId="0A88D9FF" w:rsid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Keeping Children Safe in Education</w:t>
      </w:r>
    </w:p>
    <w:p w14:paraId="3F1FB5AC" w14:textId="77777777" w:rsidR="005A39A7" w:rsidRPr="009355CB" w:rsidRDefault="005A39A7" w:rsidP="009355CB">
      <w:pPr>
        <w:jc w:val="center"/>
        <w:rPr>
          <w:rFonts w:asciiTheme="minorHAnsi" w:hAnsiTheme="minorHAnsi" w:cstheme="minorHAnsi"/>
          <w:sz w:val="22"/>
          <w:szCs w:val="22"/>
        </w:rPr>
      </w:pPr>
    </w:p>
    <w:p w14:paraId="491B7F02" w14:textId="2E38D36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r>
        <w:rPr>
          <w:rFonts w:asciiTheme="minorHAnsi" w:hAnsiTheme="minorHAnsi" w:cstheme="minorHAnsi"/>
          <w:b/>
          <w:sz w:val="22"/>
          <w:szCs w:val="22"/>
        </w:rPr>
        <w:br/>
      </w:r>
    </w:p>
    <w:p w14:paraId="3EE45AE0"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Data Privacy</w:t>
      </w:r>
    </w:p>
    <w:p w14:paraId="228BD453" w14:textId="5444271F" w:rsidR="001B44B8" w:rsidRPr="009355CB" w:rsidRDefault="009355CB" w:rsidP="001B44B8">
      <w:pPr>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18" w:history="1">
        <w:r w:rsidR="0054502F" w:rsidRPr="003B51CF">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695D2B72" w14:textId="77777777" w:rsidR="001B44B8" w:rsidRPr="009355CB" w:rsidRDefault="001B44B8" w:rsidP="001B44B8">
      <w:pP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p>
    <w:p w14:paraId="73FBB6C3" w14:textId="1C21FECA" w:rsidR="009355CB" w:rsidRDefault="001B44B8" w:rsidP="009355CB">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lastRenderedPageBreak/>
        <w:t>JOB DESCRIPTION</w:t>
      </w:r>
    </w:p>
    <w:p w14:paraId="5F384AB2" w14:textId="348251EC" w:rsidR="00AB36D4" w:rsidRDefault="00AB36D4" w:rsidP="009355CB">
      <w:pPr>
        <w:jc w:val="center"/>
        <w:rPr>
          <w:rFonts w:asciiTheme="minorHAnsi" w:hAnsiTheme="minorHAnsi" w:cstheme="minorHAnsi"/>
          <w:b/>
          <w:bCs/>
          <w:color w:val="ED7D31"/>
          <w:sz w:val="22"/>
          <w:szCs w:val="22"/>
          <w:u w:color="ED7D31"/>
        </w:rPr>
      </w:pPr>
    </w:p>
    <w:p w14:paraId="61A62115" w14:textId="77777777" w:rsidR="00AB36D4" w:rsidRPr="00AB36D4" w:rsidRDefault="00AB36D4" w:rsidP="00AB36D4">
      <w:pPr>
        <w:pStyle w:val="Anewheading"/>
        <w:rPr>
          <w:rFonts w:asciiTheme="minorHAnsi" w:hAnsiTheme="minorHAnsi" w:cstheme="minorHAnsi"/>
          <w:szCs w:val="22"/>
        </w:rPr>
      </w:pPr>
      <w:r w:rsidRPr="00AB36D4">
        <w:rPr>
          <w:rFonts w:asciiTheme="minorHAnsi" w:hAnsiTheme="minorHAnsi" w:cstheme="minorHAnsi"/>
          <w:szCs w:val="22"/>
        </w:rPr>
        <w:t>KEY PURPOSE OF THE JOB</w:t>
      </w:r>
    </w:p>
    <w:p w14:paraId="3D501BF0" w14:textId="77777777" w:rsidR="00AB36D4" w:rsidRPr="00AB36D4" w:rsidRDefault="00AB36D4" w:rsidP="00AB36D4">
      <w:pPr>
        <w:rPr>
          <w:rFonts w:asciiTheme="minorHAnsi" w:hAnsiTheme="minorHAnsi" w:cstheme="minorHAnsi"/>
          <w:sz w:val="22"/>
          <w:szCs w:val="22"/>
        </w:rPr>
      </w:pPr>
      <w:r w:rsidRPr="00AB36D4">
        <w:rPr>
          <w:rFonts w:asciiTheme="minorHAnsi" w:hAnsiTheme="minorHAnsi" w:cstheme="minorHAnsi"/>
          <w:sz w:val="22"/>
          <w:szCs w:val="22"/>
        </w:rPr>
        <w:t>To take responsibility for the education and welfare of a designated class of children in accordance with the current Academy Teachers’ Pay and Conditions document, having due regard to the requirements of the National Curriculum and Trust/Academy policies.</w:t>
      </w:r>
    </w:p>
    <w:p w14:paraId="48170BA5" w14:textId="77777777" w:rsidR="00AB36D4" w:rsidRPr="00AB36D4" w:rsidRDefault="00AB36D4" w:rsidP="00AB36D4">
      <w:pPr>
        <w:pStyle w:val="Heading1"/>
        <w:rPr>
          <w:rFonts w:asciiTheme="minorHAnsi" w:hAnsiTheme="minorHAnsi" w:cstheme="minorHAnsi"/>
          <w:bCs/>
          <w:sz w:val="22"/>
          <w:szCs w:val="22"/>
        </w:rPr>
      </w:pPr>
      <w:r w:rsidRPr="00AB36D4">
        <w:rPr>
          <w:rFonts w:asciiTheme="minorHAnsi" w:hAnsiTheme="minorHAnsi" w:cstheme="minorHAnsi"/>
          <w:bCs/>
          <w:sz w:val="22"/>
          <w:szCs w:val="22"/>
        </w:rPr>
        <w:t>MAIN ACTIVITIES</w:t>
      </w:r>
    </w:p>
    <w:p w14:paraId="372694CE" w14:textId="77777777" w:rsidR="00AB36D4" w:rsidRPr="00AB36D4" w:rsidRDefault="00AB36D4" w:rsidP="00AB36D4">
      <w:pPr>
        <w:rPr>
          <w:rFonts w:asciiTheme="minorHAnsi" w:hAnsiTheme="minorHAnsi" w:cstheme="minorHAnsi"/>
          <w:sz w:val="22"/>
          <w:szCs w:val="22"/>
        </w:rPr>
      </w:pPr>
    </w:p>
    <w:p w14:paraId="5E2770D6" w14:textId="77777777" w:rsidR="00AB36D4" w:rsidRPr="00AB36D4" w:rsidRDefault="00AB36D4" w:rsidP="00AB36D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take responsibility for planning and implementing appropriate work programmes for all children in the designated class, within the framework of national and academy policies.</w:t>
      </w:r>
    </w:p>
    <w:p w14:paraId="2A209EF4" w14:textId="77777777" w:rsidR="00AB36D4" w:rsidRPr="00AB36D4" w:rsidRDefault="00AB36D4" w:rsidP="00AB36D4">
      <w:pPr>
        <w:rPr>
          <w:rFonts w:asciiTheme="minorHAnsi" w:hAnsiTheme="minorHAnsi" w:cstheme="minorHAnsi"/>
          <w:sz w:val="22"/>
          <w:szCs w:val="22"/>
        </w:rPr>
      </w:pPr>
    </w:p>
    <w:p w14:paraId="407ECEFB" w14:textId="77777777" w:rsidR="00AB36D4" w:rsidRPr="00AB36D4" w:rsidRDefault="00AB36D4" w:rsidP="00AB36D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maintain assessment records and report on pupils’ progress to senior staff and to parents and carers, in accordance with academy policy.</w:t>
      </w:r>
    </w:p>
    <w:p w14:paraId="02F221F4" w14:textId="77777777" w:rsidR="00AB36D4" w:rsidRPr="00AB36D4" w:rsidRDefault="00AB36D4" w:rsidP="00AB36D4">
      <w:pPr>
        <w:jc w:val="both"/>
        <w:rPr>
          <w:rFonts w:asciiTheme="minorHAnsi" w:hAnsiTheme="minorHAnsi" w:cstheme="minorHAnsi"/>
          <w:b/>
          <w:bCs/>
          <w:sz w:val="22"/>
          <w:szCs w:val="22"/>
        </w:rPr>
      </w:pPr>
    </w:p>
    <w:p w14:paraId="1E0D2CBD" w14:textId="77777777" w:rsidR="00AB36D4" w:rsidRPr="00AB36D4" w:rsidRDefault="00AB36D4" w:rsidP="00AB36D4">
      <w:pPr>
        <w:pStyle w:val="Header"/>
        <w:rPr>
          <w:rFonts w:asciiTheme="minorHAnsi" w:hAnsiTheme="minorHAnsi" w:cstheme="minorHAnsi"/>
          <w:b/>
          <w:bCs/>
          <w:sz w:val="22"/>
          <w:szCs w:val="22"/>
        </w:rPr>
      </w:pPr>
      <w:r w:rsidRPr="00AB36D4">
        <w:rPr>
          <w:rFonts w:asciiTheme="minorHAnsi" w:hAnsiTheme="minorHAnsi" w:cstheme="minorHAnsi"/>
          <w:b/>
          <w:bCs/>
          <w:sz w:val="22"/>
          <w:szCs w:val="22"/>
        </w:rPr>
        <w:t xml:space="preserve">PRINCIPAL ACCOUNTABILITIES </w:t>
      </w:r>
    </w:p>
    <w:p w14:paraId="7A7A10BF" w14:textId="77777777" w:rsidR="00AB36D4" w:rsidRPr="00AB36D4" w:rsidRDefault="00AB36D4" w:rsidP="00AB36D4">
      <w:pPr>
        <w:pStyle w:val="Header"/>
        <w:rPr>
          <w:rFonts w:asciiTheme="minorHAnsi" w:hAnsiTheme="minorHAnsi" w:cstheme="minorHAnsi"/>
          <w:b/>
          <w:bCs/>
          <w:sz w:val="22"/>
          <w:szCs w:val="22"/>
        </w:rPr>
      </w:pPr>
    </w:p>
    <w:p w14:paraId="37E1682C"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plan work for the class in accordance with national, trust and academy curriculum policies and in co-operation with subject and phase leaders to ensure that the children experience a broad, balanced, relevant and stimulating curriculum.</w:t>
      </w:r>
    </w:p>
    <w:p w14:paraId="5D663254" w14:textId="77777777" w:rsidR="00AB36D4" w:rsidRPr="00AB36D4" w:rsidRDefault="00AB36D4" w:rsidP="00AB36D4">
      <w:pPr>
        <w:rPr>
          <w:rFonts w:asciiTheme="minorHAnsi" w:hAnsiTheme="minorHAnsi" w:cstheme="minorHAnsi"/>
          <w:sz w:val="22"/>
          <w:szCs w:val="22"/>
        </w:rPr>
      </w:pPr>
    </w:p>
    <w:p w14:paraId="34A5B242"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ensure a close match between the learning experience offered, and the individual needs of the children in the class, so as to give each child an opportunity to achieve to the maximum of his/her capability.</w:t>
      </w:r>
    </w:p>
    <w:p w14:paraId="53B45D79" w14:textId="77777777" w:rsidR="00AB36D4" w:rsidRPr="00AB36D4" w:rsidRDefault="00AB36D4" w:rsidP="00AB36D4">
      <w:pPr>
        <w:rPr>
          <w:rFonts w:asciiTheme="minorHAnsi" w:hAnsiTheme="minorHAnsi" w:cstheme="minorHAnsi"/>
          <w:sz w:val="22"/>
          <w:szCs w:val="22"/>
        </w:rPr>
      </w:pPr>
    </w:p>
    <w:p w14:paraId="4972E072"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 xml:space="preserve">To make appropriate educational provision for children with SEN and those learning EAL, with support from the SENCo </w:t>
      </w:r>
    </w:p>
    <w:p w14:paraId="5719480F" w14:textId="77777777" w:rsidR="00AB36D4" w:rsidRPr="00AB36D4" w:rsidRDefault="00AB36D4" w:rsidP="00AB36D4">
      <w:pPr>
        <w:rPr>
          <w:rFonts w:asciiTheme="minorHAnsi" w:hAnsiTheme="minorHAnsi" w:cstheme="minorHAnsi"/>
          <w:sz w:val="22"/>
          <w:szCs w:val="22"/>
        </w:rPr>
      </w:pPr>
    </w:p>
    <w:p w14:paraId="7FEE4EB2" w14:textId="77777777" w:rsidR="00AB36D4" w:rsidRPr="00AB36D4" w:rsidRDefault="00AB36D4" w:rsidP="00AB36D4">
      <w:pPr>
        <w:ind w:left="720"/>
        <w:rPr>
          <w:rFonts w:asciiTheme="minorHAnsi" w:hAnsiTheme="minorHAnsi" w:cstheme="minorHAnsi"/>
          <w:sz w:val="22"/>
          <w:szCs w:val="22"/>
        </w:rPr>
      </w:pPr>
    </w:p>
    <w:p w14:paraId="744E0E67"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Where possible, to make sure that the majority of the children’s work is closely linked to first-hand practical experience.</w:t>
      </w:r>
    </w:p>
    <w:p w14:paraId="718B7C7A" w14:textId="77777777" w:rsidR="00AB36D4" w:rsidRPr="00AB36D4" w:rsidRDefault="00AB36D4" w:rsidP="00AB36D4">
      <w:pPr>
        <w:rPr>
          <w:rFonts w:asciiTheme="minorHAnsi" w:hAnsiTheme="minorHAnsi" w:cstheme="minorHAnsi"/>
          <w:sz w:val="22"/>
          <w:szCs w:val="22"/>
        </w:rPr>
      </w:pPr>
    </w:p>
    <w:p w14:paraId="0F33464A"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provide children with opportunities to manage their own learning and become independent learners.</w:t>
      </w:r>
    </w:p>
    <w:p w14:paraId="3D1C4300" w14:textId="77777777" w:rsidR="00AB36D4" w:rsidRPr="00AB36D4" w:rsidRDefault="00AB36D4" w:rsidP="00AB36D4">
      <w:pPr>
        <w:rPr>
          <w:rFonts w:asciiTheme="minorHAnsi" w:hAnsiTheme="minorHAnsi" w:cstheme="minorHAnsi"/>
          <w:sz w:val="22"/>
          <w:szCs w:val="22"/>
        </w:rPr>
      </w:pPr>
    </w:p>
    <w:p w14:paraId="004320BC"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 xml:space="preserve">To create a secure, happy and stimulating classroom environment, maintaining the highest standards of organisation, and discipline. </w:t>
      </w:r>
    </w:p>
    <w:p w14:paraId="2A4B7596" w14:textId="77777777" w:rsidR="00AB36D4" w:rsidRPr="00AB36D4" w:rsidRDefault="00AB36D4" w:rsidP="00AB36D4">
      <w:pPr>
        <w:rPr>
          <w:rFonts w:asciiTheme="minorHAnsi" w:hAnsiTheme="minorHAnsi" w:cstheme="minorHAnsi"/>
          <w:sz w:val="22"/>
          <w:szCs w:val="22"/>
        </w:rPr>
      </w:pPr>
    </w:p>
    <w:p w14:paraId="2BEAB231"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foster each child’s self-image and esteem and establish relationships which are based on mutual respect.</w:t>
      </w:r>
    </w:p>
    <w:p w14:paraId="65C2DA97" w14:textId="77777777" w:rsidR="00AB36D4" w:rsidRPr="00AB36D4" w:rsidRDefault="00AB36D4" w:rsidP="00AB36D4">
      <w:pPr>
        <w:rPr>
          <w:rFonts w:asciiTheme="minorHAnsi" w:hAnsiTheme="minorHAnsi" w:cstheme="minorHAnsi"/>
          <w:sz w:val="22"/>
          <w:szCs w:val="22"/>
        </w:rPr>
      </w:pPr>
    </w:p>
    <w:p w14:paraId="7F48B60F"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maintain a high standard of display both in the classroom and in other areas of the academy.</w:t>
      </w:r>
    </w:p>
    <w:p w14:paraId="237D4A2C" w14:textId="77777777" w:rsidR="00AB36D4" w:rsidRPr="00AB36D4" w:rsidRDefault="00AB36D4" w:rsidP="00AB36D4">
      <w:pPr>
        <w:rPr>
          <w:rFonts w:asciiTheme="minorHAnsi" w:hAnsiTheme="minorHAnsi" w:cstheme="minorHAnsi"/>
          <w:sz w:val="22"/>
          <w:szCs w:val="22"/>
        </w:rPr>
      </w:pPr>
    </w:p>
    <w:p w14:paraId="1893430B"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arrange for resources, equipment and materials to be available in such a way that they are properly cared for, easily accessible and will encourage the children to become more responsible for their own learning.</w:t>
      </w:r>
    </w:p>
    <w:p w14:paraId="647FB44B" w14:textId="77777777" w:rsidR="00AB36D4" w:rsidRPr="00AB36D4" w:rsidRDefault="00AB36D4" w:rsidP="00AB36D4">
      <w:pPr>
        <w:rPr>
          <w:rFonts w:asciiTheme="minorHAnsi" w:hAnsiTheme="minorHAnsi" w:cstheme="minorHAnsi"/>
          <w:sz w:val="22"/>
          <w:szCs w:val="22"/>
        </w:rPr>
      </w:pPr>
    </w:p>
    <w:p w14:paraId="12347D09"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work closely with colleagues to undertake medium and short term planning and the implementation of agreed schemes of work.</w:t>
      </w:r>
    </w:p>
    <w:p w14:paraId="02AD894E" w14:textId="77777777" w:rsidR="00AB36D4" w:rsidRPr="00AB36D4" w:rsidRDefault="00AB36D4" w:rsidP="00AB36D4">
      <w:pPr>
        <w:rPr>
          <w:rFonts w:asciiTheme="minorHAnsi" w:hAnsiTheme="minorHAnsi" w:cstheme="minorHAnsi"/>
          <w:sz w:val="22"/>
          <w:szCs w:val="22"/>
        </w:rPr>
      </w:pPr>
      <w:r w:rsidRPr="00AB36D4">
        <w:rPr>
          <w:rFonts w:asciiTheme="minorHAnsi" w:hAnsiTheme="minorHAnsi" w:cstheme="minorHAnsi"/>
          <w:sz w:val="22"/>
          <w:szCs w:val="22"/>
        </w:rPr>
        <w:t xml:space="preserve"> </w:t>
      </w:r>
    </w:p>
    <w:p w14:paraId="5679304E"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assess children’s progress, maintain records and provide written reports to parents and carers in accordance with academy policies.</w:t>
      </w:r>
    </w:p>
    <w:p w14:paraId="023EF84F" w14:textId="77777777" w:rsidR="00AB36D4" w:rsidRPr="00AB36D4" w:rsidRDefault="00AB36D4" w:rsidP="00AB36D4">
      <w:pPr>
        <w:rPr>
          <w:rFonts w:asciiTheme="minorHAnsi" w:hAnsiTheme="minorHAnsi" w:cstheme="minorHAnsi"/>
          <w:sz w:val="22"/>
          <w:szCs w:val="22"/>
        </w:rPr>
      </w:pPr>
    </w:p>
    <w:p w14:paraId="44C89C41"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lastRenderedPageBreak/>
        <w:t>To communicate and consult with parents and carers and with outside agencies, as necessary, about children’s progress and attainment.</w:t>
      </w:r>
    </w:p>
    <w:p w14:paraId="5F1F543D" w14:textId="77777777" w:rsidR="00AB36D4" w:rsidRPr="00AB36D4" w:rsidRDefault="00AB36D4" w:rsidP="00AB36D4">
      <w:pPr>
        <w:rPr>
          <w:rFonts w:asciiTheme="minorHAnsi" w:hAnsiTheme="minorHAnsi" w:cstheme="minorHAnsi"/>
          <w:sz w:val="22"/>
          <w:szCs w:val="22"/>
        </w:rPr>
      </w:pPr>
    </w:p>
    <w:p w14:paraId="4FEF84D9"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ensure that the academy’s aims and objectives in relation to the curriculum, equal opportunities and discipline are promoted in every day classroom organisation and practice.</w:t>
      </w:r>
    </w:p>
    <w:p w14:paraId="32C846C2" w14:textId="77777777" w:rsidR="00AB36D4" w:rsidRPr="00AB36D4" w:rsidRDefault="00AB36D4" w:rsidP="00AB36D4">
      <w:pPr>
        <w:rPr>
          <w:rFonts w:asciiTheme="minorHAnsi" w:hAnsiTheme="minorHAnsi" w:cstheme="minorHAnsi"/>
          <w:sz w:val="22"/>
          <w:szCs w:val="22"/>
        </w:rPr>
      </w:pPr>
    </w:p>
    <w:p w14:paraId="484F56B8"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liase with support staff both academy based, from the Trust &amp; from other external bodies as required.</w:t>
      </w:r>
    </w:p>
    <w:p w14:paraId="26BEAD4F" w14:textId="77777777" w:rsidR="00AB36D4" w:rsidRPr="00AB36D4" w:rsidRDefault="00AB36D4" w:rsidP="00AB36D4">
      <w:pPr>
        <w:rPr>
          <w:rFonts w:asciiTheme="minorHAnsi" w:hAnsiTheme="minorHAnsi" w:cstheme="minorHAnsi"/>
          <w:sz w:val="22"/>
          <w:szCs w:val="22"/>
        </w:rPr>
      </w:pPr>
    </w:p>
    <w:p w14:paraId="7C0B68B7"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take responsibility for the management of other adults in the classroom.</w:t>
      </w:r>
    </w:p>
    <w:p w14:paraId="5CBD3D73" w14:textId="77777777" w:rsidR="00AB36D4" w:rsidRPr="00AB36D4" w:rsidRDefault="00AB36D4" w:rsidP="00AB36D4">
      <w:pPr>
        <w:rPr>
          <w:rFonts w:asciiTheme="minorHAnsi" w:hAnsiTheme="minorHAnsi" w:cstheme="minorHAnsi"/>
          <w:sz w:val="22"/>
          <w:szCs w:val="22"/>
        </w:rPr>
      </w:pPr>
    </w:p>
    <w:p w14:paraId="62EB401D"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take up the opportunity for continuous professional development through self-directed reading, courses and in-service training.</w:t>
      </w:r>
    </w:p>
    <w:p w14:paraId="7607827B" w14:textId="77777777" w:rsidR="00AB36D4" w:rsidRPr="00AB36D4" w:rsidRDefault="00AB36D4" w:rsidP="00AB36D4">
      <w:pPr>
        <w:rPr>
          <w:rFonts w:asciiTheme="minorHAnsi" w:hAnsiTheme="minorHAnsi" w:cstheme="minorHAnsi"/>
          <w:sz w:val="22"/>
          <w:szCs w:val="22"/>
        </w:rPr>
      </w:pPr>
    </w:p>
    <w:p w14:paraId="1925A2BF"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undertake any other reasonable and relevant duties in accordance with the changing needs of the academy.</w:t>
      </w:r>
    </w:p>
    <w:p w14:paraId="53E128D1" w14:textId="77777777" w:rsidR="00AB36D4" w:rsidRPr="00AB36D4" w:rsidRDefault="00AB36D4" w:rsidP="00AB36D4">
      <w:pPr>
        <w:rPr>
          <w:rFonts w:asciiTheme="minorHAnsi" w:hAnsiTheme="minorHAnsi" w:cstheme="minorHAnsi"/>
          <w:sz w:val="22"/>
          <w:szCs w:val="22"/>
        </w:rPr>
      </w:pPr>
    </w:p>
    <w:p w14:paraId="7FE7B2F0" w14:textId="77777777" w:rsidR="00AB36D4" w:rsidRPr="00AB36D4" w:rsidRDefault="00AB36D4" w:rsidP="00AB36D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To take responsibility for a curriculum subject area as agreed with the headteacher as detailed below:</w:t>
      </w:r>
    </w:p>
    <w:p w14:paraId="76C8994B" w14:textId="77777777" w:rsidR="00AB36D4" w:rsidRPr="00AB36D4" w:rsidRDefault="00AB36D4" w:rsidP="00AB36D4">
      <w:pPr>
        <w:rPr>
          <w:rFonts w:asciiTheme="minorHAnsi" w:hAnsiTheme="minorHAnsi" w:cstheme="minorHAnsi"/>
          <w:sz w:val="22"/>
          <w:szCs w:val="22"/>
        </w:rPr>
      </w:pPr>
    </w:p>
    <w:p w14:paraId="08ADD90C" w14:textId="77777777" w:rsidR="00AB36D4" w:rsidRPr="00AB36D4" w:rsidRDefault="00AB36D4" w:rsidP="00AB36D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inorHAnsi" w:hAnsiTheme="minorHAnsi" w:cstheme="minorHAnsi"/>
          <w:sz w:val="22"/>
          <w:szCs w:val="22"/>
        </w:rPr>
      </w:pPr>
      <w:r w:rsidRPr="00AB36D4">
        <w:rPr>
          <w:rFonts w:asciiTheme="minorHAnsi" w:hAnsiTheme="minorHAnsi" w:cstheme="minorHAnsi"/>
          <w:sz w:val="22"/>
          <w:szCs w:val="22"/>
        </w:rPr>
        <w:t>Promote the teaching of the agreed subject throughout the academy, according to the requirements of the National Curriculum and the academy’s agreed structures and frameworks.</w:t>
      </w:r>
    </w:p>
    <w:p w14:paraId="106C4C26" w14:textId="77777777" w:rsidR="00AB36D4" w:rsidRPr="00AB36D4" w:rsidRDefault="00AB36D4" w:rsidP="00AB36D4">
      <w:pPr>
        <w:ind w:left="360"/>
        <w:jc w:val="both"/>
        <w:rPr>
          <w:rFonts w:asciiTheme="minorHAnsi" w:hAnsiTheme="minorHAnsi" w:cstheme="minorHAnsi"/>
          <w:sz w:val="22"/>
          <w:szCs w:val="22"/>
        </w:rPr>
      </w:pPr>
    </w:p>
    <w:p w14:paraId="25B1F66B" w14:textId="77777777" w:rsidR="00AB36D4" w:rsidRPr="00AB36D4" w:rsidRDefault="00AB36D4" w:rsidP="00AB36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inorHAnsi" w:hAnsiTheme="minorHAnsi" w:cstheme="minorHAnsi"/>
          <w:sz w:val="22"/>
          <w:szCs w:val="22"/>
        </w:rPr>
      </w:pPr>
      <w:r w:rsidRPr="00AB36D4">
        <w:rPr>
          <w:rFonts w:asciiTheme="minorHAnsi" w:hAnsiTheme="minorHAnsi" w:cstheme="minorHAnsi"/>
          <w:sz w:val="22"/>
          <w:szCs w:val="22"/>
        </w:rPr>
        <w:t>In conjunction with the head teacher or other senior staff, be responsible for the implementation and management of the academy’s policy for the agreed subject area</w:t>
      </w:r>
    </w:p>
    <w:p w14:paraId="37472B95" w14:textId="77777777" w:rsidR="00AB36D4" w:rsidRPr="00AB36D4" w:rsidRDefault="00AB36D4" w:rsidP="00AB36D4">
      <w:pPr>
        <w:ind w:left="360"/>
        <w:jc w:val="both"/>
        <w:rPr>
          <w:rFonts w:asciiTheme="minorHAnsi" w:hAnsiTheme="minorHAnsi" w:cstheme="minorHAnsi"/>
          <w:sz w:val="22"/>
          <w:szCs w:val="22"/>
        </w:rPr>
      </w:pPr>
    </w:p>
    <w:p w14:paraId="405FBC42" w14:textId="77777777" w:rsidR="00AB36D4" w:rsidRPr="00AB36D4" w:rsidRDefault="00AB36D4" w:rsidP="00AB36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inorHAnsi" w:hAnsiTheme="minorHAnsi" w:cstheme="minorHAnsi"/>
          <w:sz w:val="22"/>
          <w:szCs w:val="22"/>
        </w:rPr>
      </w:pPr>
      <w:r w:rsidRPr="00AB36D4">
        <w:rPr>
          <w:rFonts w:asciiTheme="minorHAnsi" w:hAnsiTheme="minorHAnsi" w:cstheme="minorHAnsi"/>
          <w:sz w:val="22"/>
          <w:szCs w:val="22"/>
        </w:rPr>
        <w:t>Review the policy and adapt it as appropriate</w:t>
      </w:r>
    </w:p>
    <w:p w14:paraId="33C6149B" w14:textId="77777777" w:rsidR="00AB36D4" w:rsidRPr="00AB36D4" w:rsidRDefault="00AB36D4" w:rsidP="00AB36D4">
      <w:pPr>
        <w:ind w:left="360"/>
        <w:jc w:val="both"/>
        <w:rPr>
          <w:rFonts w:asciiTheme="minorHAnsi" w:hAnsiTheme="minorHAnsi" w:cstheme="minorHAnsi"/>
          <w:sz w:val="22"/>
          <w:szCs w:val="22"/>
        </w:rPr>
      </w:pPr>
    </w:p>
    <w:p w14:paraId="511155F9" w14:textId="77777777" w:rsidR="00AB36D4" w:rsidRPr="00AB36D4" w:rsidRDefault="00AB36D4" w:rsidP="00AB36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inorHAnsi" w:hAnsiTheme="minorHAnsi" w:cstheme="minorHAnsi"/>
          <w:sz w:val="22"/>
          <w:szCs w:val="22"/>
        </w:rPr>
      </w:pPr>
      <w:r w:rsidRPr="00AB36D4">
        <w:rPr>
          <w:rFonts w:asciiTheme="minorHAnsi" w:hAnsiTheme="minorHAnsi" w:cstheme="minorHAnsi"/>
          <w:sz w:val="22"/>
          <w:szCs w:val="22"/>
        </w:rPr>
        <w:t>Develop a scheme of work for the subject suitable to the needs of a primary academy catering for 3 – 11 year olds that embraces the academy’s vision of teaching and learning</w:t>
      </w:r>
    </w:p>
    <w:p w14:paraId="211C1F3B" w14:textId="77777777" w:rsidR="00AB36D4" w:rsidRPr="00AB36D4" w:rsidRDefault="00AB36D4" w:rsidP="00AB36D4">
      <w:pPr>
        <w:ind w:left="360"/>
        <w:jc w:val="both"/>
        <w:rPr>
          <w:rFonts w:asciiTheme="minorHAnsi" w:hAnsiTheme="minorHAnsi" w:cstheme="minorHAnsi"/>
          <w:sz w:val="22"/>
          <w:szCs w:val="22"/>
        </w:rPr>
      </w:pPr>
    </w:p>
    <w:p w14:paraId="4EE6D1E1" w14:textId="77777777" w:rsidR="00AB36D4" w:rsidRPr="00AB36D4" w:rsidRDefault="00AB36D4" w:rsidP="00AB36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inorHAnsi" w:hAnsiTheme="minorHAnsi" w:cstheme="minorHAnsi"/>
          <w:sz w:val="22"/>
          <w:szCs w:val="22"/>
        </w:rPr>
      </w:pPr>
      <w:r w:rsidRPr="00AB36D4">
        <w:rPr>
          <w:rFonts w:asciiTheme="minorHAnsi" w:hAnsiTheme="minorHAnsi" w:cstheme="minorHAnsi"/>
          <w:sz w:val="22"/>
          <w:szCs w:val="22"/>
        </w:rPr>
        <w:t>Take responsibility for maintaining and evaluating all material resources with a system of easy accessibility.  To consult colleagues and be responsible for ordering resources within an agreed budget in full consultation with the head teacher</w:t>
      </w:r>
    </w:p>
    <w:p w14:paraId="080E8E77" w14:textId="77777777" w:rsidR="00AB36D4" w:rsidRPr="00AB36D4" w:rsidRDefault="00AB36D4" w:rsidP="00AB36D4">
      <w:pPr>
        <w:ind w:left="360"/>
        <w:jc w:val="both"/>
        <w:rPr>
          <w:rFonts w:asciiTheme="minorHAnsi" w:hAnsiTheme="minorHAnsi" w:cstheme="minorHAnsi"/>
          <w:sz w:val="22"/>
          <w:szCs w:val="22"/>
        </w:rPr>
      </w:pPr>
    </w:p>
    <w:p w14:paraId="317C2A06" w14:textId="77777777" w:rsidR="00AB36D4" w:rsidRPr="00AB36D4" w:rsidRDefault="00AB36D4" w:rsidP="00AB36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inorHAnsi" w:hAnsiTheme="minorHAnsi" w:cstheme="minorHAnsi"/>
          <w:sz w:val="22"/>
          <w:szCs w:val="22"/>
        </w:rPr>
      </w:pPr>
      <w:r w:rsidRPr="00AB36D4">
        <w:rPr>
          <w:rFonts w:asciiTheme="minorHAnsi" w:hAnsiTheme="minorHAnsi" w:cstheme="minorHAnsi"/>
          <w:sz w:val="22"/>
          <w:szCs w:val="22"/>
        </w:rPr>
        <w:t>Offer support and advice to colleagues.</w:t>
      </w:r>
    </w:p>
    <w:p w14:paraId="0364E3E7" w14:textId="77777777" w:rsidR="00AB36D4" w:rsidRPr="00AB36D4" w:rsidRDefault="00AB36D4" w:rsidP="00AB36D4">
      <w:pPr>
        <w:pStyle w:val="Anewheading"/>
        <w:rPr>
          <w:rFonts w:asciiTheme="minorHAnsi" w:hAnsiTheme="minorHAnsi" w:cstheme="minorHAnsi"/>
          <w:szCs w:val="22"/>
        </w:rPr>
      </w:pPr>
    </w:p>
    <w:p w14:paraId="5087BF7A" w14:textId="77777777" w:rsidR="00AB36D4" w:rsidRPr="00AB36D4" w:rsidRDefault="00AB36D4" w:rsidP="00AB36D4">
      <w:pPr>
        <w:pStyle w:val="Heading4"/>
        <w:rPr>
          <w:rFonts w:asciiTheme="minorHAnsi" w:hAnsiTheme="minorHAnsi" w:cstheme="minorHAnsi"/>
          <w:bCs/>
          <w:sz w:val="22"/>
          <w:szCs w:val="22"/>
        </w:rPr>
      </w:pPr>
    </w:p>
    <w:p w14:paraId="02C98BC2" w14:textId="77777777" w:rsidR="00AB36D4" w:rsidRPr="00AB36D4" w:rsidRDefault="00AB36D4" w:rsidP="00AB36D4">
      <w:pPr>
        <w:pStyle w:val="Heading4"/>
        <w:rPr>
          <w:rFonts w:asciiTheme="minorHAnsi" w:hAnsiTheme="minorHAnsi" w:cstheme="minorHAnsi"/>
          <w:bCs/>
          <w:sz w:val="22"/>
          <w:szCs w:val="22"/>
        </w:rPr>
      </w:pPr>
      <w:r w:rsidRPr="00AB36D4">
        <w:rPr>
          <w:rFonts w:asciiTheme="minorHAnsi" w:hAnsiTheme="minorHAnsi" w:cstheme="minorHAnsi"/>
          <w:bCs/>
          <w:sz w:val="22"/>
          <w:szCs w:val="22"/>
        </w:rPr>
        <w:t>KEY ORGANISATIONAL OBJECTIVES</w:t>
      </w:r>
    </w:p>
    <w:p w14:paraId="09033C30" w14:textId="77777777" w:rsidR="00AB36D4" w:rsidRPr="00AB36D4" w:rsidRDefault="00AB36D4" w:rsidP="00AB36D4">
      <w:pPr>
        <w:jc w:val="both"/>
        <w:rPr>
          <w:rFonts w:asciiTheme="minorHAnsi" w:hAnsiTheme="minorHAnsi" w:cstheme="minorHAnsi"/>
          <w:sz w:val="22"/>
          <w:szCs w:val="22"/>
        </w:rPr>
      </w:pPr>
    </w:p>
    <w:p w14:paraId="5C28C572" w14:textId="77777777" w:rsidR="00AB36D4" w:rsidRPr="00AB36D4" w:rsidRDefault="00AB36D4" w:rsidP="00AB36D4">
      <w:pPr>
        <w:jc w:val="both"/>
        <w:rPr>
          <w:rFonts w:asciiTheme="minorHAnsi" w:hAnsiTheme="minorHAnsi" w:cstheme="minorHAnsi"/>
          <w:sz w:val="22"/>
          <w:szCs w:val="22"/>
        </w:rPr>
      </w:pPr>
      <w:r w:rsidRPr="00AB36D4">
        <w:rPr>
          <w:rFonts w:asciiTheme="minorHAnsi" w:hAnsiTheme="minorHAnsi" w:cstheme="minorHAnsi"/>
          <w:sz w:val="22"/>
          <w:szCs w:val="22"/>
        </w:rPr>
        <w:t>The Post holder will contribute to the academy’s objectives in service delivery by:</w:t>
      </w:r>
    </w:p>
    <w:p w14:paraId="232B863D" w14:textId="77777777" w:rsidR="00AB36D4" w:rsidRPr="00AB36D4" w:rsidRDefault="00AB36D4" w:rsidP="00AB36D4">
      <w:pPr>
        <w:rPr>
          <w:rFonts w:asciiTheme="minorHAnsi" w:hAnsiTheme="minorHAnsi" w:cstheme="minorHAnsi"/>
          <w:sz w:val="22"/>
          <w:szCs w:val="22"/>
        </w:rPr>
      </w:pPr>
    </w:p>
    <w:p w14:paraId="57C9A8ED" w14:textId="77777777" w:rsidR="00AB36D4" w:rsidRPr="00AB36D4" w:rsidRDefault="00AB36D4" w:rsidP="00AB36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Enactment of Health and Safety requirements and initiatives as directed</w:t>
      </w:r>
    </w:p>
    <w:p w14:paraId="6E6272F9" w14:textId="77777777" w:rsidR="00AB36D4" w:rsidRPr="00AB36D4" w:rsidRDefault="00AB36D4" w:rsidP="00AB36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Ensuring compliance with Data Protection legislation</w:t>
      </w:r>
    </w:p>
    <w:p w14:paraId="51E1A35B" w14:textId="77777777" w:rsidR="00AB36D4" w:rsidRPr="00AB36D4" w:rsidRDefault="00AB36D4" w:rsidP="00AB36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At all times operating within the academy’s Equal Opportunities framework</w:t>
      </w:r>
    </w:p>
    <w:p w14:paraId="5844BF49" w14:textId="77777777" w:rsidR="00AB36D4" w:rsidRPr="00AB36D4" w:rsidRDefault="00AB36D4" w:rsidP="00AB36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Commitment and contribution to improving standards for pupils as appropriate</w:t>
      </w:r>
    </w:p>
    <w:p w14:paraId="606B3C91" w14:textId="77777777" w:rsidR="00AB36D4" w:rsidRPr="00AB36D4" w:rsidRDefault="00AB36D4" w:rsidP="00AB36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Acknowledging Customer Care and Quality initiatives</w:t>
      </w:r>
    </w:p>
    <w:p w14:paraId="0CFF79D8" w14:textId="36363442" w:rsidR="00AB36D4" w:rsidRDefault="00AB36D4" w:rsidP="00AB36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AB36D4">
        <w:rPr>
          <w:rFonts w:asciiTheme="minorHAnsi" w:hAnsiTheme="minorHAnsi" w:cstheme="minorHAnsi"/>
          <w:sz w:val="22"/>
          <w:szCs w:val="22"/>
        </w:rPr>
        <w:t>Contributing to the maintenance of a caring and stimulating environment for pupils</w:t>
      </w:r>
    </w:p>
    <w:p w14:paraId="587F9CF2" w14:textId="0C71EE2A" w:rsidR="008B733F" w:rsidRDefault="008B733F" w:rsidP="008B733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09CA8AD7" w14:textId="3089F6F5" w:rsidR="008B733F" w:rsidRDefault="008B733F" w:rsidP="008B733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37D3EAF3" w14:textId="24628F65" w:rsidR="008B733F" w:rsidRDefault="008B733F" w:rsidP="008B733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7423EA35" w14:textId="3C29115F" w:rsidR="008B733F" w:rsidRDefault="008B733F" w:rsidP="008B733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0E8C466D" w14:textId="77777777" w:rsidR="008B733F" w:rsidRPr="00AB36D4" w:rsidRDefault="008B733F" w:rsidP="008B733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3FF20DEA" w14:textId="77777777" w:rsidR="00AB36D4" w:rsidRPr="00AB36D4" w:rsidRDefault="00AB36D4" w:rsidP="00AB36D4">
      <w:pPr>
        <w:pStyle w:val="A"/>
        <w:spacing w:after="0"/>
        <w:rPr>
          <w:rFonts w:asciiTheme="minorHAnsi" w:hAnsiTheme="minorHAnsi" w:cstheme="minorHAnsi"/>
          <w:sz w:val="22"/>
          <w:szCs w:val="22"/>
        </w:rPr>
      </w:pPr>
    </w:p>
    <w:p w14:paraId="296E653E" w14:textId="13926EB8" w:rsidR="008B733F" w:rsidRPr="008B733F" w:rsidRDefault="008B733F" w:rsidP="008B733F">
      <w:pPr>
        <w:jc w:val="center"/>
        <w:rPr>
          <w:rFonts w:asciiTheme="minorHAnsi" w:hAnsiTheme="minorHAnsi" w:cstheme="minorHAnsi"/>
          <w:b/>
          <w:color w:val="E36C0A" w:themeColor="accent6" w:themeShade="BF"/>
          <w:sz w:val="22"/>
          <w:szCs w:val="22"/>
        </w:rPr>
      </w:pPr>
      <w:r w:rsidRPr="008B733F">
        <w:rPr>
          <w:rFonts w:asciiTheme="minorHAnsi" w:hAnsiTheme="minorHAnsi" w:cstheme="minorHAnsi"/>
          <w:b/>
          <w:color w:val="E36C0A" w:themeColor="accent6" w:themeShade="BF"/>
          <w:sz w:val="22"/>
          <w:szCs w:val="22"/>
        </w:rPr>
        <w:t>PERSON SPECIFICATION</w:t>
      </w:r>
    </w:p>
    <w:p w14:paraId="0B2EC1A9" w14:textId="77777777" w:rsidR="008B733F" w:rsidRPr="008B733F" w:rsidRDefault="008B733F" w:rsidP="008B733F">
      <w:pPr>
        <w:ind w:left="66"/>
        <w:jc w:val="center"/>
        <w:rPr>
          <w:rFonts w:asciiTheme="minorHAnsi" w:hAnsiTheme="minorHAnsi" w:cstheme="minorHAnsi"/>
          <w:color w:val="E36C0A" w:themeColor="accent6" w:themeShade="BF"/>
          <w:sz w:val="22"/>
          <w:szCs w:val="22"/>
        </w:rPr>
      </w:pPr>
      <w:r w:rsidRPr="008B733F">
        <w:rPr>
          <w:rFonts w:asciiTheme="minorHAnsi" w:hAnsiTheme="minorHAnsi" w:cstheme="minorHAnsi"/>
          <w:color w:val="E36C0A" w:themeColor="accent6" w:themeShade="BF"/>
          <w:sz w:val="22"/>
          <w:szCs w:val="22"/>
        </w:rPr>
        <w:t xml:space="preserve"> </w:t>
      </w:r>
    </w:p>
    <w:p w14:paraId="1BC82479" w14:textId="77777777" w:rsidR="008B733F" w:rsidRPr="008B733F" w:rsidRDefault="008B733F" w:rsidP="008B733F">
      <w:pPr>
        <w:rPr>
          <w:rFonts w:asciiTheme="minorHAnsi" w:hAnsiTheme="minorHAnsi" w:cstheme="minorHAnsi"/>
          <w:sz w:val="22"/>
          <w:szCs w:val="22"/>
        </w:rPr>
      </w:pPr>
      <w:r w:rsidRPr="008B733F">
        <w:rPr>
          <w:rFonts w:asciiTheme="minorHAnsi" w:hAnsiTheme="minorHAnsi" w:cstheme="minorHAnsi"/>
          <w:sz w:val="22"/>
          <w:szCs w:val="22"/>
        </w:rPr>
        <w:t xml:space="preserve"> </w:t>
      </w:r>
    </w:p>
    <w:tbl>
      <w:tblPr>
        <w:tblStyle w:val="TableGrid0"/>
        <w:tblW w:w="9650" w:type="dxa"/>
        <w:tblInd w:w="-108" w:type="dxa"/>
        <w:tblCellMar>
          <w:top w:w="8" w:type="dxa"/>
          <w:left w:w="108" w:type="dxa"/>
          <w:right w:w="48" w:type="dxa"/>
        </w:tblCellMar>
        <w:tblLook w:val="04A0" w:firstRow="1" w:lastRow="0" w:firstColumn="1" w:lastColumn="0" w:noHBand="0" w:noVBand="1"/>
      </w:tblPr>
      <w:tblGrid>
        <w:gridCol w:w="2323"/>
        <w:gridCol w:w="4626"/>
        <w:gridCol w:w="2701"/>
      </w:tblGrid>
      <w:tr w:rsidR="008B733F" w:rsidRPr="008B733F" w14:paraId="5D8F0BB5" w14:textId="77777777" w:rsidTr="00612181">
        <w:trPr>
          <w:trHeight w:val="286"/>
        </w:trPr>
        <w:tc>
          <w:tcPr>
            <w:tcW w:w="2323" w:type="dxa"/>
            <w:tcBorders>
              <w:top w:val="single" w:sz="4" w:space="0" w:color="000000"/>
              <w:left w:val="single" w:sz="4" w:space="0" w:color="000000"/>
              <w:bottom w:val="single" w:sz="4" w:space="0" w:color="000000"/>
              <w:right w:val="single" w:sz="4" w:space="0" w:color="000000"/>
            </w:tcBorders>
          </w:tcPr>
          <w:p w14:paraId="682BF2A6" w14:textId="77777777" w:rsidR="008B733F" w:rsidRPr="008B733F" w:rsidRDefault="008B733F" w:rsidP="00612181">
            <w:pPr>
              <w:ind w:left="7"/>
              <w:jc w:val="center"/>
              <w:rPr>
                <w:rFonts w:asciiTheme="minorHAnsi" w:hAnsiTheme="minorHAnsi" w:cstheme="minorHAnsi"/>
                <w:sz w:val="22"/>
                <w:szCs w:val="22"/>
              </w:rPr>
            </w:pPr>
            <w:r w:rsidRPr="008B733F">
              <w:rPr>
                <w:rFonts w:asciiTheme="minorHAnsi" w:hAnsiTheme="minorHAnsi" w:cstheme="minorHAnsi"/>
                <w:sz w:val="22"/>
                <w:szCs w:val="22"/>
              </w:rPr>
              <w:t xml:space="preserve"> </w:t>
            </w:r>
          </w:p>
        </w:tc>
        <w:tc>
          <w:tcPr>
            <w:tcW w:w="4626" w:type="dxa"/>
            <w:tcBorders>
              <w:top w:val="single" w:sz="4" w:space="0" w:color="000000"/>
              <w:left w:val="single" w:sz="4" w:space="0" w:color="000000"/>
              <w:bottom w:val="single" w:sz="4" w:space="0" w:color="000000"/>
              <w:right w:val="single" w:sz="4" w:space="0" w:color="000000"/>
            </w:tcBorders>
          </w:tcPr>
          <w:p w14:paraId="7908A916" w14:textId="77777777" w:rsidR="008B733F" w:rsidRPr="008B733F" w:rsidRDefault="008B733F" w:rsidP="00612181">
            <w:pPr>
              <w:ind w:right="62"/>
              <w:jc w:val="center"/>
              <w:rPr>
                <w:rFonts w:asciiTheme="minorHAnsi" w:hAnsiTheme="minorHAnsi" w:cstheme="minorHAnsi"/>
                <w:sz w:val="22"/>
                <w:szCs w:val="22"/>
              </w:rPr>
            </w:pPr>
            <w:r w:rsidRPr="008B733F">
              <w:rPr>
                <w:rFonts w:asciiTheme="minorHAnsi" w:hAnsiTheme="minorHAnsi" w:cstheme="minorHAnsi"/>
                <w:sz w:val="22"/>
                <w:szCs w:val="22"/>
              </w:rPr>
              <w:t xml:space="preserve">ESSENTIAL </w:t>
            </w:r>
          </w:p>
        </w:tc>
        <w:tc>
          <w:tcPr>
            <w:tcW w:w="2701" w:type="dxa"/>
            <w:tcBorders>
              <w:top w:val="single" w:sz="4" w:space="0" w:color="000000"/>
              <w:left w:val="single" w:sz="4" w:space="0" w:color="000000"/>
              <w:bottom w:val="single" w:sz="4" w:space="0" w:color="000000"/>
              <w:right w:val="single" w:sz="4" w:space="0" w:color="000000"/>
            </w:tcBorders>
          </w:tcPr>
          <w:p w14:paraId="5C4BA894" w14:textId="77777777" w:rsidR="008B733F" w:rsidRPr="008B733F" w:rsidRDefault="008B733F" w:rsidP="00612181">
            <w:pPr>
              <w:ind w:right="59"/>
              <w:jc w:val="center"/>
              <w:rPr>
                <w:rFonts w:asciiTheme="minorHAnsi" w:hAnsiTheme="minorHAnsi" w:cstheme="minorHAnsi"/>
                <w:sz w:val="22"/>
                <w:szCs w:val="22"/>
              </w:rPr>
            </w:pPr>
            <w:r w:rsidRPr="008B733F">
              <w:rPr>
                <w:rFonts w:asciiTheme="minorHAnsi" w:hAnsiTheme="minorHAnsi" w:cstheme="minorHAnsi"/>
                <w:sz w:val="22"/>
                <w:szCs w:val="22"/>
              </w:rPr>
              <w:t xml:space="preserve">DESIRABLE </w:t>
            </w:r>
          </w:p>
        </w:tc>
      </w:tr>
      <w:tr w:rsidR="008B733F" w:rsidRPr="008B733F" w14:paraId="2AC9765A" w14:textId="77777777" w:rsidTr="00612181">
        <w:trPr>
          <w:trHeight w:val="595"/>
        </w:trPr>
        <w:tc>
          <w:tcPr>
            <w:tcW w:w="2323" w:type="dxa"/>
            <w:tcBorders>
              <w:top w:val="single" w:sz="4" w:space="0" w:color="000000"/>
              <w:left w:val="single" w:sz="4" w:space="0" w:color="000000"/>
              <w:bottom w:val="single" w:sz="4" w:space="0" w:color="000000"/>
              <w:right w:val="single" w:sz="4" w:space="0" w:color="000000"/>
            </w:tcBorders>
          </w:tcPr>
          <w:p w14:paraId="53C105B4"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QUALIFICATIONS </w:t>
            </w:r>
          </w:p>
          <w:p w14:paraId="2F04BA43"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 </w:t>
            </w:r>
          </w:p>
        </w:tc>
        <w:tc>
          <w:tcPr>
            <w:tcW w:w="4626" w:type="dxa"/>
            <w:tcBorders>
              <w:top w:val="single" w:sz="4" w:space="0" w:color="000000"/>
              <w:left w:val="single" w:sz="4" w:space="0" w:color="000000"/>
              <w:bottom w:val="single" w:sz="4" w:space="0" w:color="000000"/>
              <w:right w:val="single" w:sz="4" w:space="0" w:color="000000"/>
            </w:tcBorders>
          </w:tcPr>
          <w:p w14:paraId="636A5715" w14:textId="77777777" w:rsidR="008B733F" w:rsidRPr="008B733F" w:rsidRDefault="008B733F" w:rsidP="008B733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Educated to degree level </w:t>
            </w:r>
          </w:p>
          <w:p w14:paraId="019BAA0F" w14:textId="77777777" w:rsidR="008B733F" w:rsidRPr="008B733F" w:rsidRDefault="008B733F" w:rsidP="008B733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Qualified Teacher Status </w:t>
            </w:r>
          </w:p>
        </w:tc>
        <w:tc>
          <w:tcPr>
            <w:tcW w:w="2701" w:type="dxa"/>
            <w:tcBorders>
              <w:top w:val="single" w:sz="4" w:space="0" w:color="000000"/>
              <w:left w:val="single" w:sz="4" w:space="0" w:color="000000"/>
              <w:bottom w:val="single" w:sz="4" w:space="0" w:color="000000"/>
              <w:right w:val="single" w:sz="4" w:space="0" w:color="000000"/>
            </w:tcBorders>
          </w:tcPr>
          <w:p w14:paraId="4BD7A45E" w14:textId="7F5ADAEA" w:rsidR="008B733F" w:rsidRPr="008B733F" w:rsidRDefault="008B733F" w:rsidP="00612181">
            <w:pPr>
              <w:ind w:left="396" w:hanging="283"/>
              <w:rPr>
                <w:rFonts w:asciiTheme="minorHAnsi" w:hAnsiTheme="minorHAnsi" w:cstheme="minorHAnsi"/>
                <w:sz w:val="22"/>
                <w:szCs w:val="22"/>
              </w:rPr>
            </w:pPr>
            <w:r w:rsidRPr="008B733F">
              <w:rPr>
                <w:rFonts w:asciiTheme="minorHAnsi" w:hAnsiTheme="minorHAnsi" w:cstheme="minorHAnsi"/>
                <w:sz w:val="22"/>
                <w:szCs w:val="22"/>
              </w:rPr>
              <w:t xml:space="preserve">2:1 Degree or above </w:t>
            </w:r>
          </w:p>
        </w:tc>
      </w:tr>
      <w:tr w:rsidR="008B733F" w:rsidRPr="008B733F" w14:paraId="48C2F7C1" w14:textId="77777777" w:rsidTr="00612181">
        <w:trPr>
          <w:trHeight w:val="2542"/>
        </w:trPr>
        <w:tc>
          <w:tcPr>
            <w:tcW w:w="2323" w:type="dxa"/>
            <w:tcBorders>
              <w:top w:val="single" w:sz="4" w:space="0" w:color="000000"/>
              <w:left w:val="single" w:sz="4" w:space="0" w:color="000000"/>
              <w:bottom w:val="single" w:sz="4" w:space="0" w:color="000000"/>
              <w:right w:val="single" w:sz="4" w:space="0" w:color="000000"/>
            </w:tcBorders>
          </w:tcPr>
          <w:p w14:paraId="0DCE3596"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EXPERIENCE </w:t>
            </w:r>
          </w:p>
        </w:tc>
        <w:tc>
          <w:tcPr>
            <w:tcW w:w="4626" w:type="dxa"/>
            <w:tcBorders>
              <w:top w:val="single" w:sz="4" w:space="0" w:color="000000"/>
              <w:left w:val="single" w:sz="4" w:space="0" w:color="000000"/>
              <w:bottom w:val="single" w:sz="4" w:space="0" w:color="000000"/>
              <w:right w:val="single" w:sz="4" w:space="0" w:color="000000"/>
            </w:tcBorders>
          </w:tcPr>
          <w:p w14:paraId="3AEA7BA2" w14:textId="77777777" w:rsidR="008B733F" w:rsidRPr="008B733F" w:rsidRDefault="008B733F" w:rsidP="008B733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 w:line="242"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Successful experience on teaching practices </w:t>
            </w:r>
          </w:p>
          <w:p w14:paraId="5095BBE9" w14:textId="77777777" w:rsidR="008B733F" w:rsidRPr="008B733F" w:rsidRDefault="008B733F" w:rsidP="008B733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hanging="284"/>
              <w:rPr>
                <w:rFonts w:asciiTheme="minorHAnsi" w:hAnsiTheme="minorHAnsi" w:cstheme="minorHAnsi"/>
                <w:sz w:val="22"/>
                <w:szCs w:val="22"/>
              </w:rPr>
            </w:pPr>
            <w:r w:rsidRPr="008B733F">
              <w:rPr>
                <w:rFonts w:asciiTheme="minorHAnsi" w:hAnsiTheme="minorHAnsi" w:cstheme="minorHAnsi"/>
                <w:sz w:val="22"/>
                <w:szCs w:val="22"/>
              </w:rPr>
              <w:t xml:space="preserve">Teaching practices across two key stages as part of training </w:t>
            </w:r>
          </w:p>
          <w:p w14:paraId="1B56AD1E"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73C18B6" w14:textId="77777777" w:rsidR="008B733F" w:rsidRPr="008B733F" w:rsidRDefault="008B733F" w:rsidP="008B733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7" w:line="242" w:lineRule="auto"/>
              <w:ind w:hanging="283"/>
              <w:rPr>
                <w:rFonts w:asciiTheme="minorHAnsi" w:hAnsiTheme="minorHAnsi" w:cstheme="minorHAnsi"/>
                <w:sz w:val="22"/>
                <w:szCs w:val="22"/>
              </w:rPr>
            </w:pPr>
            <w:r w:rsidRPr="008B733F">
              <w:rPr>
                <w:rFonts w:asciiTheme="minorHAnsi" w:hAnsiTheme="minorHAnsi" w:cstheme="minorHAnsi"/>
                <w:sz w:val="22"/>
                <w:szCs w:val="22"/>
              </w:rPr>
              <w:t xml:space="preserve">OFSTED grade 1 lessons observed </w:t>
            </w:r>
          </w:p>
          <w:p w14:paraId="078CDC88" w14:textId="77777777" w:rsidR="008B733F" w:rsidRPr="008B733F" w:rsidRDefault="008B733F" w:rsidP="008B733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21"/>
              <w:ind w:hanging="283"/>
              <w:rPr>
                <w:rFonts w:asciiTheme="minorHAnsi" w:hAnsiTheme="minorHAnsi" w:cstheme="minorHAnsi"/>
                <w:sz w:val="22"/>
                <w:szCs w:val="22"/>
              </w:rPr>
            </w:pPr>
            <w:r w:rsidRPr="008B733F">
              <w:rPr>
                <w:rFonts w:asciiTheme="minorHAnsi" w:hAnsiTheme="minorHAnsi" w:cstheme="minorHAnsi"/>
                <w:sz w:val="22"/>
                <w:szCs w:val="22"/>
              </w:rPr>
              <w:t xml:space="preserve">Range of additional experiences with primary age children </w:t>
            </w:r>
          </w:p>
          <w:p w14:paraId="41F4FBC9" w14:textId="77777777" w:rsidR="008B733F" w:rsidRPr="008B733F" w:rsidRDefault="008B733F" w:rsidP="008B733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42" w:lineRule="auto"/>
              <w:ind w:hanging="283"/>
              <w:rPr>
                <w:rFonts w:asciiTheme="minorHAnsi" w:hAnsiTheme="minorHAnsi" w:cstheme="minorHAnsi"/>
                <w:sz w:val="22"/>
                <w:szCs w:val="22"/>
              </w:rPr>
            </w:pPr>
            <w:r w:rsidRPr="008B733F">
              <w:rPr>
                <w:rFonts w:asciiTheme="minorHAnsi" w:hAnsiTheme="minorHAnsi" w:cstheme="minorHAnsi"/>
                <w:sz w:val="22"/>
                <w:szCs w:val="22"/>
              </w:rPr>
              <w:t xml:space="preserve">Experience of children with SEN </w:t>
            </w:r>
          </w:p>
          <w:p w14:paraId="6E6C3891" w14:textId="77777777" w:rsidR="008B733F" w:rsidRPr="008B733F" w:rsidRDefault="008B733F" w:rsidP="00612181">
            <w:pPr>
              <w:ind w:left="113"/>
              <w:rPr>
                <w:rFonts w:asciiTheme="minorHAnsi" w:hAnsiTheme="minorHAnsi" w:cstheme="minorHAnsi"/>
                <w:sz w:val="22"/>
                <w:szCs w:val="22"/>
              </w:rPr>
            </w:pPr>
            <w:r w:rsidRPr="008B733F">
              <w:rPr>
                <w:rFonts w:asciiTheme="minorHAnsi" w:hAnsiTheme="minorHAnsi" w:cstheme="minorHAnsi"/>
                <w:sz w:val="22"/>
                <w:szCs w:val="22"/>
              </w:rPr>
              <w:t xml:space="preserve"> </w:t>
            </w:r>
          </w:p>
        </w:tc>
      </w:tr>
      <w:tr w:rsidR="008B733F" w:rsidRPr="008B733F" w14:paraId="693DECF8" w14:textId="77777777" w:rsidTr="00612181">
        <w:trPr>
          <w:trHeight w:val="1714"/>
        </w:trPr>
        <w:tc>
          <w:tcPr>
            <w:tcW w:w="2323" w:type="dxa"/>
            <w:tcBorders>
              <w:top w:val="single" w:sz="4" w:space="0" w:color="000000"/>
              <w:left w:val="single" w:sz="4" w:space="0" w:color="000000"/>
              <w:bottom w:val="single" w:sz="4" w:space="0" w:color="000000"/>
              <w:right w:val="single" w:sz="4" w:space="0" w:color="000000"/>
            </w:tcBorders>
          </w:tcPr>
          <w:p w14:paraId="7AA7824C"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KNOWLEDGE </w:t>
            </w:r>
          </w:p>
          <w:p w14:paraId="073E9FFD"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AND </w:t>
            </w:r>
          </w:p>
          <w:p w14:paraId="088C627D" w14:textId="77777777" w:rsidR="008B733F" w:rsidRPr="008B733F" w:rsidRDefault="008B733F" w:rsidP="00612181">
            <w:pPr>
              <w:jc w:val="both"/>
              <w:rPr>
                <w:rFonts w:asciiTheme="minorHAnsi" w:hAnsiTheme="minorHAnsi" w:cstheme="minorHAnsi"/>
                <w:sz w:val="22"/>
                <w:szCs w:val="22"/>
              </w:rPr>
            </w:pPr>
            <w:r w:rsidRPr="008B733F">
              <w:rPr>
                <w:rFonts w:asciiTheme="minorHAnsi" w:hAnsiTheme="minorHAnsi" w:cstheme="minorHAnsi"/>
                <w:sz w:val="22"/>
                <w:szCs w:val="22"/>
              </w:rPr>
              <w:t xml:space="preserve">UNDERSTANDING </w:t>
            </w:r>
          </w:p>
        </w:tc>
        <w:tc>
          <w:tcPr>
            <w:tcW w:w="4626" w:type="dxa"/>
            <w:tcBorders>
              <w:top w:val="single" w:sz="4" w:space="0" w:color="000000"/>
              <w:left w:val="single" w:sz="4" w:space="0" w:color="000000"/>
              <w:bottom w:val="single" w:sz="4" w:space="0" w:color="000000"/>
              <w:right w:val="single" w:sz="4" w:space="0" w:color="000000"/>
            </w:tcBorders>
          </w:tcPr>
          <w:p w14:paraId="0CAB0405" w14:textId="77777777" w:rsidR="008B733F" w:rsidRPr="008B733F" w:rsidRDefault="008B733F" w:rsidP="008B733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A sound knowledge of the National </w:t>
            </w:r>
          </w:p>
          <w:p w14:paraId="17C5E68C" w14:textId="77777777" w:rsidR="008B733F" w:rsidRPr="008B733F" w:rsidRDefault="008B733F" w:rsidP="00612181">
            <w:pPr>
              <w:ind w:left="397"/>
              <w:rPr>
                <w:rFonts w:asciiTheme="minorHAnsi" w:hAnsiTheme="minorHAnsi" w:cstheme="minorHAnsi"/>
                <w:sz w:val="22"/>
                <w:szCs w:val="22"/>
              </w:rPr>
            </w:pPr>
            <w:r w:rsidRPr="008B733F">
              <w:rPr>
                <w:rFonts w:asciiTheme="minorHAnsi" w:hAnsiTheme="minorHAnsi" w:cstheme="minorHAnsi"/>
                <w:sz w:val="22"/>
                <w:szCs w:val="22"/>
              </w:rPr>
              <w:t xml:space="preserve">Curriculum </w:t>
            </w:r>
          </w:p>
          <w:p w14:paraId="1E2A3B37" w14:textId="77777777" w:rsidR="008B733F" w:rsidRPr="008B733F" w:rsidRDefault="008B733F" w:rsidP="00612181">
            <w:pPr>
              <w:spacing w:line="259" w:lineRule="auto"/>
              <w:ind w:left="397"/>
              <w:rPr>
                <w:rFonts w:asciiTheme="minorHAnsi" w:hAnsiTheme="minorHAnsi" w:cstheme="minorHAnsi"/>
                <w:sz w:val="22"/>
                <w:szCs w:val="22"/>
              </w:rPr>
            </w:pPr>
            <w:r w:rsidRPr="008B733F">
              <w:rPr>
                <w:rFonts w:asciiTheme="minorHAnsi" w:hAnsiTheme="minorHAnsi" w:cstheme="minorHAnsi"/>
                <w:sz w:val="22"/>
                <w:szCs w:val="22"/>
              </w:rPr>
              <w:t xml:space="preserve">An awareness and understanding of child protection issues </w:t>
            </w:r>
          </w:p>
          <w:p w14:paraId="552E62DA" w14:textId="77777777" w:rsidR="008B733F" w:rsidRPr="008B733F" w:rsidRDefault="008B733F" w:rsidP="008B733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Good understanding of the principles of Assessment for Learning </w:t>
            </w:r>
          </w:p>
        </w:tc>
        <w:tc>
          <w:tcPr>
            <w:tcW w:w="2701" w:type="dxa"/>
            <w:tcBorders>
              <w:top w:val="single" w:sz="4" w:space="0" w:color="000000"/>
              <w:left w:val="single" w:sz="4" w:space="0" w:color="000000"/>
              <w:bottom w:val="single" w:sz="4" w:space="0" w:color="000000"/>
              <w:right w:val="single" w:sz="4" w:space="0" w:color="000000"/>
            </w:tcBorders>
          </w:tcPr>
          <w:p w14:paraId="6F933609" w14:textId="02152ECC" w:rsidR="008B733F" w:rsidRPr="00D968F3" w:rsidRDefault="008B733F" w:rsidP="00D968F3">
            <w:pPr>
              <w:pStyle w:val="ListParagraph"/>
              <w:numPr>
                <w:ilvl w:val="0"/>
                <w:numId w:val="46"/>
              </w:numPr>
              <w:spacing w:line="241" w:lineRule="auto"/>
              <w:rPr>
                <w:rFonts w:asciiTheme="minorHAnsi" w:hAnsiTheme="minorHAnsi" w:cstheme="minorHAnsi"/>
              </w:rPr>
            </w:pPr>
            <w:r w:rsidRPr="00D968F3">
              <w:rPr>
                <w:rFonts w:asciiTheme="minorHAnsi" w:hAnsiTheme="minorHAnsi" w:cstheme="minorHAnsi"/>
              </w:rPr>
              <w:t xml:space="preserve">Familiarity with End of Key Stage Assessment </w:t>
            </w:r>
          </w:p>
          <w:p w14:paraId="7D8CE63C" w14:textId="77777777" w:rsidR="008B733F" w:rsidRPr="00D968F3" w:rsidRDefault="008B733F" w:rsidP="00D968F3">
            <w:pPr>
              <w:pStyle w:val="ListParagraph"/>
              <w:numPr>
                <w:ilvl w:val="0"/>
                <w:numId w:val="46"/>
              </w:numPr>
              <w:rPr>
                <w:rFonts w:asciiTheme="minorHAnsi" w:hAnsiTheme="minorHAnsi" w:cstheme="minorHAnsi"/>
              </w:rPr>
            </w:pPr>
            <w:r w:rsidRPr="00D968F3">
              <w:rPr>
                <w:rFonts w:asciiTheme="minorHAnsi" w:hAnsiTheme="minorHAnsi" w:cstheme="minorHAnsi"/>
              </w:rPr>
              <w:t xml:space="preserve">procedures </w:t>
            </w:r>
          </w:p>
          <w:p w14:paraId="21698C73" w14:textId="1504F796" w:rsidR="008B733F" w:rsidRPr="00D968F3" w:rsidRDefault="008B733F" w:rsidP="00D968F3">
            <w:pPr>
              <w:pStyle w:val="ListParagraph"/>
              <w:numPr>
                <w:ilvl w:val="0"/>
                <w:numId w:val="46"/>
              </w:numPr>
              <w:rPr>
                <w:rFonts w:asciiTheme="minorHAnsi" w:hAnsiTheme="minorHAnsi" w:cstheme="minorHAnsi"/>
              </w:rPr>
            </w:pPr>
          </w:p>
        </w:tc>
      </w:tr>
      <w:tr w:rsidR="008B733F" w:rsidRPr="008B733F" w14:paraId="0A70F01D" w14:textId="77777777" w:rsidTr="00612181">
        <w:trPr>
          <w:trHeight w:val="4249"/>
        </w:trPr>
        <w:tc>
          <w:tcPr>
            <w:tcW w:w="2323" w:type="dxa"/>
            <w:tcBorders>
              <w:top w:val="single" w:sz="4" w:space="0" w:color="000000"/>
              <w:left w:val="single" w:sz="4" w:space="0" w:color="000000"/>
              <w:bottom w:val="single" w:sz="4" w:space="0" w:color="000000"/>
              <w:right w:val="single" w:sz="4" w:space="0" w:color="000000"/>
            </w:tcBorders>
          </w:tcPr>
          <w:p w14:paraId="07B8D418"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SKILLS AND ABILITIES </w:t>
            </w:r>
          </w:p>
        </w:tc>
        <w:tc>
          <w:tcPr>
            <w:tcW w:w="4626" w:type="dxa"/>
            <w:tcBorders>
              <w:top w:val="single" w:sz="4" w:space="0" w:color="000000"/>
              <w:left w:val="single" w:sz="4" w:space="0" w:color="000000"/>
              <w:bottom w:val="single" w:sz="4" w:space="0" w:color="000000"/>
              <w:right w:val="single" w:sz="4" w:space="0" w:color="000000"/>
            </w:tcBorders>
          </w:tcPr>
          <w:p w14:paraId="58AD42B5" w14:textId="77777777" w:rsidR="008B733F" w:rsidRPr="008B733F" w:rsidRDefault="008B733F" w:rsidP="008B733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9"/>
              <w:ind w:hanging="284"/>
              <w:rPr>
                <w:rFonts w:asciiTheme="minorHAnsi" w:hAnsiTheme="minorHAnsi" w:cstheme="minorHAnsi"/>
                <w:sz w:val="22"/>
                <w:szCs w:val="22"/>
              </w:rPr>
            </w:pPr>
            <w:r w:rsidRPr="008B733F">
              <w:rPr>
                <w:rFonts w:asciiTheme="minorHAnsi" w:hAnsiTheme="minorHAnsi" w:cstheme="minorHAnsi"/>
                <w:sz w:val="22"/>
                <w:szCs w:val="22"/>
              </w:rPr>
              <w:t xml:space="preserve">The ability to plan, monitor, evaluate and review pupils progress </w:t>
            </w:r>
          </w:p>
          <w:p w14:paraId="09E4F71E" w14:textId="77777777" w:rsidR="008B733F" w:rsidRPr="008B733F" w:rsidRDefault="008B733F" w:rsidP="008B733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7" w:line="241"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Sensitivity towards the requirements of children with Special Educational Needs </w:t>
            </w:r>
          </w:p>
          <w:p w14:paraId="2FE8F9D0" w14:textId="77777777" w:rsidR="008B733F" w:rsidRPr="008B733F" w:rsidRDefault="008B733F" w:rsidP="008B733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 w:line="242"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The ability to use ICT effectively in the classroom </w:t>
            </w:r>
          </w:p>
          <w:p w14:paraId="17C47815" w14:textId="77777777" w:rsidR="008B733F" w:rsidRPr="008B733F" w:rsidRDefault="008B733F" w:rsidP="008B733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
              <w:ind w:hanging="284"/>
              <w:rPr>
                <w:rFonts w:asciiTheme="minorHAnsi" w:hAnsiTheme="minorHAnsi" w:cstheme="minorHAnsi"/>
                <w:sz w:val="22"/>
                <w:szCs w:val="22"/>
              </w:rPr>
            </w:pPr>
            <w:r w:rsidRPr="008B733F">
              <w:rPr>
                <w:rFonts w:asciiTheme="minorHAnsi" w:hAnsiTheme="minorHAnsi" w:cstheme="minorHAnsi"/>
                <w:sz w:val="22"/>
                <w:szCs w:val="22"/>
              </w:rPr>
              <w:t xml:space="preserve">The ability to work collaboratively and effectively in a team with staff, governors and parents </w:t>
            </w:r>
          </w:p>
          <w:p w14:paraId="673F7719" w14:textId="77777777" w:rsidR="008B733F" w:rsidRPr="008B733F" w:rsidRDefault="008B733F" w:rsidP="008B733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 w:line="242"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A high level of written and oral communication skills  </w:t>
            </w:r>
          </w:p>
          <w:p w14:paraId="08C8E023" w14:textId="77777777" w:rsidR="008B733F" w:rsidRPr="008B733F" w:rsidRDefault="008B733F" w:rsidP="008B733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42"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Promotion of positive behaviour strategies </w:t>
            </w:r>
          </w:p>
          <w:p w14:paraId="1D4B6154"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16E6661" w14:textId="42227E84" w:rsidR="00D968F3" w:rsidRPr="00D968F3" w:rsidRDefault="008B733F" w:rsidP="00D968F3">
            <w:pPr>
              <w:pStyle w:val="ListParagraph"/>
              <w:numPr>
                <w:ilvl w:val="0"/>
                <w:numId w:val="46"/>
              </w:numPr>
              <w:spacing w:after="4" w:line="237" w:lineRule="auto"/>
              <w:ind w:right="159"/>
              <w:jc w:val="both"/>
              <w:rPr>
                <w:rFonts w:asciiTheme="minorHAnsi" w:hAnsiTheme="minorHAnsi" w:cstheme="minorHAnsi"/>
              </w:rPr>
            </w:pPr>
            <w:r w:rsidRPr="00D968F3">
              <w:rPr>
                <w:rFonts w:asciiTheme="minorHAnsi" w:hAnsiTheme="minorHAnsi" w:cstheme="minorHAnsi"/>
              </w:rPr>
              <w:t xml:space="preserve">Additional knowledge and understanding of a specialist curriculum area(s) </w:t>
            </w:r>
          </w:p>
          <w:p w14:paraId="120BE102" w14:textId="77777777" w:rsidR="00D968F3" w:rsidRDefault="00D968F3" w:rsidP="00D968F3">
            <w:pPr>
              <w:spacing w:after="4" w:line="237" w:lineRule="auto"/>
              <w:ind w:right="159"/>
              <w:jc w:val="both"/>
              <w:rPr>
                <w:rFonts w:asciiTheme="minorHAnsi" w:hAnsiTheme="minorHAnsi" w:cstheme="minorHAnsi"/>
                <w:sz w:val="22"/>
                <w:szCs w:val="22"/>
              </w:rPr>
            </w:pPr>
          </w:p>
          <w:p w14:paraId="3CC4D043" w14:textId="04E3345C" w:rsidR="008B733F" w:rsidRPr="00D968F3" w:rsidRDefault="008B733F" w:rsidP="00D968F3">
            <w:pPr>
              <w:pStyle w:val="ListParagraph"/>
              <w:numPr>
                <w:ilvl w:val="0"/>
                <w:numId w:val="46"/>
              </w:numPr>
              <w:spacing w:after="4" w:line="237" w:lineRule="auto"/>
              <w:ind w:right="159"/>
              <w:jc w:val="both"/>
              <w:rPr>
                <w:rFonts w:asciiTheme="minorHAnsi" w:hAnsiTheme="minorHAnsi" w:cstheme="minorHAnsi"/>
              </w:rPr>
            </w:pPr>
            <w:r w:rsidRPr="00D968F3">
              <w:rPr>
                <w:rFonts w:asciiTheme="minorHAnsi" w:hAnsiTheme="minorHAnsi" w:cstheme="minorHAnsi"/>
              </w:rPr>
              <w:t>Ability to offer</w:t>
            </w:r>
            <w:r w:rsidR="00D968F3" w:rsidRPr="00D968F3">
              <w:rPr>
                <w:rFonts w:asciiTheme="minorHAnsi" w:hAnsiTheme="minorHAnsi" w:cstheme="minorHAnsi"/>
              </w:rPr>
              <w:t xml:space="preserve"> </w:t>
            </w:r>
            <w:r w:rsidRPr="00D968F3">
              <w:rPr>
                <w:rFonts w:asciiTheme="minorHAnsi" w:hAnsiTheme="minorHAnsi" w:cstheme="minorHAnsi"/>
              </w:rPr>
              <w:t xml:space="preserve">extra-curricular’ activities </w:t>
            </w:r>
          </w:p>
          <w:p w14:paraId="65766797" w14:textId="52035654" w:rsidR="008B733F" w:rsidRPr="008B733F" w:rsidRDefault="008B733F" w:rsidP="00D968F3">
            <w:pPr>
              <w:ind w:firstLine="45"/>
              <w:rPr>
                <w:rFonts w:asciiTheme="minorHAnsi" w:hAnsiTheme="minorHAnsi" w:cstheme="minorHAnsi"/>
                <w:sz w:val="22"/>
                <w:szCs w:val="22"/>
              </w:rPr>
            </w:pPr>
          </w:p>
        </w:tc>
      </w:tr>
      <w:tr w:rsidR="008B733F" w:rsidRPr="008B733F" w14:paraId="6D386C2C" w14:textId="77777777" w:rsidTr="00612181">
        <w:trPr>
          <w:trHeight w:val="1699"/>
        </w:trPr>
        <w:tc>
          <w:tcPr>
            <w:tcW w:w="2323" w:type="dxa"/>
            <w:tcBorders>
              <w:top w:val="single" w:sz="4" w:space="0" w:color="000000"/>
              <w:left w:val="single" w:sz="4" w:space="0" w:color="000000"/>
              <w:bottom w:val="single" w:sz="4" w:space="0" w:color="000000"/>
              <w:right w:val="single" w:sz="4" w:space="0" w:color="000000"/>
            </w:tcBorders>
          </w:tcPr>
          <w:p w14:paraId="29B83D5C"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OTHER </w:t>
            </w:r>
          </w:p>
        </w:tc>
        <w:tc>
          <w:tcPr>
            <w:tcW w:w="4626" w:type="dxa"/>
            <w:tcBorders>
              <w:top w:val="single" w:sz="4" w:space="0" w:color="000000"/>
              <w:left w:val="single" w:sz="4" w:space="0" w:color="000000"/>
              <w:bottom w:val="single" w:sz="4" w:space="0" w:color="000000"/>
              <w:right w:val="single" w:sz="4" w:space="0" w:color="000000"/>
            </w:tcBorders>
          </w:tcPr>
          <w:p w14:paraId="1C16CE70" w14:textId="77777777" w:rsidR="008B733F" w:rsidRPr="008B733F" w:rsidRDefault="008B733F" w:rsidP="008B733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7" w:line="241" w:lineRule="auto"/>
              <w:ind w:hanging="284"/>
              <w:rPr>
                <w:rFonts w:asciiTheme="minorHAnsi" w:hAnsiTheme="minorHAnsi" w:cstheme="minorHAnsi"/>
                <w:sz w:val="22"/>
                <w:szCs w:val="22"/>
              </w:rPr>
            </w:pPr>
            <w:r w:rsidRPr="008B733F">
              <w:rPr>
                <w:rFonts w:asciiTheme="minorHAnsi" w:hAnsiTheme="minorHAnsi" w:cstheme="minorHAnsi"/>
                <w:sz w:val="22"/>
                <w:szCs w:val="22"/>
              </w:rPr>
              <w:t xml:space="preserve">A commitment to involve parents, governors and the community in the work of the school </w:t>
            </w:r>
          </w:p>
          <w:p w14:paraId="31FA5443" w14:textId="77777777" w:rsidR="008B733F" w:rsidRPr="008B733F" w:rsidRDefault="008B733F" w:rsidP="008B733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hanging="284"/>
              <w:rPr>
                <w:rFonts w:asciiTheme="minorHAnsi" w:hAnsiTheme="minorHAnsi" w:cstheme="minorHAnsi"/>
                <w:sz w:val="22"/>
                <w:szCs w:val="22"/>
              </w:rPr>
            </w:pPr>
            <w:r w:rsidRPr="008B733F">
              <w:rPr>
                <w:rFonts w:asciiTheme="minorHAnsi" w:hAnsiTheme="minorHAnsi" w:cstheme="minorHAnsi"/>
                <w:sz w:val="22"/>
                <w:szCs w:val="22"/>
              </w:rPr>
              <w:t xml:space="preserve">An awareness, understanding and commitment to equal opportunities </w:t>
            </w:r>
          </w:p>
          <w:p w14:paraId="6B7F634E" w14:textId="77777777" w:rsidR="008B733F" w:rsidRPr="008B733F" w:rsidRDefault="008B733F" w:rsidP="00612181">
            <w:pPr>
              <w:ind w:left="397"/>
              <w:rPr>
                <w:rFonts w:asciiTheme="minorHAnsi" w:hAnsiTheme="minorHAnsi" w:cstheme="minorHAnsi"/>
                <w:sz w:val="22"/>
                <w:szCs w:val="22"/>
              </w:rPr>
            </w:pPr>
            <w:r w:rsidRPr="008B733F">
              <w:rPr>
                <w:rFonts w:asciiTheme="minorHAnsi" w:hAnsiTheme="minorHAnsi" w:cstheme="minorHAnsi"/>
                <w:sz w:val="22"/>
                <w:szCs w:val="22"/>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111A6CB" w14:textId="77777777" w:rsidR="008B733F" w:rsidRPr="008B733F" w:rsidRDefault="008B733F" w:rsidP="00612181">
            <w:pPr>
              <w:rPr>
                <w:rFonts w:asciiTheme="minorHAnsi" w:hAnsiTheme="minorHAnsi" w:cstheme="minorHAnsi"/>
                <w:sz w:val="22"/>
                <w:szCs w:val="22"/>
              </w:rPr>
            </w:pPr>
            <w:r w:rsidRPr="008B733F">
              <w:rPr>
                <w:rFonts w:asciiTheme="minorHAnsi" w:hAnsiTheme="minorHAnsi" w:cstheme="minorHAnsi"/>
                <w:sz w:val="22"/>
                <w:szCs w:val="22"/>
              </w:rPr>
              <w:t xml:space="preserve"> </w:t>
            </w:r>
          </w:p>
        </w:tc>
      </w:tr>
    </w:tbl>
    <w:p w14:paraId="289AB731" w14:textId="77777777" w:rsidR="008B733F" w:rsidRPr="008B733F" w:rsidRDefault="008B733F" w:rsidP="008B733F">
      <w:pPr>
        <w:rPr>
          <w:rFonts w:asciiTheme="minorHAnsi" w:hAnsiTheme="minorHAnsi" w:cstheme="minorHAnsi"/>
          <w:sz w:val="22"/>
          <w:szCs w:val="22"/>
        </w:rPr>
      </w:pPr>
      <w:r w:rsidRPr="008B733F">
        <w:rPr>
          <w:rFonts w:asciiTheme="minorHAnsi" w:hAnsiTheme="minorHAnsi" w:cstheme="minorHAnsi"/>
          <w:sz w:val="22"/>
          <w:szCs w:val="22"/>
        </w:rPr>
        <w:t xml:space="preserve"> </w:t>
      </w:r>
    </w:p>
    <w:p w14:paraId="440C978F" w14:textId="58789BC0" w:rsidR="00AB36D4" w:rsidRPr="008B733F" w:rsidRDefault="00AB36D4" w:rsidP="00AB36D4">
      <w:pPr>
        <w:pStyle w:val="Heading4"/>
        <w:rPr>
          <w:rFonts w:asciiTheme="minorHAnsi" w:hAnsiTheme="minorHAnsi" w:cstheme="minorHAnsi"/>
          <w:sz w:val="22"/>
          <w:szCs w:val="22"/>
        </w:rPr>
      </w:pPr>
    </w:p>
    <w:p w14:paraId="25FC0A9D" w14:textId="1E0153AB" w:rsidR="008B733F" w:rsidRPr="008B733F" w:rsidRDefault="008B733F" w:rsidP="008B733F">
      <w:pPr>
        <w:rPr>
          <w:rFonts w:asciiTheme="minorHAnsi" w:hAnsiTheme="minorHAnsi" w:cstheme="minorHAnsi"/>
          <w:sz w:val="22"/>
          <w:szCs w:val="22"/>
        </w:rPr>
      </w:pPr>
    </w:p>
    <w:p w14:paraId="33F38F6E" w14:textId="77777777" w:rsidR="008B733F" w:rsidRPr="008B733F" w:rsidRDefault="008B733F" w:rsidP="008B733F">
      <w:pPr>
        <w:rPr>
          <w:rFonts w:asciiTheme="minorHAnsi" w:hAnsiTheme="minorHAnsi" w:cstheme="minorHAnsi"/>
          <w:sz w:val="22"/>
          <w:szCs w:val="22"/>
        </w:rPr>
      </w:pPr>
    </w:p>
    <w:p w14:paraId="63ACD2A2" w14:textId="5CDEA424" w:rsidR="00AB36D4" w:rsidRPr="008B733F" w:rsidRDefault="00AB36D4" w:rsidP="00AB36D4">
      <w:pPr>
        <w:pStyle w:val="Heading4"/>
        <w:rPr>
          <w:rFonts w:asciiTheme="minorHAnsi" w:hAnsiTheme="minorHAnsi" w:cstheme="minorHAnsi"/>
          <w:sz w:val="22"/>
          <w:szCs w:val="22"/>
        </w:rPr>
      </w:pPr>
      <w:r w:rsidRPr="008B733F">
        <w:rPr>
          <w:rFonts w:asciiTheme="minorHAnsi" w:hAnsiTheme="minorHAnsi" w:cstheme="minorHAnsi"/>
          <w:sz w:val="22"/>
          <w:szCs w:val="22"/>
        </w:rPr>
        <w:t>C</w:t>
      </w:r>
    </w:p>
    <w:p w14:paraId="068D8DF3" w14:textId="77777777" w:rsidR="00AB36D4" w:rsidRPr="008B733F" w:rsidRDefault="00AB36D4" w:rsidP="009355CB">
      <w:pPr>
        <w:jc w:val="center"/>
        <w:rPr>
          <w:rFonts w:asciiTheme="minorHAnsi" w:hAnsiTheme="minorHAnsi" w:cstheme="minorHAnsi"/>
          <w:b/>
          <w:bCs/>
          <w:color w:val="ED7D31"/>
          <w:sz w:val="22"/>
          <w:szCs w:val="22"/>
          <w:u w:color="ED7D31"/>
        </w:rPr>
      </w:pPr>
    </w:p>
    <w:sectPr w:rsidR="00AB36D4" w:rsidRPr="008B733F" w:rsidSect="0054502F">
      <w:headerReference w:type="default" r:id="rId19"/>
      <w:footerReference w:type="default" r:id="rId20"/>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736D" w14:textId="77777777" w:rsidR="004B5ACC" w:rsidRDefault="004B5ACC">
      <w:r>
        <w:separator/>
      </w:r>
    </w:p>
  </w:endnote>
  <w:endnote w:type="continuationSeparator" w:id="0">
    <w:p w14:paraId="3ECE6650" w14:textId="77777777" w:rsidR="004B5ACC" w:rsidRDefault="004B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3DE81232"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43484F">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43484F">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964F" w14:textId="77777777" w:rsidR="004B5ACC" w:rsidRDefault="004B5ACC">
      <w:r>
        <w:separator/>
      </w:r>
    </w:p>
  </w:footnote>
  <w:footnote w:type="continuationSeparator" w:id="0">
    <w:p w14:paraId="097474FA" w14:textId="77777777" w:rsidR="004B5ACC" w:rsidRDefault="004B5A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CA42" w14:textId="4CB47C73" w:rsidR="00474E2F" w:rsidRDefault="005A13B2" w:rsidP="005A13B2">
    <w:pPr>
      <w:pStyle w:val="Header"/>
      <w:tabs>
        <w:tab w:val="center" w:pos="4947"/>
        <w:tab w:val="right" w:pos="9894"/>
      </w:tabs>
      <w:jc w:val="right"/>
    </w:pPr>
    <w:r w:rsidRPr="009F7A1A">
      <w:rPr>
        <w:noProof/>
      </w:rPr>
      <w:drawing>
        <wp:anchor distT="0" distB="0" distL="114300" distR="114300" simplePos="0" relativeHeight="251658240" behindDoc="1" locked="0" layoutInCell="1" allowOverlap="1" wp14:anchorId="2C5BB661" wp14:editId="378A9100">
          <wp:simplePos x="0" y="0"/>
          <wp:positionH relativeFrom="column">
            <wp:posOffset>85090</wp:posOffset>
          </wp:positionH>
          <wp:positionV relativeFrom="paragraph">
            <wp:posOffset>-229870</wp:posOffset>
          </wp:positionV>
          <wp:extent cx="771286" cy="783590"/>
          <wp:effectExtent l="0" t="0" r="0" b="0"/>
          <wp:wrapTight wrapText="bothSides">
            <wp:wrapPolygon edited="0">
              <wp:start x="0" y="0"/>
              <wp:lineTo x="0" y="21005"/>
              <wp:lineTo x="20817" y="21005"/>
              <wp:lineTo x="208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286" cy="783590"/>
                  </a:xfrm>
                  <a:prstGeom prst="rect">
                    <a:avLst/>
                  </a:prstGeom>
                </pic:spPr>
              </pic:pic>
            </a:graphicData>
          </a:graphic>
        </wp:anchor>
      </w:drawing>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extLst/>
                  </a:blip>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C59"/>
    <w:multiLevelType w:val="hybridMultilevel"/>
    <w:tmpl w:val="2D94CFC2"/>
    <w:numStyleLink w:val="ImportedStyle5"/>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9DA26B1"/>
    <w:multiLevelType w:val="hybridMultilevel"/>
    <w:tmpl w:val="39828156"/>
    <w:lvl w:ilvl="0" w:tplc="1D9AED0A">
      <w:start w:val="1"/>
      <w:numFmt w:val="bullet"/>
      <w:lvlText w:val="•"/>
      <w:lvlJc w:val="left"/>
      <w:pPr>
        <w:ind w:left="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2739E">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6279A0">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69CDA">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2F268">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DA0C50">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A1B58">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C953E">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C7440">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9E7503"/>
    <w:multiLevelType w:val="hybridMultilevel"/>
    <w:tmpl w:val="9C2CDEEC"/>
    <w:lvl w:ilvl="0" w:tplc="A5B6BB0C">
      <w:start w:val="1"/>
      <w:numFmt w:val="bullet"/>
      <w:lvlText w:val="•"/>
      <w:lvlJc w:val="left"/>
      <w:pPr>
        <w:ind w:left="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08BD1C">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70AD6E">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0AC40">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68502">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2A72C">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A60DF8">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41D84">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42D88">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E306D2"/>
    <w:multiLevelType w:val="hybridMultilevel"/>
    <w:tmpl w:val="35B6D524"/>
    <w:numStyleLink w:val="ImportedStyle9"/>
  </w:abstractNum>
  <w:abstractNum w:abstractNumId="14" w15:restartNumberingAfterBreak="0">
    <w:nsid w:val="193D61C9"/>
    <w:multiLevelType w:val="hybridMultilevel"/>
    <w:tmpl w:val="4A04F1C8"/>
    <w:lvl w:ilvl="0" w:tplc="3F2C0752">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0E07A8">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2CC1A">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66BCB6">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A4C8F4">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4C69A">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C092C">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C5E16">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8854E4">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D014D6"/>
    <w:multiLevelType w:val="hybridMultilevel"/>
    <w:tmpl w:val="AF6C6C60"/>
    <w:numStyleLink w:val="ImportedStyle4"/>
  </w:abstractNum>
  <w:abstractNum w:abstractNumId="16" w15:restartNumberingAfterBreak="0">
    <w:nsid w:val="1E69566D"/>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24366F0E"/>
    <w:multiLevelType w:val="hybridMultilevel"/>
    <w:tmpl w:val="6DD04926"/>
    <w:lvl w:ilvl="0" w:tplc="8BA82134">
      <w:start w:val="1"/>
      <w:numFmt w:val="bullet"/>
      <w:lvlText w:val="•"/>
      <w:lvlJc w:val="left"/>
      <w:pPr>
        <w:ind w:left="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4C577C">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B83728">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823DE8">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AB8BA">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280CF4">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FCDA9E">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225A8">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D44022">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2D38B0"/>
    <w:multiLevelType w:val="hybridMultilevel"/>
    <w:tmpl w:val="E398C74A"/>
    <w:numStyleLink w:val="ImportedStyle1"/>
  </w:abstractNum>
  <w:abstractNum w:abstractNumId="19" w15:restartNumberingAfterBreak="0">
    <w:nsid w:val="2CA15F58"/>
    <w:multiLevelType w:val="hybridMultilevel"/>
    <w:tmpl w:val="EB54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0C1C6F"/>
    <w:multiLevelType w:val="hybridMultilevel"/>
    <w:tmpl w:val="DC08B8B8"/>
    <w:numStyleLink w:val="ImportedStyle3"/>
  </w:abstractNum>
  <w:abstractNum w:abstractNumId="26"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BA2B87"/>
    <w:multiLevelType w:val="hybridMultilevel"/>
    <w:tmpl w:val="43E2B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3E7BFE"/>
    <w:multiLevelType w:val="hybridMultilevel"/>
    <w:tmpl w:val="17A0CB78"/>
    <w:numStyleLink w:val="ImportedStyle10"/>
  </w:abstractNum>
  <w:abstractNum w:abstractNumId="29" w15:restartNumberingAfterBreak="0">
    <w:nsid w:val="43414BD0"/>
    <w:multiLevelType w:val="hybridMultilevel"/>
    <w:tmpl w:val="0A906FF0"/>
    <w:numStyleLink w:val="ImportedStyle6"/>
  </w:abstractNum>
  <w:abstractNum w:abstractNumId="30" w15:restartNumberingAfterBreak="0">
    <w:nsid w:val="465601C0"/>
    <w:multiLevelType w:val="hybridMultilevel"/>
    <w:tmpl w:val="8620FB32"/>
    <w:lvl w:ilvl="0" w:tplc="398644A2">
      <w:start w:val="1"/>
      <w:numFmt w:val="bullet"/>
      <w:lvlText w:val="•"/>
      <w:lvlJc w:val="left"/>
      <w:pPr>
        <w:ind w:left="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8E774">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EA63A0">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2C6F4">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88FA8">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9E18A2">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04846">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65268">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4210E">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C16B08"/>
    <w:multiLevelType w:val="hybridMultilevel"/>
    <w:tmpl w:val="565A56CC"/>
    <w:numStyleLink w:val="ImportedStyle7"/>
  </w:abstractNum>
  <w:abstractNum w:abstractNumId="32"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6B574D0"/>
    <w:multiLevelType w:val="hybridMultilevel"/>
    <w:tmpl w:val="2DD25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BE50AC9"/>
    <w:multiLevelType w:val="hybridMultilevel"/>
    <w:tmpl w:val="58F2CAAA"/>
    <w:numStyleLink w:val="ImportedStyle2"/>
  </w:abstractNum>
  <w:abstractNum w:abstractNumId="41" w15:restartNumberingAfterBreak="0">
    <w:nsid w:val="6E5504B5"/>
    <w:multiLevelType w:val="hybridMultilevel"/>
    <w:tmpl w:val="80D61966"/>
    <w:lvl w:ilvl="0" w:tplc="A8820EDC">
      <w:start w:val="1"/>
      <w:numFmt w:val="bullet"/>
      <w:lvlText w:val="•"/>
      <w:lvlJc w:val="left"/>
      <w:pPr>
        <w:ind w:left="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A505A">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348E10">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DC5B0A">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A405A2">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E01EF2">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6CAC84">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2AE712">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9EB58E">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8"/>
  </w:num>
  <w:num w:numId="3">
    <w:abstractNumId w:val="42"/>
  </w:num>
  <w:num w:numId="4">
    <w:abstractNumId w:val="40"/>
  </w:num>
  <w:num w:numId="5">
    <w:abstractNumId w:val="12"/>
  </w:num>
  <w:num w:numId="6">
    <w:abstractNumId w:val="25"/>
  </w:num>
  <w:num w:numId="7">
    <w:abstractNumId w:val="43"/>
  </w:num>
  <w:num w:numId="8">
    <w:abstractNumId w:val="15"/>
  </w:num>
  <w:num w:numId="9">
    <w:abstractNumId w:val="24"/>
  </w:num>
  <w:num w:numId="10">
    <w:abstractNumId w:val="1"/>
  </w:num>
  <w:num w:numId="11">
    <w:abstractNumId w:val="32"/>
  </w:num>
  <w:num w:numId="12">
    <w:abstractNumId w:val="29"/>
  </w:num>
  <w:num w:numId="13">
    <w:abstractNumId w:val="35"/>
  </w:num>
  <w:num w:numId="14">
    <w:abstractNumId w:val="31"/>
  </w:num>
  <w:num w:numId="15">
    <w:abstractNumId w:val="36"/>
  </w:num>
  <w:num w:numId="16">
    <w:abstractNumId w:val="4"/>
  </w:num>
  <w:num w:numId="17">
    <w:abstractNumId w:val="45"/>
  </w:num>
  <w:num w:numId="18">
    <w:abstractNumId w:val="13"/>
  </w:num>
  <w:num w:numId="19">
    <w:abstractNumId w:val="20"/>
  </w:num>
  <w:num w:numId="20">
    <w:abstractNumId w:val="28"/>
  </w:num>
  <w:num w:numId="21">
    <w:abstractNumId w:val="37"/>
  </w:num>
  <w:num w:numId="22">
    <w:abstractNumId w:val="39"/>
  </w:num>
  <w:num w:numId="23">
    <w:abstractNumId w:val="34"/>
  </w:num>
  <w:num w:numId="24">
    <w:abstractNumId w:val="26"/>
  </w:num>
  <w:num w:numId="25">
    <w:abstractNumId w:val="11"/>
  </w:num>
  <w:num w:numId="26">
    <w:abstractNumId w:val="33"/>
  </w:num>
  <w:num w:numId="27">
    <w:abstractNumId w:val="21"/>
  </w:num>
  <w:num w:numId="28">
    <w:abstractNumId w:val="0"/>
  </w:num>
  <w:num w:numId="29">
    <w:abstractNumId w:val="23"/>
  </w:num>
  <w:num w:numId="30">
    <w:abstractNumId w:val="9"/>
  </w:num>
  <w:num w:numId="31">
    <w:abstractNumId w:val="8"/>
  </w:num>
  <w:num w:numId="32">
    <w:abstractNumId w:val="3"/>
  </w:num>
  <w:num w:numId="33">
    <w:abstractNumId w:val="16"/>
  </w:num>
  <w:num w:numId="34">
    <w:abstractNumId w:val="27"/>
  </w:num>
  <w:num w:numId="35">
    <w:abstractNumId w:val="38"/>
  </w:num>
  <w:num w:numId="36">
    <w:abstractNumId w:val="10"/>
  </w:num>
  <w:num w:numId="37">
    <w:abstractNumId w:val="44"/>
  </w:num>
  <w:num w:numId="38">
    <w:abstractNumId w:val="7"/>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6"/>
  </w:num>
  <w:num w:numId="42">
    <w:abstractNumId w:val="14"/>
  </w:num>
  <w:num w:numId="43">
    <w:abstractNumId w:val="17"/>
  </w:num>
  <w:num w:numId="44">
    <w:abstractNumId w:val="41"/>
  </w:num>
  <w:num w:numId="45">
    <w:abstractNumId w:val="3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8"/>
    <w:rsid w:val="000E64D4"/>
    <w:rsid w:val="001001B9"/>
    <w:rsid w:val="001B44B8"/>
    <w:rsid w:val="00302A56"/>
    <w:rsid w:val="004128D1"/>
    <w:rsid w:val="0043484F"/>
    <w:rsid w:val="004B5ACC"/>
    <w:rsid w:val="00534130"/>
    <w:rsid w:val="0054502F"/>
    <w:rsid w:val="005A13B2"/>
    <w:rsid w:val="005A39A7"/>
    <w:rsid w:val="005F527F"/>
    <w:rsid w:val="00645C49"/>
    <w:rsid w:val="00650E58"/>
    <w:rsid w:val="00694274"/>
    <w:rsid w:val="007170FC"/>
    <w:rsid w:val="008069A4"/>
    <w:rsid w:val="00815947"/>
    <w:rsid w:val="0086071D"/>
    <w:rsid w:val="00872E58"/>
    <w:rsid w:val="008B733F"/>
    <w:rsid w:val="009355CB"/>
    <w:rsid w:val="00A2629E"/>
    <w:rsid w:val="00AB36D4"/>
    <w:rsid w:val="00AD49DB"/>
    <w:rsid w:val="00B73B21"/>
    <w:rsid w:val="00BC1207"/>
    <w:rsid w:val="00C368AB"/>
    <w:rsid w:val="00C5633C"/>
    <w:rsid w:val="00CE72A7"/>
    <w:rsid w:val="00D968F3"/>
    <w:rsid w:val="00E04491"/>
    <w:rsid w:val="00F07E76"/>
    <w:rsid w:val="00F729AC"/>
    <w:rsid w:val="00F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AB36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F07E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B36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Heading3Char">
    <w:name w:val="Heading 3 Char"/>
    <w:basedOn w:val="DefaultParagraphFont"/>
    <w:link w:val="Heading3"/>
    <w:uiPriority w:val="9"/>
    <w:semiHidden/>
    <w:rsid w:val="00F07E76"/>
    <w:rPr>
      <w:rFonts w:asciiTheme="majorHAnsi" w:eastAsiaTheme="majorEastAsia" w:hAnsiTheme="majorHAnsi" w:cstheme="majorBidi"/>
      <w:color w:val="243F60" w:themeColor="accent1" w:themeShade="7F"/>
      <w:sz w:val="24"/>
      <w:szCs w:val="24"/>
      <w:u w:color="000000"/>
      <w:bdr w:val="nil"/>
      <w:lang w:eastAsia="en-GB"/>
      <w14:textOutline w14:w="0" w14:cap="flat" w14:cmpd="sng" w14:algn="ctr">
        <w14:noFill/>
        <w14:prstDash w14:val="solid"/>
        <w14:bevel/>
      </w14:textOutline>
    </w:rPr>
  </w:style>
  <w:style w:type="character" w:styleId="Strong">
    <w:name w:val="Strong"/>
    <w:basedOn w:val="DefaultParagraphFont"/>
    <w:uiPriority w:val="22"/>
    <w:qFormat/>
    <w:rsid w:val="00F07E76"/>
    <w:rPr>
      <w:b/>
      <w:bCs/>
    </w:rPr>
  </w:style>
  <w:style w:type="paragraph" w:styleId="NormalWeb">
    <w:name w:val="Normal (Web)"/>
    <w:basedOn w:val="Normal"/>
    <w:uiPriority w:val="99"/>
    <w:semiHidden/>
    <w:unhideWhenUsed/>
    <w:rsid w:val="00F07E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AB36D4"/>
    <w:rPr>
      <w:rFonts w:asciiTheme="majorHAnsi" w:eastAsiaTheme="majorEastAsia" w:hAnsiTheme="majorHAnsi" w:cstheme="majorBidi"/>
      <w:color w:val="365F91" w:themeColor="accent1" w:themeShade="BF"/>
      <w:sz w:val="32"/>
      <w:szCs w:val="32"/>
      <w:u w:color="000000"/>
      <w:bdr w:val="nil"/>
      <w:lang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AB36D4"/>
    <w:rPr>
      <w:rFonts w:asciiTheme="majorHAnsi" w:eastAsiaTheme="majorEastAsia" w:hAnsiTheme="majorHAnsi" w:cstheme="majorBidi"/>
      <w:i/>
      <w:iCs/>
      <w:color w:val="365F91" w:themeColor="accent1" w:themeShade="BF"/>
      <w:sz w:val="24"/>
      <w:szCs w:val="24"/>
      <w:u w:color="000000"/>
      <w:bdr w:val="nil"/>
      <w:lang w:eastAsia="en-GB"/>
      <w14:textOutline w14:w="0" w14:cap="flat" w14:cmpd="sng" w14:algn="ctr">
        <w14:noFill/>
        <w14:prstDash w14:val="solid"/>
        <w14:bevel/>
      </w14:textOutline>
    </w:rPr>
  </w:style>
  <w:style w:type="paragraph" w:customStyle="1" w:styleId="A">
    <w:name w:val="A"/>
    <w:basedOn w:val="Normal"/>
    <w:rsid w:val="00AB36D4"/>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Black" w:eastAsia="Times New Roman" w:hAnsi="Arial Black"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Anewheading">
    <w:name w:val="A new heading"/>
    <w:basedOn w:val="Normal"/>
    <w:autoRedefine/>
    <w:rsid w:val="00AB36D4"/>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Black" w:eastAsia="Times New Roman" w:hAnsi="Arial Black" w:cs="Times New Roman"/>
      <w:b/>
      <w:color w:val="auto"/>
      <w:sz w:val="22"/>
      <w:szCs w:val="20"/>
      <w:bdr w:val="none" w:sz="0" w:space="0" w:color="auto"/>
      <w:lang w:val="en-GB" w:eastAsia="en-US"/>
      <w14:textOutline w14:w="0" w14:cap="rnd" w14:cmpd="sng" w14:algn="ctr">
        <w14:noFill/>
        <w14:prstDash w14:val="solid"/>
        <w14:bevel/>
      </w14:textOutline>
    </w:rPr>
  </w:style>
  <w:style w:type="table" w:customStyle="1" w:styleId="TableGrid0">
    <w:name w:val="TableGrid"/>
    <w:rsid w:val="008B733F"/>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4055">
      <w:bodyDiv w:val="1"/>
      <w:marLeft w:val="0"/>
      <w:marRight w:val="0"/>
      <w:marTop w:val="0"/>
      <w:marBottom w:val="0"/>
      <w:divBdr>
        <w:top w:val="none" w:sz="0" w:space="0" w:color="auto"/>
        <w:left w:val="none" w:sz="0" w:space="0" w:color="auto"/>
        <w:bottom w:val="none" w:sz="0" w:space="0" w:color="auto"/>
        <w:right w:val="none" w:sz="0" w:space="0" w:color="auto"/>
      </w:divBdr>
    </w:div>
    <w:div w:id="495414413">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fet.co.uk/wp-content/uploads/2019/07/BFET-Booklet-July-2019.pdf" TargetMode="External"/><Relationship Id="rId18" Type="http://schemas.openxmlformats.org/officeDocument/2006/relationships/hyperlink" Target="http://bfet.co.uk/wp-content/uploads/2018/07/BFET-Applicant-privacy-notice-00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fet.co.uk/about-us/" TargetMode="External"/><Relationship Id="rId17" Type="http://schemas.openxmlformats.org/officeDocument/2006/relationships/hyperlink" Target="http://bfet.co.uk/vacancie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bfet.co.uk/about-us/our-strateg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lianceforlearning.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B78E76C6-0707-41DE-871B-0C0B8E9D1AA9}">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b51a84bf-2e82-457b-91ff-aacfe65741e9"/>
    <ds:schemaRef ds:uri="559293ff-1280-4501-bfed-9476dba4e921"/>
  </ds:schemaRefs>
</ds:datastoreItem>
</file>

<file path=customXml/itemProps3.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B9F1C-724E-4943-82BB-52CB2614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Edwards</cp:lastModifiedBy>
  <cp:revision>2</cp:revision>
  <cp:lastPrinted>2021-04-27T08:28:00Z</cp:lastPrinted>
  <dcterms:created xsi:type="dcterms:W3CDTF">2021-04-27T08:46:00Z</dcterms:created>
  <dcterms:modified xsi:type="dcterms:W3CDTF">2021-04-27T08:46:00Z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