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7.0" w:type="dxa"/>
        <w:jc w:val="left"/>
        <w:tblBorders>
          <w:top w:color="ff0000" w:space="0" w:sz="18" w:val="single"/>
          <w:left w:color="ff0000" w:space="0" w:sz="18" w:val="single"/>
          <w:bottom w:color="ff0000" w:space="0" w:sz="18" w:val="single"/>
          <w:right w:color="ff0000" w:space="0" w:sz="18" w:val="single"/>
          <w:insideH w:color="ff0000" w:space="0" w:sz="18" w:val="single"/>
          <w:insideV w:color="ff0000" w:space="0" w:sz="18" w:val="single"/>
        </w:tblBorders>
        <w:tblLayout w:type="fixed"/>
        <w:tblLook w:val="0000"/>
      </w:tblPr>
      <w:tblGrid>
        <w:gridCol w:w="11057"/>
        <w:tblGridChange w:id="0">
          <w:tblGrid>
            <w:gridCol w:w="11057"/>
          </w:tblGrid>
        </w:tblGridChange>
      </w:tblGrid>
      <w:tr>
        <w:trPr>
          <w:cantSplit w:val="0"/>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02">
            <w:pPr>
              <w:pStyle w:val="Title"/>
              <w:ind w:left="-142" w:firstLine="0"/>
              <w:rPr>
                <w:rFonts w:ascii="Verdana" w:cs="Verdana" w:eastAsia="Verdana" w:hAnsi="Verdana"/>
                <w:u w:val="none"/>
                <w:vertAlign w:val="baseline"/>
              </w:rPr>
            </w:pPr>
            <w:r w:rsidDel="00000000" w:rsidR="00000000" w:rsidRPr="00000000">
              <w:rPr>
                <w:rFonts w:ascii="Verdana" w:cs="Verdana" w:eastAsia="Verdana" w:hAnsi="Verdana"/>
                <w:b w:val="0"/>
                <w:sz w:val="24"/>
                <w:szCs w:val="24"/>
                <w:u w:val="none"/>
                <w:vertAlign w:val="baseline"/>
                <w:rtl w:val="0"/>
              </w:rPr>
              <w:t xml:space="preserve"> </w:t>
            </w:r>
            <w:r w:rsidDel="00000000" w:rsidR="00000000" w:rsidRPr="00000000">
              <w:rPr>
                <w:rFonts w:ascii="Verdana" w:cs="Verdana" w:eastAsia="Verdana" w:hAnsi="Verdana"/>
                <w:b w:val="1"/>
                <w:u w:val="none"/>
                <w:vertAlign w:val="baseline"/>
                <w:rtl w:val="0"/>
              </w:rPr>
              <w:t xml:space="preserve">Mellor Primary School</w:t>
            </w: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6570"/>
              </w:tabs>
              <w:jc w:val="center"/>
              <w:rPr>
                <w:rFonts w:ascii="Verdana" w:cs="Verdana" w:eastAsia="Verdana" w:hAnsi="Verdana"/>
                <w:b w:val="0"/>
                <w:sz w:val="32"/>
                <w:szCs w:val="32"/>
                <w:vertAlign w:val="baseline"/>
              </w:rPr>
            </w:pPr>
            <w:r w:rsidDel="00000000" w:rsidR="00000000" w:rsidRPr="00000000">
              <w:rPr>
                <w:rFonts w:ascii="Verdana" w:cs="Verdana" w:eastAsia="Verdana" w:hAnsi="Verdana"/>
                <w:b w:val="1"/>
                <w:sz w:val="32"/>
                <w:szCs w:val="32"/>
                <w:vertAlign w:val="baseline"/>
                <w:rtl w:val="0"/>
              </w:rPr>
              <w:t xml:space="preserve">Job Description</w:t>
            </w:r>
            <w:r w:rsidDel="00000000" w:rsidR="00000000" w:rsidRPr="00000000">
              <w:rPr>
                <w:rtl w:val="0"/>
              </w:rPr>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6570"/>
              </w:tabs>
              <w:rPr>
                <w:vertAlign w:val="baseline"/>
              </w:rPr>
            </w:pPr>
            <w:r w:rsidDel="00000000" w:rsidR="00000000" w:rsidRPr="00000000">
              <w:rPr>
                <w:rtl w:val="0"/>
              </w:rPr>
            </w:r>
          </w:p>
        </w:tc>
      </w:tr>
      <w:tr>
        <w:trPr>
          <w:cantSplit w:val="0"/>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0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6">
            <w:pPr>
              <w:pStyle w:val="Title"/>
              <w:jc w:val="left"/>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u w:val="none"/>
                <w:vertAlign w:val="baseline"/>
                <w:rtl w:val="0"/>
              </w:rPr>
              <w:t xml:space="preserve">Job Title:     </w:t>
            </w:r>
            <w:r w:rsidDel="00000000" w:rsidR="00000000" w:rsidRPr="00000000">
              <w:rPr>
                <w:rFonts w:ascii="Verdana" w:cs="Verdana" w:eastAsia="Verdana" w:hAnsi="Verdana"/>
                <w:b w:val="0"/>
                <w:sz w:val="20"/>
                <w:szCs w:val="20"/>
                <w:u w:val="none"/>
                <w:vertAlign w:val="baseline"/>
                <w:rtl w:val="0"/>
              </w:rPr>
              <w:t xml:space="preserve">Teacher  (Maternity C</w:t>
            </w:r>
            <w:r w:rsidDel="00000000" w:rsidR="00000000" w:rsidRPr="00000000">
              <w:rPr>
                <w:rFonts w:ascii="Verdana" w:cs="Verdana" w:eastAsia="Verdana" w:hAnsi="Verdana"/>
                <w:b w:val="0"/>
                <w:sz w:val="20"/>
                <w:szCs w:val="20"/>
                <w:u w:val="none"/>
                <w:rtl w:val="0"/>
              </w:rPr>
              <w:t xml:space="preserve">o</w:t>
            </w:r>
            <w:r w:rsidDel="00000000" w:rsidR="00000000" w:rsidRPr="00000000">
              <w:rPr>
                <w:rFonts w:ascii="Verdana" w:cs="Verdana" w:eastAsia="Verdana" w:hAnsi="Verdana"/>
                <w:b w:val="0"/>
                <w:sz w:val="20"/>
                <w:szCs w:val="20"/>
                <w:u w:val="none"/>
                <w:vertAlign w:val="baseline"/>
                <w:rtl w:val="0"/>
              </w:rPr>
              <w:t xml:space="preserve">ver) </w:t>
            </w:r>
            <w:r w:rsidDel="00000000" w:rsidR="00000000" w:rsidRPr="00000000">
              <w:rPr>
                <w:rFonts w:ascii="Verdana" w:cs="Verdana" w:eastAsia="Verdana" w:hAnsi="Verdana"/>
                <w:b w:val="0"/>
                <w:vertAlign w:val="baseline"/>
                <w:rtl w:val="0"/>
              </w:rPr>
              <w:t xml:space="preserve">                </w:t>
            </w:r>
            <w:r w:rsidDel="00000000" w:rsidR="00000000" w:rsidRPr="00000000">
              <w:rPr>
                <w:rtl w:val="0"/>
              </w:rPr>
            </w:r>
          </w:p>
          <w:p w:rsidR="00000000" w:rsidDel="00000000" w:rsidP="00000000" w:rsidRDefault="00000000" w:rsidRPr="00000000" w14:paraId="0000000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p w:rsidR="00000000" w:rsidDel="00000000" w:rsidP="00000000" w:rsidRDefault="00000000" w:rsidRPr="00000000" w14:paraId="00000008">
            <w:pPr>
              <w:pStyle w:val="Title"/>
              <w:jc w:val="left"/>
              <w:rPr>
                <w:rFonts w:ascii="Verdana" w:cs="Verdana" w:eastAsia="Verdana" w:hAnsi="Verdana"/>
                <w:b w:val="0"/>
                <w:sz w:val="20"/>
                <w:szCs w:val="20"/>
                <w:u w:val="none"/>
                <w:vertAlign w:val="baseline"/>
              </w:rPr>
            </w:pPr>
            <w:r w:rsidDel="00000000" w:rsidR="00000000" w:rsidRPr="00000000">
              <w:rPr>
                <w:rFonts w:ascii="Verdana" w:cs="Verdana" w:eastAsia="Verdana" w:hAnsi="Verdana"/>
                <w:b w:val="1"/>
                <w:sz w:val="20"/>
                <w:szCs w:val="20"/>
                <w:u w:val="none"/>
                <w:vertAlign w:val="baseline"/>
                <w:rtl w:val="0"/>
              </w:rPr>
              <w:t xml:space="preserve">Salary Grade: </w:t>
            </w:r>
            <w:r w:rsidDel="00000000" w:rsidR="00000000" w:rsidRPr="00000000">
              <w:rPr>
                <w:rFonts w:ascii="Verdana" w:cs="Verdana" w:eastAsia="Verdana" w:hAnsi="Verdana"/>
                <w:b w:val="0"/>
                <w:sz w:val="20"/>
                <w:szCs w:val="20"/>
                <w:u w:val="none"/>
                <w:vertAlign w:val="baseline"/>
                <w:rtl w:val="0"/>
              </w:rPr>
              <w:t xml:space="preserve">Teachers Pay Range</w:t>
            </w:r>
          </w:p>
          <w:p w:rsidR="00000000" w:rsidDel="00000000" w:rsidP="00000000" w:rsidRDefault="00000000" w:rsidRPr="00000000" w14:paraId="00000009">
            <w:pPr>
              <w:rPr>
                <w:rFonts w:ascii="Verdana" w:cs="Verdana" w:eastAsia="Verdana" w:hAnsi="Verdana"/>
                <w:vertAlign w:val="baseline"/>
              </w:rPr>
            </w:pPr>
            <w:r w:rsidDel="00000000" w:rsidR="00000000" w:rsidRPr="00000000">
              <w:rPr>
                <w:rtl w:val="0"/>
              </w:rPr>
            </w:r>
          </w:p>
        </w:tc>
      </w:tr>
      <w:tr>
        <w:trPr>
          <w:cantSplit w:val="0"/>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0A">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0B">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Post Reports to:     Headteacher        </w:t>
            </w:r>
            <w:r w:rsidDel="00000000" w:rsidR="00000000" w:rsidRPr="00000000">
              <w:rPr>
                <w:rtl w:val="0"/>
              </w:rPr>
            </w:r>
          </w:p>
          <w:p w:rsidR="00000000" w:rsidDel="00000000" w:rsidP="00000000" w:rsidRDefault="00000000" w:rsidRPr="00000000" w14:paraId="0000000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w:t>
            </w:r>
            <w:r w:rsidDel="00000000" w:rsidR="00000000" w:rsidRPr="00000000">
              <w:rPr>
                <w:rtl w:val="0"/>
              </w:rPr>
            </w:r>
          </w:p>
        </w:tc>
      </w:tr>
      <w:tr>
        <w:trPr>
          <w:cantSplit w:val="0"/>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0D">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Main Purpose of the Job:</w: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00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make the education of your pupils your first concern, be accountable for achieving the highest possible standards in work and conduct. Act with honesty and integrity; have strong subject knowledge, keep your knowledge and skills as a teacher up-to-date and are self-critical; forge positive professional relationships; and work with parents in the best interests of your pupils.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21"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Plan and teach lessons to the classes they are assigned to teach within the context of the school’s plans, curriculum and schemes of work.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Assess, monitor, record and report on the learning needs, progress and achievements of assigned pupils.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Participate in arrangements for preparing pupils for external examinations. </w:t>
            </w:r>
          </w:p>
          <w:p w:rsidR="00000000" w:rsidDel="00000000" w:rsidP="00000000" w:rsidRDefault="00000000" w:rsidRPr="00000000" w14:paraId="0000001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21"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Contribute to the development, implementation and evaluation of the school’s policies, practices and procedures in such a way as to support the school’s values and vision.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21"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Work with others on curriculum and/or pupil development to secure co-ordinated outcomes. </w:t>
            </w:r>
            <w:r w:rsidDel="00000000" w:rsidR="00000000" w:rsidRPr="00000000">
              <w:rPr>
                <w:rtl w:val="0"/>
              </w:rPr>
            </w:r>
          </w:p>
        </w:tc>
      </w:tr>
      <w:tr>
        <w:trPr>
          <w:cantSplit w:val="0"/>
          <w:trHeight w:val="1650" w:hRule="atLeast"/>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18">
            <w:pPr>
              <w:tabs>
                <w:tab w:val="left" w:leader="none" w:pos="-720"/>
                <w:tab w:val="left" w:leader="none" w:pos="0"/>
                <w:tab w:val="left" w:leader="none" w:pos="244"/>
                <w:tab w:val="left" w:leader="none" w:pos="489"/>
                <w:tab w:val="left" w:leader="none" w:pos="720"/>
                <w:tab w:val="left" w:leader="none" w:pos="979"/>
                <w:tab w:val="left" w:leader="none" w:pos="1224"/>
                <w:tab w:val="left" w:leader="none" w:pos="1440"/>
                <w:tab w:val="left" w:leader="none" w:pos="1713"/>
                <w:tab w:val="left" w:leader="none" w:pos="1958"/>
                <w:tab w:val="left" w:leader="none" w:pos="2160"/>
                <w:tab w:val="left" w:leader="none" w:pos="2448"/>
                <w:tab w:val="left" w:leader="none" w:pos="2692"/>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Job activities: Summary of Responsibility and Key Areas:</w:t>
            </w:r>
            <w:r w:rsidDel="00000000" w:rsidR="00000000" w:rsidRPr="00000000">
              <w:rPr>
                <w:rtl w:val="0"/>
              </w:rPr>
            </w:r>
          </w:p>
          <w:p w:rsidR="00000000" w:rsidDel="00000000" w:rsidP="00000000" w:rsidRDefault="00000000" w:rsidRPr="00000000" w14:paraId="00000019">
            <w:pPr>
              <w:tabs>
                <w:tab w:val="left" w:leader="none" w:pos="-720"/>
                <w:tab w:val="left" w:leader="none" w:pos="0"/>
                <w:tab w:val="left" w:leader="none" w:pos="244"/>
                <w:tab w:val="left" w:leader="none" w:pos="489"/>
                <w:tab w:val="left" w:leader="none" w:pos="720"/>
                <w:tab w:val="left" w:leader="none" w:pos="979"/>
                <w:tab w:val="left" w:leader="none" w:pos="1224"/>
                <w:tab w:val="left" w:leader="none" w:pos="1440"/>
                <w:tab w:val="left" w:leader="none" w:pos="1713"/>
                <w:tab w:val="left" w:leader="none" w:pos="1958"/>
                <w:tab w:val="left" w:leader="none" w:pos="2160"/>
                <w:tab w:val="left" w:leader="none" w:pos="2448"/>
                <w:tab w:val="left" w:leader="none" w:pos="2692"/>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Verdana" w:cs="Verdana" w:eastAsia="Verdana" w:hAnsi="Verdana"/>
                <w:b w:val="0"/>
                <w:u w:val="singl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1.Set high expectations which inspire, motivate and challenge pupils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establish a safe and stimulating environment for pupils, rooted in mutual respect;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set goals that stretch and challenge pupils of all backgrounds, abilities and dispositions;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demonstrate consistently the positive attitudes, values and behaviour which are expected of pupils.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 Promote good progress and outcomes by pupils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be accountable for pupils’ attainment, progress and outcomes;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be aware of pupils’ capabilities and their prior knowledge, and plan teaching to build on these;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guide pupils to reflect on the progress they have made and their emerging needs;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demonstrate knowledge and understanding of how pupils learn and how this impacts on teaching;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encourage pupils to take a responsible and conscientious attitude to their own work and study.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5"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3. Demonstrate good subject and curriculum knowledge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have a secure knowledge of the relevant subject(s) and curriculum areas, foster and maintain pupils’ interest in the subject, and address misunderstandings;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demonstrate a critical understanding of developments in the subject and curriculum areas, and promote the value of scholarship;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demonstrate an understanding of and take responsibility for promoting high standards of literacy, articulacy and the correct use of standard English, whatever the teacher’s specialist subject;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if teaching early reading, demonstrate a clear understanding of systematic synthetic phonics;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if teaching early mathematics, demonstrate a clear understanding of appropriate teaching strategies.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4. Plan and teach well-structured lessons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impart knowledge and develop understanding through effective use of lesson time;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promote a love of learning and children’s intellectual curiosity;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set homework and plan other out-of-class activities to consolidate and extend the knowledge and understanding pupils have acquired;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reflect systematically on the effectiveness of lessons and approaches to teaching;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contribute to the design and provision of an engaging curriculum within the relevant subject area(s).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5. Adapt teaching to respond to the strengths and needs of all pupils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know when and how to differentiate appropriately, using approaches which enable pupils to be taught effectively;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have a secure understanding of how a range of factors can inhibit pupils’ ability to learn, and how best to overcome these;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demonstrate an awareness of the physical, social and intellectual development of children, and know how to adapt teaching to support pupils’ education at different stages of development;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6. Make accurate and productive use of assessment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know and understand how to assess the relevant subject and curriculum areas, including statutory assessment requirements;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make use of formative and summative assessment to secure pupils’ progress;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use relevant data to monitor progress, set targets, and plan subsequent lessons;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give pupils regular feedback, both orally and through accurate marking, and encourage pupils to respond to the feedback.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 Manage behaviour effectively to ensure a good and safe learning environment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have clear rules and routines for behaviour in classrooms, and take responsibility for promoting good and courteous behaviour both in classrooms and around the school, in accordance with the school’s behaviour policy;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have high expectations of behaviour, and establish a framework for discipline with a range of strategies, using praise, sanctions and rewards consistently and fairly;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manage classes effectively, using approaches which are appropriate to pupils’ needs in order to involve and motivate them;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maintain good relationships with pupils, exercise appropriate authority, and act decisively when necessary.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8. Fulfil wider professional responsibilities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make a positive contribution to the wider life and ethos of the school;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develop effective professional relationships with colleagues, knowing how and when to draw on advice and specialist support;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deploy support staff effectively;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take responsibility for improving teaching through appropriate professional development, responding to advice and feedback from colleagues;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communicate effectively with parents with regard to pupils’ achievements and well-being. </w:t>
            </w:r>
          </w:p>
          <w:p w:rsidR="00000000" w:rsidDel="00000000" w:rsidP="00000000" w:rsidRDefault="00000000" w:rsidRPr="00000000" w14:paraId="0000004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9. Personal and Professional Conduct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Teachers uphold public trust in the profession and maintain high standards of ethics and behaviour, within and outside school, by: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8"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treating pupils with dignity, building relationships rooted in mutual respect, and at all times observing proper boundaries appropriate to a teacher’s professional position;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8"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having regard for the need to safeguard pupils’ well-being, in accordance with statutory provisions;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showing tolerance of and respect for the rights of others;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8"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 undermining fundamental British values, including democracy, the rule of law, individual liberty and mutual respect, and tolerance of those with different faiths and beliefs;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8"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ensuring that personal beliefs are not expressed in ways which exploit pupils’ vulnerability or might lead them to break the law.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98"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Teachers must have proper and professional regard for the ethos, policies and practices of the school in which they teach, and maintain high standards in their own attendance and punctuality.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Teachers must have an understanding of, and always act within, the statutory frameworks which set out their professional duties and responsibilities. </w:t>
            </w:r>
          </w:p>
          <w:p w:rsidR="00000000" w:rsidDel="00000000" w:rsidP="00000000" w:rsidRDefault="00000000" w:rsidRPr="00000000" w14:paraId="0000005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0">
            <w:pPr>
              <w:ind w:left="720" w:firstLine="0"/>
              <w:jc w:val="both"/>
              <w:rPr>
                <w:rFonts w:ascii="Verdana" w:cs="Verdana" w:eastAsia="Verdana" w:hAnsi="Verdana"/>
                <w:vertAlign w:val="baseline"/>
              </w:rPr>
            </w:pPr>
            <w:r w:rsidDel="00000000" w:rsidR="00000000" w:rsidRPr="00000000">
              <w:rPr>
                <w:rtl w:val="0"/>
              </w:rPr>
            </w:r>
          </w:p>
        </w:tc>
      </w:tr>
      <w:tr>
        <w:trPr>
          <w:cantSplit w:val="0"/>
          <w:tblHeader w:val="0"/>
        </w:trPr>
        <w:tc>
          <w:tcPr>
            <w:tcBorders>
              <w:top w:color="ffc000" w:space="0" w:sz="12" w:val="single"/>
              <w:left w:color="ffc000" w:space="0" w:sz="12" w:val="single"/>
              <w:bottom w:color="ffc000" w:space="0" w:sz="12" w:val="single"/>
              <w:right w:color="ffc000" w:space="0" w:sz="12" w:val="single"/>
            </w:tcBorders>
            <w:vAlign w:val="top"/>
          </w:tcPr>
          <w:p w:rsidR="00000000" w:rsidDel="00000000" w:rsidP="00000000" w:rsidRDefault="00000000" w:rsidRPr="00000000" w14:paraId="00000061">
            <w:pPr>
              <w:ind w:left="34" w:right="317" w:firstLine="0"/>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Additional Duties:</w:t>
            </w:r>
            <w:r w:rsidDel="00000000" w:rsidR="00000000" w:rsidRPr="00000000">
              <w:rPr>
                <w:rtl w:val="0"/>
              </w:rPr>
            </w:r>
          </w:p>
          <w:p w:rsidR="00000000" w:rsidDel="00000000" w:rsidP="00000000" w:rsidRDefault="00000000" w:rsidRPr="00000000" w14:paraId="00000062">
            <w:pPr>
              <w:ind w:left="34" w:right="317" w:firstLine="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3">
            <w:pPr>
              <w:ind w:left="34" w:right="317" w:firstLine="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School is committed to safeguarding and promoting the welfare of children and young people and expects all staff within this area to share this commitment and to have understanding of the common core skills and knowledge.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work positively and inclusively with colleagues and customers so that school provides a workplace and delivers services that do not discriminate against people on the ground of their age, sexuality, religion or belief, race, gender or disabilities.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fulfill personal requirements, where appropriate, with regard to school policies and procedures, health, safety and welfare, customer care, emergency, evacuation, security and promotion of the Council’s priorities.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work flexibly in the interests of Mellor Primary School.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rsidR="00000000" w:rsidDel="00000000" w:rsidP="00000000" w:rsidRDefault="00000000" w:rsidRPr="00000000" w14:paraId="0000006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B">
      <w:pPr>
        <w:jc w:val="center"/>
        <w:rPr>
          <w:rFonts w:ascii="Verdana" w:cs="Verdana" w:eastAsia="Verdana" w:hAnsi="Verdana"/>
          <w:b w:val="0"/>
          <w:sz w:val="24"/>
          <w:szCs w:val="24"/>
          <w:vertAlign w:val="baseline"/>
        </w:rPr>
      </w:pPr>
      <w:r w:rsidDel="00000000" w:rsidR="00000000" w:rsidRPr="00000000">
        <w:rPr>
          <w:rtl w:val="0"/>
        </w:rPr>
      </w:r>
    </w:p>
    <w:p w:rsidR="00000000" w:rsidDel="00000000" w:rsidP="00000000" w:rsidRDefault="00000000" w:rsidRPr="00000000" w14:paraId="0000007C">
      <w:pPr>
        <w:jc w:val="center"/>
        <w:rPr>
          <w:rFonts w:ascii="Verdana" w:cs="Verdana" w:eastAsia="Verdana" w:hAnsi="Verdana"/>
          <w:b w:val="0"/>
          <w:sz w:val="24"/>
          <w:szCs w:val="24"/>
          <w:vertAlign w:val="baseline"/>
        </w:rPr>
      </w:pPr>
      <w:r w:rsidDel="00000000" w:rsidR="00000000" w:rsidRPr="00000000">
        <w:rPr>
          <w:rtl w:val="0"/>
        </w:rPr>
      </w:r>
    </w:p>
    <w:p w:rsidR="00000000" w:rsidDel="00000000" w:rsidP="00000000" w:rsidRDefault="00000000" w:rsidRPr="00000000" w14:paraId="0000007D">
      <w:pPr>
        <w:jc w:val="center"/>
        <w:rPr>
          <w:rFonts w:ascii="Verdana" w:cs="Verdana" w:eastAsia="Verdana" w:hAnsi="Verdana"/>
          <w:b w:val="0"/>
          <w:sz w:val="24"/>
          <w:szCs w:val="24"/>
          <w:vertAlign w:val="baseline"/>
        </w:rPr>
      </w:pPr>
      <w:r w:rsidDel="00000000" w:rsidR="00000000" w:rsidRPr="00000000">
        <w:rPr>
          <w:rtl w:val="0"/>
        </w:rPr>
      </w:r>
    </w:p>
    <w:p w:rsidR="00000000" w:rsidDel="00000000" w:rsidP="00000000" w:rsidRDefault="00000000" w:rsidRPr="00000000" w14:paraId="0000007E">
      <w:pPr>
        <w:jc w:val="center"/>
        <w:rPr>
          <w:rFonts w:ascii="Verdana" w:cs="Verdana" w:eastAsia="Verdana" w:hAnsi="Verdana"/>
          <w:sz w:val="24"/>
          <w:szCs w:val="24"/>
          <w:vertAlign w:val="baseline"/>
        </w:rPr>
      </w:pPr>
      <w:r w:rsidDel="00000000" w:rsidR="00000000" w:rsidRPr="00000000">
        <w:rPr>
          <w:rFonts w:ascii="Verdana" w:cs="Verdana" w:eastAsia="Verdana" w:hAnsi="Verdana"/>
          <w:b w:val="1"/>
          <w:sz w:val="24"/>
          <w:szCs w:val="24"/>
          <w:vertAlign w:val="baseline"/>
          <w:rtl w:val="0"/>
        </w:rPr>
        <w:t xml:space="preserve">Mellor Primary School</w:t>
      </w:r>
      <w:r w:rsidDel="00000000" w:rsidR="00000000" w:rsidRPr="00000000">
        <w:rPr>
          <w:rtl w:val="0"/>
        </w:rPr>
      </w:r>
    </w:p>
    <w:p w:rsidR="00000000" w:rsidDel="00000000" w:rsidP="00000000" w:rsidRDefault="00000000" w:rsidRPr="00000000" w14:paraId="0000007F">
      <w:pPr>
        <w:jc w:val="center"/>
        <w:rPr>
          <w:rFonts w:ascii="Verdana" w:cs="Verdana" w:eastAsia="Verdana" w:hAnsi="Verdana"/>
          <w:b w:val="0"/>
          <w:sz w:val="24"/>
          <w:szCs w:val="24"/>
          <w:vertAlign w:val="baseline"/>
        </w:rPr>
      </w:pPr>
      <w:r w:rsidDel="00000000" w:rsidR="00000000" w:rsidRPr="00000000">
        <w:rPr>
          <w:rFonts w:ascii="Verdana" w:cs="Verdana" w:eastAsia="Verdana" w:hAnsi="Verdana"/>
          <w:b w:val="1"/>
          <w:sz w:val="24"/>
          <w:szCs w:val="24"/>
          <w:vertAlign w:val="baseline"/>
          <w:rtl w:val="0"/>
        </w:rPr>
        <w:t xml:space="preserve">Competency Person Specification</w:t>
      </w:r>
      <w:r w:rsidDel="00000000" w:rsidR="00000000" w:rsidRPr="00000000">
        <w:rPr>
          <w:rtl w:val="0"/>
        </w:rPr>
      </w:r>
    </w:p>
    <w:p w:rsidR="00000000" w:rsidDel="00000000" w:rsidP="00000000" w:rsidRDefault="00000000" w:rsidRPr="00000000" w14:paraId="00000080">
      <w:pPr>
        <w:tabs>
          <w:tab w:val="left" w:leader="none" w:pos="720"/>
          <w:tab w:val="left" w:leader="none" w:pos="1440"/>
          <w:tab w:val="left" w:leader="none" w:pos="2160"/>
          <w:tab w:val="left" w:leader="none" w:pos="2880"/>
          <w:tab w:val="left" w:leader="none" w:pos="6570"/>
        </w:tabs>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Post Title</w:t>
      </w:r>
      <w:r w:rsidDel="00000000" w:rsidR="00000000" w:rsidRPr="00000000">
        <w:rPr>
          <w:rFonts w:ascii="Verdana" w:cs="Verdana" w:eastAsia="Verdana" w:hAnsi="Verdana"/>
          <w:sz w:val="22"/>
          <w:szCs w:val="22"/>
          <w:vertAlign w:val="baseline"/>
          <w:rtl w:val="0"/>
        </w:rPr>
        <w:t xml:space="preserve">: Teacher</w:t>
      </w:r>
    </w:p>
    <w:p w:rsidR="00000000" w:rsidDel="00000000" w:rsidP="00000000" w:rsidRDefault="00000000" w:rsidRPr="00000000" w14:paraId="00000081">
      <w:pPr>
        <w:tabs>
          <w:tab w:val="left" w:leader="none" w:pos="720"/>
          <w:tab w:val="left" w:leader="none" w:pos="1440"/>
          <w:tab w:val="left" w:leader="none" w:pos="2160"/>
          <w:tab w:val="left" w:leader="none" w:pos="2880"/>
          <w:tab w:val="left" w:leader="none" w:pos="6570"/>
        </w:tabs>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8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criteria listed below represent the most important skills, experience, technical expertise and qualifications needed for this job role.  </w:t>
      </w:r>
    </w:p>
    <w:p w:rsidR="00000000" w:rsidDel="00000000" w:rsidP="00000000" w:rsidRDefault="00000000" w:rsidRPr="00000000" w14:paraId="0000008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Your application will be assessed against these criteria to determine whether or not you are shortlisted for interview.  Any interview questions or additional assessments (tests, presentations etc.) will be broadly based on the criteria below.</w:t>
      </w:r>
    </w:p>
    <w:p w:rsidR="00000000" w:rsidDel="00000000" w:rsidP="00000000" w:rsidRDefault="00000000" w:rsidRPr="00000000" w14:paraId="00000085">
      <w:pPr>
        <w:rPr>
          <w:rFonts w:ascii="Verdana" w:cs="Verdana" w:eastAsia="Verdana" w:hAnsi="Verdana"/>
          <w:vertAlign w:val="baseline"/>
        </w:rPr>
      </w:pPr>
      <w:r w:rsidDel="00000000" w:rsidR="00000000" w:rsidRPr="00000000">
        <w:rPr>
          <w:rtl w:val="0"/>
        </w:rPr>
      </w:r>
    </w:p>
    <w:tbl>
      <w:tblPr>
        <w:tblStyle w:val="Table2"/>
        <w:tblW w:w="11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63"/>
        <w:gridCol w:w="567"/>
        <w:gridCol w:w="567"/>
        <w:gridCol w:w="567"/>
        <w:gridCol w:w="567"/>
        <w:gridCol w:w="567"/>
        <w:gridCol w:w="1701"/>
        <w:tblGridChange w:id="0">
          <w:tblGrid>
            <w:gridCol w:w="6663"/>
            <w:gridCol w:w="567"/>
            <w:gridCol w:w="567"/>
            <w:gridCol w:w="567"/>
            <w:gridCol w:w="567"/>
            <w:gridCol w:w="567"/>
            <w:gridCol w:w="1701"/>
          </w:tblGrid>
        </w:tblGridChange>
      </w:tblGrid>
      <w:tr>
        <w:trPr>
          <w:cantSplit w:val="1"/>
          <w:trHeight w:val="55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Competency</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 or Desirable</w:t>
            </w:r>
            <w:r w:rsidDel="00000000" w:rsidR="00000000" w:rsidRPr="00000000">
              <w:rPr>
                <w:rtl w:val="0"/>
              </w:rPr>
            </w:r>
          </w:p>
        </w:tc>
      </w:tr>
      <w:tr>
        <w:trPr>
          <w:cantSplit w:val="1"/>
          <w:trHeight w:val="55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rFonts w:ascii="Verdana" w:cs="Verdana" w:eastAsia="Verdana" w:hAnsi="Verdana"/>
                <w:b w:val="0"/>
                <w:vertAlign w:val="baseline"/>
              </w:rPr>
            </w:pPr>
            <w:r w:rsidDel="00000000" w:rsidR="00000000" w:rsidRPr="00000000">
              <w:rPr>
                <w:rtl w:val="0"/>
              </w:rPr>
            </w:r>
          </w:p>
        </w:tc>
      </w:tr>
      <w:tr>
        <w:trPr>
          <w:cantSplit w:val="0"/>
          <w:trHeight w:val="499"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Knowledge</w:t>
            </w:r>
            <w:r w:rsidDel="00000000" w:rsidR="00000000" w:rsidRPr="00000000">
              <w:rPr>
                <w:rtl w:val="0"/>
              </w:rPr>
            </w:r>
          </w:p>
          <w:p w:rsidR="00000000" w:rsidDel="00000000" w:rsidP="00000000" w:rsidRDefault="00000000" w:rsidRPr="00000000" w14:paraId="00000095">
            <w:pPr>
              <w:rPr>
                <w:rFonts w:ascii="Verdana" w:cs="Verdana" w:eastAsia="Verdana" w:hAnsi="Verdana"/>
                <w:b w:val="0"/>
                <w:vertAlign w:val="baseline"/>
              </w:rPr>
            </w:pPr>
            <w:r w:rsidDel="00000000" w:rsidR="00000000" w:rsidRPr="00000000">
              <w:rPr>
                <w:rtl w:val="0"/>
              </w:rPr>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Curriculum at primary phase including National Curriculum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Create a stimulating and safe learning environment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Assess and record the progress of pupils’ learning to inform next steps and monitor progress.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Demonstrate a commitment to equal opportunities and use a variety of strategies and practices to promote the diverse cultural and equality issues in the classroom.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Use ICT to advance pupils’ learning, and use common ICT tools for their own and pupils’ benefit.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have a knowledge and understanding of Key Stage 2 in the primary phase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rPr/>
            </w:pPr>
            <w:r w:rsidDel="00000000" w:rsidR="00000000" w:rsidRPr="00000000">
              <w:rPr>
                <w:rFonts w:ascii="Verdana" w:cs="Verdana" w:eastAsia="Verdana" w:hAnsi="Verdana"/>
                <w:b w:val="1"/>
                <w:rtl w:val="0"/>
              </w:rPr>
              <w:t xml:space="preserve">Essential</w:t>
            </w:r>
            <w:r w:rsidDel="00000000" w:rsidR="00000000" w:rsidRPr="00000000">
              <w:rPr>
                <w:rtl w:val="0"/>
              </w:rPr>
            </w:r>
          </w:p>
        </w:tc>
      </w:tr>
      <w:tr>
        <w:trPr>
          <w:cantSplit w:val="0"/>
          <w:trHeight w:val="427"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Experience</w:t>
            </w:r>
            <w:r w:rsidDel="00000000" w:rsidR="00000000" w:rsidRPr="00000000">
              <w:rPr>
                <w:rtl w:val="0"/>
              </w:rPr>
            </w:r>
          </w:p>
          <w:p w:rsidR="00000000" w:rsidDel="00000000" w:rsidP="00000000" w:rsidRDefault="00000000" w:rsidRPr="00000000" w14:paraId="000000C7">
            <w:pPr>
              <w:rPr>
                <w:rFonts w:ascii="Verdana" w:cs="Verdana" w:eastAsia="Verdana" w:hAnsi="Verdana"/>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tabs>
                <w:tab w:val="left" w:leader="none" w:pos="-1440"/>
              </w:tabs>
              <w:spacing w:after="120" w:before="120" w:line="214" w:lineRule="auto"/>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Teaching experience with the age range and/or subject(s) applying for.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Plan, prepare and deliver the curriculum as relevant to the age and ability group/subject that you teach, other relevant initiatives and the school’s own policies.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Knowledge of current issues in Education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Involvement with parents in the wider community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Participate in and develop extra- curricular activities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p w:rsidR="00000000" w:rsidDel="00000000" w:rsidP="00000000" w:rsidRDefault="00000000" w:rsidRPr="00000000" w14:paraId="000000F1">
            <w:pPr>
              <w:rPr>
                <w:rFonts w:ascii="Verdana" w:cs="Verdana" w:eastAsia="Verdana" w:hAnsi="Verdana"/>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Subject Leadership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Desirable</w:t>
            </w:r>
            <w:r w:rsidDel="00000000" w:rsidR="00000000" w:rsidRPr="00000000">
              <w:rPr>
                <w:rtl w:val="0"/>
              </w:rPr>
            </w:r>
          </w:p>
        </w:tc>
      </w:tr>
      <w:tr>
        <w:trPr>
          <w:cantSplit w:val="0"/>
          <w:trHeight w:val="427"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Skills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be able to demonstrate a clear rationale for behaviour management and a proven track record of the effective implementation of a range of behaviour management strategies.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6">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p w:rsidR="00000000" w:rsidDel="00000000" w:rsidP="00000000" w:rsidRDefault="00000000" w:rsidRPr="00000000" w14:paraId="00000107">
            <w:pPr>
              <w:rPr>
                <w:rFonts w:ascii="Verdana" w:cs="Verdana" w:eastAsia="Verdana" w:hAnsi="Verdana"/>
                <w:b w:val="0"/>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Evidence of high expectation of pupils to ensure that they can reach their full potential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tabs>
                <w:tab w:val="left" w:leader="none" w:pos="-1440"/>
                <w:tab w:val="left" w:leader="none" w:pos="5595"/>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Create a stimulating and safe learning environment</w:t>
              <w:tab/>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5">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Teach using a wide variety of strategies to maximise achievement for all children including those with special educational needs and high achievers and to meet differing learning styles.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Encourage children in developing self-esteem and respect for others.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Deploy a wide range of effective behaviour management strategies, successfully.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skilled communicator with experience and understanding of the communications skills required to teach children and young people and the wider school community (verbal, written, using ICT as appropriate).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2">
            <w:pPr>
              <w:tabs>
                <w:tab w:val="left" w:leader="none" w:pos="-1440"/>
              </w:tabs>
              <w:spacing w:after="120" w:before="120" w:line="214"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Use ICT to advance pupils’ learning, and use common ICT tools for their own and pupils’ benefit.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spacing w:after="240" w:lineRule="auto"/>
              <w:rPr>
                <w:rFonts w:ascii="Verdana" w:cs="Verdana" w:eastAsia="Verdana" w:hAnsi="Verdana"/>
                <w:vertAlign w:val="baseline"/>
              </w:rPr>
            </w:pPr>
            <w:r w:rsidDel="00000000" w:rsidR="00000000" w:rsidRPr="00000000">
              <w:rPr>
                <w:rFonts w:ascii="Verdana" w:cs="Verdana" w:eastAsia="Verdana" w:hAnsi="Verdana"/>
                <w:rtl w:val="0"/>
              </w:rPr>
              <w:t xml:space="preserve">Can bring music to life across the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F">
            <w:pPr>
              <w:rPr>
                <w:rFonts w:ascii="Verdana" w:cs="Verdana" w:eastAsia="Verdana" w:hAnsi="Verdana"/>
                <w:b w:val="1"/>
                <w:vertAlign w:val="baseline"/>
              </w:rPr>
            </w:pPr>
            <w:r w:rsidDel="00000000" w:rsidR="00000000" w:rsidRPr="00000000">
              <w:rPr>
                <w:rFonts w:ascii="Verdana" w:cs="Verdana" w:eastAsia="Verdana" w:hAnsi="Verdana"/>
                <w:b w:val="1"/>
                <w:rtl w:val="0"/>
              </w:rPr>
              <w:t xml:space="preserve">Desirable</w:t>
            </w:r>
            <w:r w:rsidDel="00000000" w:rsidR="00000000" w:rsidRPr="00000000">
              <w:rPr>
                <w:rtl w:val="0"/>
              </w:rPr>
            </w:r>
          </w:p>
        </w:tc>
      </w:tr>
      <w:tr>
        <w:trPr>
          <w:cantSplit w:val="0"/>
          <w:trHeight w:val="427"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0">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Education and Qualifications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Qualified Teacher Status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D">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Degree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4">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Evidence of continuing professional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C">
            <w:pPr>
              <w:rPr>
                <w:vertAlign w:val="baseline"/>
              </w:rPr>
            </w:pPr>
            <w:r w:rsidDel="00000000" w:rsidR="00000000" w:rsidRPr="00000000">
              <w:rPr>
                <w:rFonts w:ascii="Verdana" w:cs="Verdana" w:eastAsia="Verdana" w:hAnsi="Verdana"/>
                <w:b w:val="1"/>
                <w:vertAlign w:val="baseline"/>
                <w:rtl w:val="0"/>
              </w:rPr>
              <w:t xml:space="preserve">Work related Circumstances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Be a team player who is warm and sensitive to children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Demonstrate personal and professional integrity, including modelling the schools values and vision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0">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Have the capacity for sustained hard work and vigour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7">
            <w:pPr>
              <w:rPr>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Ability to think on your feet and solve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C">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D">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E">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Willingness to lead or support the school in extra curriculum activities.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3">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4">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5">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Desirable</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6">
            <w:pPr>
              <w:spacing w:before="6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Understands and actively supports the school’s diversity and equality policy.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A">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B">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D">
            <w:pPr>
              <w:spacing w:after="60" w:before="60" w:line="189"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meet Mellor primary School’s standard of attendance.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E">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F">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0">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1">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2">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3">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4">
            <w:pPr>
              <w:spacing w:after="60" w:before="60" w:line="189"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willingness to be flexible in a changing environment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5">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6">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7">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8">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9">
            <w:pPr>
              <w:rPr>
                <w:rFonts w:ascii="Verdana" w:cs="Verdana" w:eastAsia="Verdana" w:hAnsi="Verdana"/>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A">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Essential</w:t>
            </w:r>
            <w:r w:rsidDel="00000000" w:rsidR="00000000" w:rsidRPr="00000000">
              <w:rPr>
                <w:rtl w:val="0"/>
              </w:rPr>
            </w:r>
          </w:p>
        </w:tc>
      </w:tr>
    </w:tbl>
    <w:p w:rsidR="00000000" w:rsidDel="00000000" w:rsidP="00000000" w:rsidRDefault="00000000" w:rsidRPr="00000000" w14:paraId="0000019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D">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Scoring key</w:t>
      </w:r>
      <w:r w:rsidDel="00000000" w:rsidR="00000000" w:rsidRPr="00000000">
        <w:rPr>
          <w:rtl w:val="0"/>
        </w:rPr>
      </w:r>
    </w:p>
    <w:p w:rsidR="00000000" w:rsidDel="00000000" w:rsidP="00000000" w:rsidRDefault="00000000" w:rsidRPr="00000000" w14:paraId="0000019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0 – Not met essential criteria</w:t>
      </w:r>
    </w:p>
    <w:p w:rsidR="00000000" w:rsidDel="00000000" w:rsidP="00000000" w:rsidRDefault="00000000" w:rsidRPr="00000000" w14:paraId="0000019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 Partially meets essential criteria</w:t>
      </w:r>
    </w:p>
    <w:p w:rsidR="00000000" w:rsidDel="00000000" w:rsidP="00000000" w:rsidRDefault="00000000" w:rsidRPr="00000000" w14:paraId="000001A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2 – Meets criteria</w:t>
      </w:r>
    </w:p>
    <w:p w:rsidR="00000000" w:rsidDel="00000000" w:rsidP="00000000" w:rsidRDefault="00000000" w:rsidRPr="00000000" w14:paraId="000001A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3 – Exceeds criteria</w:t>
      </w:r>
    </w:p>
    <w:p w:rsidR="00000000" w:rsidDel="00000000" w:rsidP="00000000" w:rsidRDefault="00000000" w:rsidRPr="00000000" w14:paraId="000001A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4 - Exceptional</w:t>
      </w:r>
    </w:p>
    <w:sectPr>
      <w:footerReference r:id="rId7" w:type="default"/>
      <w:footerReference r:id="rId8" w:type="even"/>
      <w:pgSz w:h="16838" w:w="11906" w:orient="portrait"/>
      <w:pgMar w:bottom="426" w:top="425" w:left="425" w:right="567" w:header="720" w:footer="3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rFonts w:ascii="Times" w:cs="Times" w:eastAsia="Times" w:hAnsi="Times"/>
      <w:sz w:val="24"/>
      <w:szCs w:val="24"/>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evel1">
    <w:name w:val="Level 1"/>
    <w:next w:val="Level1"/>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5kGxRQDn9GODu1TGQubAkW2yIw==">CgMxLjA4AHIhMWJUbVNlWFdiRmRwM0MzcXNRM3hpejNVY0kwU3hEYjBW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2025-05-09T10:53:00Z</dcterms:created>
  <dc:creator>anna.ruscoe</dc:creator>
</cp:coreProperties>
</file>