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120" w:before="480" w:lineRule="auto"/>
        <w:rPr>
          <w:rFonts w:ascii="Twinkl" w:cs="Twinkl" w:eastAsia="Twinkl" w:hAnsi="Twinkl"/>
          <w:b w:val="1"/>
          <w:bCs w:val="1"/>
          <w:color w:val="000000"/>
          <w:sz w:val="46"/>
          <w:szCs w:val="46"/>
        </w:rPr>
      </w:pPr>
      <w:bookmarkStart w:colFirst="0" w:colLast="0" w:name="_heading=h.dipsia5pisqx" w:id="0"/>
      <w:bookmarkEnd w:id="0"/>
      <w:r w:rsidDel="00000000" w:rsidR="00000000" w:rsidRPr="00000000">
        <w:rPr>
          <w:rFonts w:ascii="Twinkl" w:cs="Twinkl" w:eastAsia="Twinkl" w:hAnsi="Twinkl"/>
          <w:b w:val="1"/>
          <w:bCs w:val="1"/>
          <w:color w:val="000000"/>
          <w:sz w:val="46"/>
          <w:szCs w:val="46"/>
          <w:rtl w:val="0"/>
        </w:rPr>
        <w:t xml:space="preserve">Class Teacher</w:t>
      </w:r>
    </w:p>
    <w:p w:rsidR="00000000" w:rsidDel="00000000" w:rsidP="00000000" w:rsidRDefault="00000000" w:rsidRPr="00000000" w14:paraId="00000002">
      <w:pPr>
        <w:spacing w:after="240" w:before="240" w:lineRule="auto"/>
        <w:rPr>
          <w:rFonts w:ascii="Twinkl" w:cs="Twinkl" w:eastAsia="Twinkl" w:hAnsi="Twinkl"/>
        </w:rPr>
      </w:pPr>
      <w:r w:rsidDel="00000000" w:rsidR="00000000" w:rsidRPr="00000000">
        <w:rPr>
          <w:rFonts w:ascii="Twinkl" w:cs="Twinkl" w:eastAsia="Twinkl" w:hAnsi="Twinkl"/>
          <w:b w:val="1"/>
          <w:bCs w:val="1"/>
          <w:rtl w:val="0"/>
        </w:rPr>
        <w:t xml:space="preserve">Location:</w:t>
      </w:r>
      <w:r w:rsidDel="00000000" w:rsidR="00000000" w:rsidRPr="00000000">
        <w:rPr>
          <w:rFonts w:ascii="Twinkl" w:cs="Twinkl" w:eastAsia="Twinkl" w:hAnsi="Twinkl"/>
          <w:rtl w:val="0"/>
        </w:rPr>
        <w:t xml:space="preserve"> Queen’s Park Primary School</w:t>
        <w:br w:type="textWrapping"/>
      </w:r>
      <w:r w:rsidDel="00000000" w:rsidR="00000000" w:rsidRPr="00000000">
        <w:rPr>
          <w:rFonts w:ascii="Twinkl" w:cs="Twinkl" w:eastAsia="Twinkl" w:hAnsi="Twinkl"/>
          <w:b w:val="1"/>
          <w:bCs w:val="1"/>
          <w:rtl w:val="0"/>
        </w:rPr>
        <w:t xml:space="preserve">Contract Type:</w:t>
      </w:r>
      <w:r w:rsidDel="00000000" w:rsidR="00000000" w:rsidRPr="00000000">
        <w:rPr>
          <w:rFonts w:ascii="Twinkl" w:cs="Twinkl" w:eastAsia="Twinkl" w:hAnsi="Twinkl"/>
          <w:rtl w:val="0"/>
        </w:rPr>
        <w:t xml:space="preserve"> Full-time / Permanent</w:t>
        <w:br w:type="textWrapping"/>
      </w:r>
      <w:r w:rsidDel="00000000" w:rsidR="00000000" w:rsidRPr="00000000">
        <w:rPr>
          <w:rFonts w:ascii="Twinkl" w:cs="Twinkl" w:eastAsia="Twinkl" w:hAnsi="Twinkl"/>
          <w:b w:val="1"/>
          <w:bCs w:val="1"/>
          <w:rtl w:val="0"/>
        </w:rPr>
        <w:t xml:space="preserve">Salary:</w:t>
      </w:r>
      <w:r w:rsidDel="00000000" w:rsidR="00000000" w:rsidRPr="00000000">
        <w:rPr>
          <w:rFonts w:ascii="Twinkl" w:cs="Twinkl" w:eastAsia="Twinkl" w:hAnsi="Twinkl"/>
          <w:rtl w:val="0"/>
        </w:rPr>
        <w:t xml:space="preserve"> MPS/UPS (dependent on experience)</w:t>
        <w:br w:type="textWrapping"/>
      </w:r>
      <w:r w:rsidDel="00000000" w:rsidR="00000000" w:rsidRPr="00000000">
        <w:rPr>
          <w:rFonts w:ascii="Twinkl" w:cs="Twinkl" w:eastAsia="Twinkl" w:hAnsi="Twinkl"/>
          <w:b w:val="1"/>
          <w:bCs w:val="1"/>
          <w:rtl w:val="0"/>
        </w:rPr>
        <w:t xml:space="preserve">Reports To:</w:t>
      </w:r>
      <w:r w:rsidDel="00000000" w:rsidR="00000000" w:rsidRPr="00000000">
        <w:rPr>
          <w:rFonts w:ascii="Twinkl" w:cs="Twinkl" w:eastAsia="Twinkl" w:hAnsi="Twinkl"/>
          <w:rtl w:val="0"/>
        </w:rPr>
        <w:t xml:space="preserve"> Headteacher / Phase Leader</w:t>
      </w:r>
    </w:p>
    <w:p w:rsidR="00000000" w:rsidDel="00000000" w:rsidP="00000000" w:rsidRDefault="00000000" w:rsidRPr="00000000" w14:paraId="00000003">
      <w:pPr>
        <w:pStyle w:val="Heading2"/>
        <w:keepNext w:val="0"/>
        <w:keepLines w:val="0"/>
        <w:spacing w:before="360" w:lineRule="auto"/>
        <w:rPr>
          <w:rFonts w:ascii="Twinkl" w:cs="Twinkl" w:eastAsia="Twinkl" w:hAnsi="Twinkl"/>
          <w:b w:val="1"/>
          <w:bCs w:val="1"/>
          <w:color w:val="000000"/>
          <w:sz w:val="34"/>
          <w:szCs w:val="34"/>
        </w:rPr>
      </w:pPr>
      <w:bookmarkStart w:colFirst="0" w:colLast="0" w:name="_heading=h.42177e8i1k9z" w:id="1"/>
      <w:bookmarkEnd w:id="1"/>
      <w:r w:rsidDel="00000000" w:rsidR="00000000" w:rsidRPr="00000000">
        <w:rPr>
          <w:rFonts w:ascii="Twinkl" w:cs="Twinkl" w:eastAsia="Twinkl" w:hAnsi="Twinkl"/>
          <w:b w:val="1"/>
          <w:bCs w:val="1"/>
          <w:color w:val="000000"/>
          <w:sz w:val="34"/>
          <w:szCs w:val="34"/>
          <w:rtl w:val="0"/>
        </w:rPr>
        <w:t xml:space="preserve">Role Overview</w:t>
      </w:r>
    </w:p>
    <w:p w:rsidR="00000000" w:rsidDel="00000000" w:rsidP="00000000" w:rsidRDefault="00000000" w:rsidRPr="00000000" w14:paraId="00000004">
      <w:pPr>
        <w:spacing w:after="240" w:before="240" w:lineRule="auto"/>
        <w:rPr>
          <w:rFonts w:ascii="Twinkl" w:cs="Twinkl" w:eastAsia="Twinkl" w:hAnsi="Twinkl"/>
        </w:rPr>
      </w:pPr>
      <w:r w:rsidDel="00000000" w:rsidR="00000000" w:rsidRPr="00000000">
        <w:rPr>
          <w:rFonts w:ascii="Twinkl" w:cs="Twinkl" w:eastAsia="Twinkl" w:hAnsi="Twinkl"/>
          <w:rtl w:val="0"/>
        </w:rPr>
        <w:t xml:space="preserve">We are seeking to recruit an outstanding Class Teacher who will play a pivotal role in supporting pupils throughout their primary education journey. The successful candidate will inspire pupils to achieve their very best while fostering resilience, independence and a lifelong love of learning.</w:t>
      </w:r>
    </w:p>
    <w:p w:rsidR="00000000" w:rsidDel="00000000" w:rsidP="00000000" w:rsidRDefault="00000000" w:rsidRPr="00000000" w14:paraId="00000005">
      <w:pPr>
        <w:spacing w:after="240" w:before="240" w:lineRule="auto"/>
        <w:rPr>
          <w:rFonts w:ascii="Twinkl" w:cs="Twinkl" w:eastAsia="Twinkl" w:hAnsi="Twinkl"/>
        </w:rPr>
      </w:pPr>
      <w:r w:rsidDel="00000000" w:rsidR="00000000" w:rsidRPr="00000000">
        <w:rPr>
          <w:rFonts w:ascii="Twinkl" w:cs="Twinkl" w:eastAsia="Twinkl" w:hAnsi="Twinkl"/>
          <w:rtl w:val="0"/>
        </w:rPr>
        <w:t xml:space="preserve">The Class Teacher will be responsible for delivering high-quality teaching and learning, ensuring that all children feel supported, challenged and included, and helping pupils to make strong academic, social and emotional progress. The role requires a reflective practitioner with high expectations, excellent classroom practice and a commitment to nurturing the whole child academically, socially and emotionally.</w:t>
      </w:r>
    </w:p>
    <w:p w:rsidR="00000000" w:rsidDel="00000000" w:rsidP="00000000" w:rsidRDefault="00000000" w:rsidRPr="00000000" w14:paraId="00000006">
      <w:pPr>
        <w:spacing w:after="240" w:before="240" w:lineRule="auto"/>
        <w:rPr>
          <w:rFonts w:ascii="Twinkl" w:cs="Twinkl" w:eastAsia="Twinkl" w:hAnsi="Twinkl"/>
        </w:rPr>
      </w:pPr>
      <w:r w:rsidDel="00000000" w:rsidR="00000000" w:rsidRPr="00000000">
        <w:rPr>
          <w:rFonts w:ascii="Twinkl" w:cs="Twinkl" w:eastAsia="Twinkl" w:hAnsi="Twinkl"/>
          <w:rtl w:val="0"/>
        </w:rPr>
        <w:t xml:space="preserve">The successful candidate will have a positive ethos and a strong skillset for supporting pupils who experience challenges with social communication, emotional regulation and sensory processing differences. You will be creative, proactive and highly organised, ensuring that pupils feel safe, supported and fully included within school life. Our aim is to help pupils develop the social and emotional skills they need to live happy, fulfilling and increasingly independent lives as possible.</w:t>
      </w:r>
    </w:p>
    <w:p w:rsidR="00000000" w:rsidDel="00000000" w:rsidP="00000000" w:rsidRDefault="00000000" w:rsidRPr="00000000" w14:paraId="00000007">
      <w:pPr>
        <w:spacing w:after="240" w:before="240" w:lineRule="auto"/>
        <w:rPr>
          <w:rFonts w:ascii="Twinkl" w:cs="Twinkl" w:eastAsia="Twinkl" w:hAnsi="Twinkl"/>
        </w:rPr>
      </w:pPr>
      <w:r w:rsidDel="00000000" w:rsidR="00000000" w:rsidRPr="00000000">
        <w:rPr>
          <w:rFonts w:ascii="Twinkl" w:cs="Twinkl" w:eastAsia="Twinkl" w:hAnsi="Twinkl"/>
          <w:rtl w:val="0"/>
        </w:rPr>
        <w:t xml:space="preserve">As part of our dedicated team, you will contribute to the wider life of the school and help maintain a positive, inclusive and ambitious learning environment for all pupils.</w:t>
      </w:r>
    </w:p>
    <w:p w:rsidR="00000000" w:rsidDel="00000000" w:rsidP="00000000" w:rsidRDefault="00000000" w:rsidRPr="00000000" w14:paraId="00000008">
      <w:pPr>
        <w:spacing w:after="180" w:before="180" w:lineRule="auto"/>
        <w:rPr>
          <w:rFonts w:ascii="Twinkl" w:cs="Twinkl" w:eastAsia="Twinkl" w:hAnsi="Twink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pStyle w:val="Heading1"/>
        <w:keepNext w:val="0"/>
        <w:keepLines w:val="0"/>
        <w:spacing w:after="120" w:before="480" w:lineRule="auto"/>
        <w:rPr>
          <w:rFonts w:ascii="Twinkl" w:cs="Twinkl" w:eastAsia="Twinkl" w:hAnsi="Twinkl"/>
          <w:b w:val="1"/>
          <w:bCs w:val="1"/>
          <w:color w:val="000000"/>
          <w:sz w:val="46"/>
          <w:szCs w:val="46"/>
        </w:rPr>
      </w:pPr>
      <w:bookmarkStart w:colFirst="0" w:colLast="0" w:name="_heading=h.9c2x1ju8m0x1" w:id="2"/>
      <w:bookmarkEnd w:id="2"/>
      <w:r w:rsidDel="00000000" w:rsidR="00000000" w:rsidRPr="00000000">
        <w:rPr>
          <w:rFonts w:ascii="Twinkl" w:cs="Twinkl" w:eastAsia="Twinkl" w:hAnsi="Twinkl"/>
          <w:b w:val="1"/>
          <w:bCs w:val="1"/>
          <w:color w:val="000000"/>
          <w:sz w:val="46"/>
          <w:szCs w:val="46"/>
          <w:rtl w:val="0"/>
        </w:rPr>
        <w:t xml:space="preserve">Key Responsibilities</w:t>
      </w:r>
    </w:p>
    <w:p w:rsidR="00000000" w:rsidDel="00000000" w:rsidP="00000000" w:rsidRDefault="00000000" w:rsidRPr="00000000" w14:paraId="0000000A">
      <w:pPr>
        <w:pStyle w:val="Heading2"/>
        <w:keepNext w:val="0"/>
        <w:keepLines w:val="0"/>
        <w:spacing w:before="360" w:lineRule="auto"/>
        <w:rPr>
          <w:rFonts w:ascii="Twinkl" w:cs="Twinkl" w:eastAsia="Twinkl" w:hAnsi="Twinkl"/>
          <w:b w:val="1"/>
          <w:bCs w:val="1"/>
          <w:color w:val="000000"/>
          <w:sz w:val="34"/>
          <w:szCs w:val="34"/>
        </w:rPr>
      </w:pPr>
      <w:bookmarkStart w:colFirst="0" w:colLast="0" w:name="_heading=h.qvfqh5c5wczd" w:id="3"/>
      <w:bookmarkEnd w:id="3"/>
      <w:r w:rsidDel="00000000" w:rsidR="00000000" w:rsidRPr="00000000">
        <w:rPr>
          <w:rFonts w:ascii="Twinkl" w:cs="Twinkl" w:eastAsia="Twinkl" w:hAnsi="Twinkl"/>
          <w:b w:val="1"/>
          <w:bCs w:val="1"/>
          <w:color w:val="000000"/>
          <w:sz w:val="34"/>
          <w:szCs w:val="34"/>
          <w:rtl w:val="0"/>
        </w:rPr>
        <w:t xml:space="preserve">Teaching and Learning</w:t>
      </w:r>
    </w:p>
    <w:p w:rsidR="00000000" w:rsidDel="00000000" w:rsidP="00000000" w:rsidRDefault="00000000" w:rsidRPr="00000000" w14:paraId="0000000B">
      <w:pPr>
        <w:spacing w:after="240" w:before="240" w:lineRule="auto"/>
        <w:rPr>
          <w:rFonts w:ascii="Twinkl" w:cs="Twinkl" w:eastAsia="Twinkl" w:hAnsi="Twinkl"/>
        </w:rPr>
      </w:pPr>
      <w:r w:rsidDel="00000000" w:rsidR="00000000" w:rsidRPr="00000000">
        <w:rPr>
          <w:rFonts w:ascii="Twinkl" w:cs="Twinkl" w:eastAsia="Twinkl" w:hAnsi="Twinkl"/>
          <w:rtl w:val="0"/>
        </w:rPr>
        <w:t xml:space="preserve">• Plan, prepare and deliver engaging, challenging and well-structured lessons in line with the National Curriculum.</w:t>
        <w:br w:type="textWrapping"/>
        <w:t xml:space="preserve">• Inspire curiosity and foster a love of learning across all subject areas.</w:t>
        <w:br w:type="textWrapping"/>
        <w:t xml:space="preserve">• Differentiate teaching to meet the needs of all learners, including pupils with SEND and EAL.</w:t>
        <w:br w:type="textWrapping"/>
        <w:t xml:space="preserve">• Maintain high expectations for pupil achievement, behaviour and presentation.</w:t>
        <w:br w:type="textWrapping"/>
        <w:t xml:space="preserve">• Create a positive, inclusive classroom culture where pupils feel safe to take risks and learn from mistakes.</w:t>
        <w:br w:type="textWrapping"/>
        <w:t xml:space="preserve">• Promote independence, resilience and confidence in all learners.</w:t>
      </w:r>
    </w:p>
    <w:p w:rsidR="00000000" w:rsidDel="00000000" w:rsidP="00000000" w:rsidRDefault="00000000" w:rsidRPr="00000000" w14:paraId="0000000C">
      <w:pPr>
        <w:pStyle w:val="Heading2"/>
        <w:keepNext w:val="0"/>
        <w:keepLines w:val="0"/>
        <w:spacing w:before="360" w:lineRule="auto"/>
        <w:rPr>
          <w:rFonts w:ascii="Twinkl" w:cs="Twinkl" w:eastAsia="Twinkl" w:hAnsi="Twinkl"/>
          <w:b w:val="1"/>
          <w:bCs w:val="1"/>
          <w:color w:val="000000"/>
          <w:sz w:val="34"/>
          <w:szCs w:val="34"/>
        </w:rPr>
      </w:pPr>
      <w:bookmarkStart w:colFirst="0" w:colLast="0" w:name="_heading=h.i9glfh29sdlh" w:id="4"/>
      <w:bookmarkEnd w:id="4"/>
      <w:r w:rsidDel="00000000" w:rsidR="00000000" w:rsidRPr="00000000">
        <w:rPr>
          <w:rFonts w:ascii="Twinkl" w:cs="Twinkl" w:eastAsia="Twinkl" w:hAnsi="Twinkl"/>
          <w:b w:val="1"/>
          <w:bCs w:val="1"/>
          <w:color w:val="000000"/>
          <w:sz w:val="34"/>
          <w:szCs w:val="34"/>
          <w:rtl w:val="0"/>
        </w:rPr>
        <w:t xml:space="preserve">Assessment and Progress</w:t>
      </w:r>
    </w:p>
    <w:p w:rsidR="00000000" w:rsidDel="00000000" w:rsidP="00000000" w:rsidRDefault="00000000" w:rsidRPr="00000000" w14:paraId="0000000D">
      <w:pPr>
        <w:spacing w:after="240" w:before="240" w:lineRule="auto"/>
        <w:rPr>
          <w:rFonts w:ascii="Twinkl" w:cs="Twinkl" w:eastAsia="Twinkl" w:hAnsi="Twinkl"/>
        </w:rPr>
      </w:pPr>
      <w:r w:rsidDel="00000000" w:rsidR="00000000" w:rsidRPr="00000000">
        <w:rPr>
          <w:rFonts w:ascii="Twinkl" w:cs="Twinkl" w:eastAsia="Twinkl" w:hAnsi="Twinkl"/>
          <w:rtl w:val="0"/>
        </w:rPr>
        <w:t xml:space="preserve">• Assess, monitor and record pupil progress regularly.</w:t>
        <w:br w:type="textWrapping"/>
        <w:t xml:space="preserve">• Use assessment data effectively to inform planning, tailor learning and raise attainment.</w:t>
        <w:br w:type="textWrapping"/>
        <w:t xml:space="preserve">• Provide clear and constructive feedback to pupils to support continued progress.</w:t>
        <w:br w:type="textWrapping"/>
        <w:t xml:space="preserve">• Ensure pupils are appropriately supported and challenged to achieve their full potential.</w:t>
        <w:br w:type="textWrapping"/>
        <w:t xml:space="preserve">• Contribute to reports and communicate pupil progress effectively with parents/carers.</w:t>
      </w:r>
    </w:p>
    <w:p w:rsidR="00000000" w:rsidDel="00000000" w:rsidP="00000000" w:rsidRDefault="00000000" w:rsidRPr="00000000" w14:paraId="0000000E">
      <w:pPr>
        <w:pStyle w:val="Heading2"/>
        <w:keepNext w:val="0"/>
        <w:keepLines w:val="0"/>
        <w:spacing w:before="360" w:lineRule="auto"/>
        <w:rPr>
          <w:rFonts w:ascii="Twinkl" w:cs="Twinkl" w:eastAsia="Twinkl" w:hAnsi="Twinkl"/>
          <w:b w:val="1"/>
          <w:bCs w:val="1"/>
          <w:color w:val="000000"/>
          <w:sz w:val="34"/>
          <w:szCs w:val="34"/>
        </w:rPr>
      </w:pPr>
      <w:bookmarkStart w:colFirst="0" w:colLast="0" w:name="_heading=h.9g20qjvhtf2r" w:id="5"/>
      <w:bookmarkEnd w:id="5"/>
      <w:r w:rsidDel="00000000" w:rsidR="00000000" w:rsidRPr="00000000">
        <w:rPr>
          <w:rFonts w:ascii="Twinkl" w:cs="Twinkl" w:eastAsia="Twinkl" w:hAnsi="Twinkl"/>
          <w:b w:val="1"/>
          <w:bCs w:val="1"/>
          <w:color w:val="000000"/>
          <w:sz w:val="34"/>
          <w:szCs w:val="34"/>
          <w:rtl w:val="0"/>
        </w:rPr>
        <w:t xml:space="preserve">Inclusion and Diversity</w:t>
      </w:r>
    </w:p>
    <w:p w:rsidR="00000000" w:rsidDel="00000000" w:rsidP="00000000" w:rsidRDefault="00000000" w:rsidRPr="00000000" w14:paraId="0000000F">
      <w:pPr>
        <w:spacing w:after="240" w:before="240" w:lineRule="auto"/>
        <w:rPr>
          <w:rFonts w:ascii="Twinkl" w:cs="Twinkl" w:eastAsia="Twinkl" w:hAnsi="Twinkl"/>
        </w:rPr>
      </w:pPr>
      <w:r w:rsidDel="00000000" w:rsidR="00000000" w:rsidRPr="00000000">
        <w:rPr>
          <w:rFonts w:ascii="Twinkl" w:cs="Twinkl" w:eastAsia="Twinkl" w:hAnsi="Twinkl"/>
          <w:rtl w:val="0"/>
        </w:rPr>
        <w:t xml:space="preserve">• Promote equality, diversity and inclusion in all aspects of school life.</w:t>
        <w:br w:type="textWrapping"/>
        <w:t xml:space="preserve">• Recognise and celebrate pupils’ cultural backgrounds within the curriculum and wider school community.</w:t>
        <w:br w:type="textWrapping"/>
        <w:t xml:space="preserve">• Support pupils with social communication, emotional regulation and sensory processing differences.</w:t>
        <w:br w:type="textWrapping"/>
        <w:t xml:space="preserve">• Work collaboratively with support staff, families and external agencies to ensure pupils receive appropriate support.</w:t>
        <w:br w:type="textWrapping"/>
        <w:t xml:space="preserve">• Ensure all pupils feel valued, supported and fully included within the school community.</w:t>
      </w:r>
    </w:p>
    <w:p w:rsidR="00000000" w:rsidDel="00000000" w:rsidP="00000000" w:rsidRDefault="00000000" w:rsidRPr="00000000" w14:paraId="00000010">
      <w:pPr>
        <w:pStyle w:val="Heading2"/>
        <w:keepNext w:val="0"/>
        <w:keepLines w:val="0"/>
        <w:spacing w:before="360" w:lineRule="auto"/>
        <w:rPr>
          <w:rFonts w:ascii="Twinkl" w:cs="Twinkl" w:eastAsia="Twinkl" w:hAnsi="Twinkl"/>
          <w:b w:val="1"/>
          <w:bCs w:val="1"/>
          <w:color w:val="000000"/>
          <w:sz w:val="34"/>
          <w:szCs w:val="34"/>
        </w:rPr>
      </w:pPr>
      <w:bookmarkStart w:colFirst="0" w:colLast="0" w:name="_heading=h.e51n0q5tv9hj" w:id="6"/>
      <w:bookmarkEnd w:id="6"/>
      <w:r w:rsidDel="00000000" w:rsidR="00000000" w:rsidRPr="00000000">
        <w:rPr>
          <w:rFonts w:ascii="Twinkl" w:cs="Twinkl" w:eastAsia="Twinkl" w:hAnsi="Twinkl"/>
          <w:b w:val="1"/>
          <w:bCs w:val="1"/>
          <w:color w:val="000000"/>
          <w:sz w:val="34"/>
          <w:szCs w:val="34"/>
          <w:rtl w:val="0"/>
        </w:rPr>
        <w:t xml:space="preserve">Safeguarding</w:t>
      </w:r>
    </w:p>
    <w:p w:rsidR="00000000" w:rsidDel="00000000" w:rsidP="00000000" w:rsidRDefault="00000000" w:rsidRPr="00000000" w14:paraId="00000011">
      <w:pPr>
        <w:spacing w:after="240" w:before="240" w:lineRule="auto"/>
        <w:rPr>
          <w:rFonts w:ascii="Twinkl" w:cs="Twinkl" w:eastAsia="Twinkl" w:hAnsi="Twinkl"/>
        </w:rPr>
      </w:pPr>
      <w:r w:rsidDel="00000000" w:rsidR="00000000" w:rsidRPr="00000000">
        <w:rPr>
          <w:rFonts w:ascii="Twinkl" w:cs="Twinkl" w:eastAsia="Twinkl" w:hAnsi="Twinkl"/>
          <w:rtl w:val="0"/>
        </w:rPr>
        <w:t xml:space="preserve">• Safeguard and promote the welfare of all pupils.</w:t>
        <w:br w:type="textWrapping"/>
        <w:t xml:space="preserve">• Follow school safeguarding and child protection policies and procedures at all times.</w:t>
        <w:br w:type="textWrapping"/>
        <w:t xml:space="preserve">• Maintain professional standards and uphold the school’s values and expectations.</w:t>
      </w:r>
    </w:p>
    <w:p w:rsidR="00000000" w:rsidDel="00000000" w:rsidP="00000000" w:rsidRDefault="00000000" w:rsidRPr="00000000" w14:paraId="00000012">
      <w:pPr>
        <w:spacing w:after="180" w:before="180" w:lineRule="auto"/>
        <w:rPr>
          <w:rFonts w:ascii="Twinkl" w:cs="Twinkl" w:eastAsia="Twinkl" w:hAnsi="Twink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1"/>
        <w:keepNext w:val="0"/>
        <w:keepLines w:val="0"/>
        <w:spacing w:after="120" w:before="480" w:lineRule="auto"/>
        <w:rPr>
          <w:rFonts w:ascii="Twinkl" w:cs="Twinkl" w:eastAsia="Twinkl" w:hAnsi="Twinkl"/>
          <w:b w:val="1"/>
          <w:bCs w:val="1"/>
          <w:color w:val="000000"/>
          <w:sz w:val="46"/>
          <w:szCs w:val="46"/>
        </w:rPr>
      </w:pPr>
      <w:bookmarkStart w:colFirst="0" w:colLast="0" w:name="_heading=h.hdx6qk49kvxo" w:id="7"/>
      <w:bookmarkEnd w:id="7"/>
      <w:r w:rsidDel="00000000" w:rsidR="00000000" w:rsidRPr="00000000">
        <w:rPr>
          <w:rFonts w:ascii="Twinkl" w:cs="Twinkl" w:eastAsia="Twinkl" w:hAnsi="Twinkl"/>
          <w:b w:val="1"/>
          <w:bCs w:val="1"/>
          <w:color w:val="000000"/>
          <w:sz w:val="46"/>
          <w:szCs w:val="46"/>
          <w:rtl w:val="0"/>
        </w:rPr>
        <w:t xml:space="preserve">Person Specification</w:t>
      </w:r>
    </w:p>
    <w:p w:rsidR="00000000" w:rsidDel="00000000" w:rsidP="00000000" w:rsidRDefault="00000000" w:rsidRPr="00000000" w14:paraId="00000014">
      <w:pPr>
        <w:pStyle w:val="Heading2"/>
        <w:keepNext w:val="0"/>
        <w:keepLines w:val="0"/>
        <w:spacing w:before="360" w:lineRule="auto"/>
        <w:rPr>
          <w:rFonts w:ascii="Twinkl" w:cs="Twinkl" w:eastAsia="Twinkl" w:hAnsi="Twinkl"/>
          <w:b w:val="1"/>
          <w:bCs w:val="1"/>
          <w:color w:val="000000"/>
          <w:sz w:val="34"/>
          <w:szCs w:val="34"/>
        </w:rPr>
      </w:pPr>
      <w:bookmarkStart w:colFirst="0" w:colLast="0" w:name="_heading=h.9n53206b6dm4" w:id="8"/>
      <w:bookmarkEnd w:id="8"/>
      <w:r w:rsidDel="00000000" w:rsidR="00000000" w:rsidRPr="00000000">
        <w:rPr>
          <w:rFonts w:ascii="Twinkl" w:cs="Twinkl" w:eastAsia="Twinkl" w:hAnsi="Twinkl"/>
          <w:b w:val="1"/>
          <w:bCs w:val="1"/>
          <w:color w:val="000000"/>
          <w:sz w:val="34"/>
          <w:szCs w:val="34"/>
          <w:rtl w:val="0"/>
        </w:rPr>
        <w:t xml:space="preserve">Essential Qualifications &amp; Experience</w:t>
      </w:r>
    </w:p>
    <w:p w:rsidR="00000000" w:rsidDel="00000000" w:rsidP="00000000" w:rsidRDefault="00000000" w:rsidRPr="00000000" w14:paraId="00000015">
      <w:pPr>
        <w:spacing w:after="240" w:before="240" w:lineRule="auto"/>
        <w:rPr>
          <w:rFonts w:ascii="Twinkl" w:cs="Twinkl" w:eastAsia="Twinkl" w:hAnsi="Twinkl"/>
        </w:rPr>
      </w:pPr>
      <w:r w:rsidDel="00000000" w:rsidR="00000000" w:rsidRPr="00000000">
        <w:rPr>
          <w:rFonts w:ascii="Twinkl" w:cs="Twinkl" w:eastAsia="Twinkl" w:hAnsi="Twinkl"/>
          <w:rtl w:val="0"/>
        </w:rPr>
        <w:t xml:space="preserve">• Qualified Teacher Status (QTS).</w:t>
        <w:br w:type="textWrapping"/>
        <w:t xml:space="preserve">• Proven experience teaching within a primary school setting.</w:t>
        <w:br w:type="textWrapping"/>
        <w:t xml:space="preserve">• Strong understanding of the primary curriculum and effective teaching and learning strategies.</w:t>
        <w:br w:type="textWrapping"/>
        <w:t xml:space="preserve">• Experience planning and delivering high-quality teaching that secures strong pupil outcomes.</w:t>
        <w:br w:type="textWrapping"/>
        <w:t xml:space="preserve">• Strong classroom management skills rooted in empathy, consistency and high expectations.</w:t>
        <w:br w:type="textWrapping"/>
        <w:t xml:space="preserve">• Excellent communication and interpersonal skills.</w:t>
        <w:br w:type="textWrapping"/>
        <w:t xml:space="preserve">• Ability to analyse assessment data and use it effectively to improve outcomes.</w:t>
      </w:r>
    </w:p>
    <w:p w:rsidR="00000000" w:rsidDel="00000000" w:rsidP="00000000" w:rsidRDefault="00000000" w:rsidRPr="00000000" w14:paraId="00000016">
      <w:pPr>
        <w:pStyle w:val="Heading2"/>
        <w:keepNext w:val="0"/>
        <w:keepLines w:val="0"/>
        <w:spacing w:before="360" w:lineRule="auto"/>
        <w:rPr>
          <w:rFonts w:ascii="Twinkl" w:cs="Twinkl" w:eastAsia="Twinkl" w:hAnsi="Twinkl"/>
          <w:b w:val="1"/>
          <w:bCs w:val="1"/>
          <w:color w:val="000000"/>
          <w:sz w:val="34"/>
          <w:szCs w:val="34"/>
        </w:rPr>
      </w:pPr>
      <w:bookmarkStart w:colFirst="0" w:colLast="0" w:name="_heading=h.kk1hpc60leur" w:id="9"/>
      <w:bookmarkEnd w:id="9"/>
      <w:r w:rsidDel="00000000" w:rsidR="00000000" w:rsidRPr="00000000">
        <w:rPr>
          <w:rFonts w:ascii="Twinkl" w:cs="Twinkl" w:eastAsia="Twinkl" w:hAnsi="Twinkl"/>
          <w:b w:val="1"/>
          <w:bCs w:val="1"/>
          <w:color w:val="000000"/>
          <w:sz w:val="34"/>
          <w:szCs w:val="34"/>
          <w:rtl w:val="0"/>
        </w:rPr>
        <w:t xml:space="preserve">Desirable</w:t>
      </w:r>
    </w:p>
    <w:p w:rsidR="00000000" w:rsidDel="00000000" w:rsidP="00000000" w:rsidRDefault="00000000" w:rsidRPr="00000000" w14:paraId="00000017">
      <w:pPr>
        <w:spacing w:after="240" w:before="240" w:lineRule="auto"/>
        <w:rPr>
          <w:rFonts w:ascii="Twinkl" w:cs="Twinkl" w:eastAsia="Twinkl" w:hAnsi="Twinkl"/>
        </w:rPr>
      </w:pPr>
      <w:r w:rsidDel="00000000" w:rsidR="00000000" w:rsidRPr="00000000">
        <w:rPr>
          <w:rFonts w:ascii="Twinkl" w:cs="Twinkl" w:eastAsia="Twinkl" w:hAnsi="Twinkl"/>
          <w:rtl w:val="0"/>
        </w:rPr>
        <w:t xml:space="preserve">• Experience working within a diverse and multicultural school community.</w:t>
        <w:br w:type="textWrapping"/>
        <w:t xml:space="preserve">• Knowledge of adaptive teaching and inclusive classroom practice.</w:t>
        <w:br w:type="textWrapping"/>
        <w:t xml:space="preserve">• Understanding of trauma-informed and nurturing approaches.</w:t>
      </w:r>
    </w:p>
    <w:p w:rsidR="00000000" w:rsidDel="00000000" w:rsidP="00000000" w:rsidRDefault="00000000" w:rsidRPr="00000000" w14:paraId="00000018">
      <w:pPr>
        <w:pStyle w:val="Heading2"/>
        <w:keepNext w:val="0"/>
        <w:keepLines w:val="0"/>
        <w:spacing w:before="360" w:lineRule="auto"/>
        <w:rPr>
          <w:rFonts w:ascii="Twinkl" w:cs="Twinkl" w:eastAsia="Twinkl" w:hAnsi="Twinkl"/>
          <w:b w:val="1"/>
          <w:bCs w:val="1"/>
          <w:color w:val="000000"/>
          <w:sz w:val="34"/>
          <w:szCs w:val="34"/>
        </w:rPr>
      </w:pPr>
      <w:bookmarkStart w:colFirst="0" w:colLast="0" w:name="_heading=h.a0jzl1go3t17" w:id="10"/>
      <w:bookmarkEnd w:id="10"/>
      <w:r w:rsidDel="00000000" w:rsidR="00000000" w:rsidRPr="00000000">
        <w:rPr>
          <w:rFonts w:ascii="Twinkl" w:cs="Twinkl" w:eastAsia="Twinkl" w:hAnsi="Twinkl"/>
          <w:b w:val="1"/>
          <w:bCs w:val="1"/>
          <w:color w:val="000000"/>
          <w:sz w:val="34"/>
          <w:szCs w:val="34"/>
          <w:rtl w:val="0"/>
        </w:rPr>
        <w:t xml:space="preserve">Personal Qualities</w:t>
      </w:r>
    </w:p>
    <w:p w:rsidR="00000000" w:rsidDel="00000000" w:rsidP="00000000" w:rsidRDefault="00000000" w:rsidRPr="00000000" w14:paraId="00000019">
      <w:pPr>
        <w:spacing w:after="240" w:before="240" w:lineRule="auto"/>
        <w:rPr>
          <w:rFonts w:ascii="Twinkl" w:cs="Twinkl" w:eastAsia="Twinkl" w:hAnsi="Twinkl"/>
        </w:rPr>
      </w:pPr>
      <w:r w:rsidDel="00000000" w:rsidR="00000000" w:rsidRPr="00000000">
        <w:rPr>
          <w:rFonts w:ascii="Twinkl" w:cs="Twinkl" w:eastAsia="Twinkl" w:hAnsi="Twinkl"/>
          <w:rtl w:val="0"/>
        </w:rPr>
        <w:t xml:space="preserve">• Committed to inclusive education and high expectations for all pupils.</w:t>
        <w:br w:type="textWrapping"/>
        <w:t xml:space="preserve">• Positive, enthusiastic and motivated practitioner.</w:t>
        <w:br w:type="textWrapping"/>
        <w:t xml:space="preserve">• Creative, proactive and solution-focused.</w:t>
        <w:br w:type="textWrapping"/>
        <w:t xml:space="preserve">• Reflective and committed to continuous professional development.</w:t>
      </w:r>
    </w:p>
    <w:p w:rsidR="00000000" w:rsidDel="00000000" w:rsidP="00000000" w:rsidRDefault="00000000" w:rsidRPr="00000000" w14:paraId="0000001A">
      <w:pPr>
        <w:spacing w:after="180" w:before="180" w:lineRule="auto"/>
        <w:rPr>
          <w:rFonts w:ascii="Twinkl" w:cs="Twinkl" w:eastAsia="Twinkl" w:hAnsi="Twink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1"/>
        <w:keepNext w:val="0"/>
        <w:keepLines w:val="0"/>
        <w:spacing w:after="120" w:before="480" w:lineRule="auto"/>
        <w:rPr>
          <w:rFonts w:ascii="Twinkl" w:cs="Twinkl" w:eastAsia="Twinkl" w:hAnsi="Twinkl"/>
          <w:b w:val="1"/>
          <w:bCs w:val="1"/>
          <w:color w:val="000000"/>
          <w:sz w:val="46"/>
          <w:szCs w:val="46"/>
        </w:rPr>
      </w:pPr>
      <w:bookmarkStart w:colFirst="0" w:colLast="0" w:name="_heading=h.qvoai2tyyjv6" w:id="11"/>
      <w:bookmarkEnd w:id="11"/>
      <w:r w:rsidDel="00000000" w:rsidR="00000000" w:rsidRPr="00000000">
        <w:rPr>
          <w:rFonts w:ascii="Twinkl" w:cs="Twinkl" w:eastAsia="Twinkl" w:hAnsi="Twinkl"/>
          <w:b w:val="1"/>
          <w:bCs w:val="1"/>
          <w:color w:val="000000"/>
          <w:sz w:val="46"/>
          <w:szCs w:val="46"/>
          <w:rtl w:val="0"/>
        </w:rPr>
        <w:t xml:space="preserve">What We Offer</w:t>
      </w:r>
    </w:p>
    <w:p w:rsidR="00000000" w:rsidDel="00000000" w:rsidP="00000000" w:rsidRDefault="00000000" w:rsidRPr="00000000" w14:paraId="0000001C">
      <w:pPr>
        <w:spacing w:after="240" w:before="240" w:lineRule="auto"/>
        <w:rPr>
          <w:rFonts w:ascii="Twinkl" w:cs="Twinkl" w:eastAsia="Twinkl" w:hAnsi="Twinkl"/>
        </w:rPr>
      </w:pPr>
      <w:r w:rsidDel="00000000" w:rsidR="00000000" w:rsidRPr="00000000">
        <w:rPr>
          <w:rFonts w:ascii="Twinkl" w:cs="Twinkl" w:eastAsia="Twinkl" w:hAnsi="Twinkl"/>
          <w:rtl w:val="0"/>
        </w:rPr>
        <w:t xml:space="preserve">We offer a warm and welcoming school environment at the heart of a diverse and vibrant community. The staff at Queen’s Park are a friendly and supportive team who work closely with parents and governors. We are most proud of our pupils, who are kind, collaborative and respectful, and always striving to achieve their potential.</w:t>
      </w:r>
    </w:p>
    <w:p w:rsidR="00000000" w:rsidDel="00000000" w:rsidP="00000000" w:rsidRDefault="00000000" w:rsidRPr="00000000" w14:paraId="0000001D">
      <w:pPr>
        <w:pStyle w:val="Heading2"/>
        <w:keepNext w:val="0"/>
        <w:keepLines w:val="0"/>
        <w:spacing w:before="360" w:lineRule="auto"/>
        <w:rPr>
          <w:rFonts w:ascii="Twinkl" w:cs="Twinkl" w:eastAsia="Twinkl" w:hAnsi="Twinkl"/>
          <w:b w:val="1"/>
          <w:bCs w:val="1"/>
          <w:color w:val="000000"/>
          <w:sz w:val="34"/>
          <w:szCs w:val="34"/>
        </w:rPr>
      </w:pPr>
      <w:bookmarkStart w:colFirst="0" w:colLast="0" w:name="_heading=h.wkr5y8ty5szi" w:id="12"/>
      <w:bookmarkEnd w:id="12"/>
      <w:r w:rsidDel="00000000" w:rsidR="00000000" w:rsidRPr="00000000">
        <w:rPr>
          <w:rFonts w:ascii="Twinkl" w:cs="Twinkl" w:eastAsia="Twinkl" w:hAnsi="Twinkl"/>
          <w:b w:val="1"/>
          <w:bCs w:val="1"/>
          <w:color w:val="000000"/>
          <w:sz w:val="34"/>
          <w:szCs w:val="34"/>
          <w:rtl w:val="0"/>
        </w:rPr>
        <w:t xml:space="preserve">Why You’ll Love Working Here</w:t>
      </w:r>
    </w:p>
    <w:p w:rsidR="00000000" w:rsidDel="00000000" w:rsidP="00000000" w:rsidRDefault="00000000" w:rsidRPr="00000000" w14:paraId="0000001E">
      <w:pPr>
        <w:spacing w:after="240" w:before="240" w:lineRule="auto"/>
        <w:rPr>
          <w:rFonts w:ascii="Twinkl" w:cs="Twinkl" w:eastAsia="Twinkl" w:hAnsi="Twinkl"/>
        </w:rPr>
      </w:pPr>
      <w:r w:rsidDel="00000000" w:rsidR="00000000" w:rsidRPr="00000000">
        <w:rPr>
          <w:rFonts w:ascii="Twinkl" w:cs="Twinkl" w:eastAsia="Twinkl" w:hAnsi="Twinkl"/>
          <w:rtl w:val="0"/>
        </w:rPr>
        <w:t xml:space="preserve">• A strong leadership team dedicated to continued professional development.</w:t>
        <w:br w:type="textWrapping"/>
        <w:t xml:space="preserve">• A dynamic, talented, successful and forward-thinking team of professionals.</w:t>
        <w:br w:type="textWrapping"/>
        <w:t xml:space="preserve">• An active social committee.</w:t>
        <w:br w:type="textWrapping"/>
        <w:t xml:space="preserve">• A diverse community of well-behaved and friendly children who want to achieve and deserve the best.</w:t>
        <w:br w:type="textWrapping"/>
        <w:t xml:space="preserve">• A strong team ethos and commitment to staff wellbeing.</w:t>
        <w:br w:type="textWrapping"/>
        <w:t xml:space="preserve">• Opportunities for Teaching and Learning Responsibility (TLR) roles for suitable candidates interested in curriculum leadership or wider school responsibilities.</w:t>
        <w:br w:type="textWrapping"/>
        <w:t xml:space="preserve">• Excellent transport links close to Paddington Station, Queen’s Park and Kensal Rise Underground and Overground stations.</w:t>
        <w:br w:type="textWrapping"/>
        <w:t xml:space="preserve">• Outside the congestion zone with parking permits available.</w:t>
      </w:r>
    </w:p>
    <w:p w:rsidR="00000000" w:rsidDel="00000000" w:rsidP="00000000" w:rsidRDefault="00000000" w:rsidRPr="00000000" w14:paraId="0000001F">
      <w:pPr>
        <w:spacing w:after="180" w:before="180" w:lineRule="auto"/>
        <w:rPr>
          <w:rFonts w:ascii="Twinkl" w:cs="Twinkl" w:eastAsia="Twinkl" w:hAnsi="Twink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pStyle w:val="Heading1"/>
        <w:keepNext w:val="0"/>
        <w:keepLines w:val="0"/>
        <w:spacing w:after="120" w:before="480" w:lineRule="auto"/>
        <w:rPr>
          <w:rFonts w:ascii="Twinkl" w:cs="Twinkl" w:eastAsia="Twinkl" w:hAnsi="Twinkl"/>
          <w:b w:val="1"/>
          <w:bCs w:val="1"/>
          <w:color w:val="000000"/>
          <w:sz w:val="46"/>
          <w:szCs w:val="46"/>
        </w:rPr>
      </w:pPr>
      <w:bookmarkStart w:colFirst="0" w:colLast="0" w:name="_heading=h.m5frg8brlmtf" w:id="13"/>
      <w:bookmarkEnd w:id="13"/>
      <w:r w:rsidDel="00000000" w:rsidR="00000000" w:rsidRPr="00000000">
        <w:rPr>
          <w:rFonts w:ascii="Twinkl" w:cs="Twinkl" w:eastAsia="Twinkl" w:hAnsi="Twinkl"/>
          <w:b w:val="1"/>
          <w:bCs w:val="1"/>
          <w:color w:val="000000"/>
          <w:sz w:val="46"/>
          <w:szCs w:val="46"/>
          <w:rtl w:val="0"/>
        </w:rPr>
        <w:t xml:space="preserve">Safeguarding Statement</w:t>
      </w:r>
    </w:p>
    <w:p w:rsidR="00000000" w:rsidDel="00000000" w:rsidP="00000000" w:rsidRDefault="00000000" w:rsidRPr="00000000" w14:paraId="00000021">
      <w:pPr>
        <w:spacing w:after="240" w:before="240" w:lineRule="auto"/>
        <w:rPr>
          <w:rFonts w:ascii="Twinkl" w:cs="Twinkl" w:eastAsia="Twinkl" w:hAnsi="Twinkl"/>
        </w:rPr>
      </w:pPr>
      <w:r w:rsidDel="00000000" w:rsidR="00000000" w:rsidRPr="00000000">
        <w:rPr>
          <w:rFonts w:ascii="Twinkl" w:cs="Twinkl" w:eastAsia="Twinkl" w:hAnsi="Twinkl"/>
          <w:rtl w:val="0"/>
        </w:rPr>
        <w:t xml:space="preserve">Queen’s Park Primary School is committed to safeguarding and promoting the welfare of children, young people and vulnerable adults. All staff are expected to share this commitment. The successful applicant will be subject to enhanced DBS checks and satisfactory references.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Twinkl" w:cs="Twinkl" w:eastAsia="Twinkl" w:hAnsi="Twinkl"/>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Twink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drawing>
        <wp:inline distB="0" distT="0" distL="0" distR="0">
          <wp:extent cx="5724524" cy="59055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24524" cy="5905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Rule="auto"/>
      <w:jc w:val="center"/>
    </w:pPr>
    <w:rPr>
      <w:rFonts w:ascii="Play" w:cs="Play" w:eastAsia="Play" w:hAnsi="Play"/>
      <w:sz w:val="56"/>
      <w:szCs w:val="56"/>
    </w:rPr>
  </w:style>
  <w:style w:type="paragraph" w:styleId="Subtitle">
    <w:name w:val="Subtitle"/>
    <w:basedOn w:val="Normal"/>
    <w:next w:val="Normal"/>
    <w:pPr>
      <w:spacing w:after="80" w:lineRule="auto"/>
      <w:jc w:val="center"/>
    </w:pPr>
    <w:rPr>
      <w:rFonts w:ascii="Play" w:cs="Play" w:eastAsia="Play" w:hAnsi="Play"/>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GfmbdIKClPgO/Wf8lbIS8ZdngA==">CgMxLjAyDmguZGlwc2lhNXBpc3F4Mg5oLjQyMTc3ZThpMWs5ejIOaC45YzJ4MWp1OG0weDEyDmgucXZmcWg1YzV3Y3pkMg5oLmk5Z2xmaDI5c2RsaDIOaC45ZzIwcWp2aHRmMnIyDmguZTUxbjBxNXR2OWhqMg5oLmhkeDZxazQ5a3Z4bzIOaC45bjUzMjA2YjZkbTQyDmgua2sxaHBjNjBsZXVyMg5oLmEwanpsMWdvM3QxNzIOaC5xdm9haTJ0eXlqdjYyDmgud2tyNXk4dHk1c3ppMg5oLm01ZnJnOGJybG10ZjgAciExTVRTZkl4N3RCUFp3UnNNWDBHOGtscG1IQl9RTzU4S2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