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4E1433D9" w14:textId="77777777" w:rsidR="00230F38" w:rsidRDefault="00230F38" w:rsidP="00230F38">
      <w:pPr>
        <w:ind w:left="1440" w:firstLine="720"/>
        <w:rPr>
          <w:b/>
        </w:rPr>
      </w:pPr>
      <w:r>
        <w:rPr>
          <w:rFonts w:cstheme="minorHAnsi"/>
          <w:b/>
          <w:bCs/>
          <w:noProof/>
          <w:lang w:eastAsia="en-GB"/>
        </w:rPr>
        <w:drawing>
          <wp:anchor distT="0" distB="0" distL="114300" distR="114300" simplePos="0" relativeHeight="251659264" behindDoc="1" locked="0" layoutInCell="1" allowOverlap="1" wp14:anchorId="7815F94D" wp14:editId="7E09E745">
            <wp:simplePos x="0" y="0"/>
            <wp:positionH relativeFrom="margin">
              <wp:posOffset>2940685</wp:posOffset>
            </wp:positionH>
            <wp:positionV relativeFrom="paragraph">
              <wp:posOffset>247015</wp:posOffset>
            </wp:positionV>
            <wp:extent cx="2205390" cy="847725"/>
            <wp:effectExtent l="0" t="0" r="4445" b="0"/>
            <wp:wrapNone/>
            <wp:docPr id="6" name="Picture 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5390" cy="847725"/>
                    </a:xfrm>
                    <a:prstGeom prst="rect">
                      <a:avLst/>
                    </a:prstGeom>
                  </pic:spPr>
                </pic:pic>
              </a:graphicData>
            </a:graphic>
            <wp14:sizeRelH relativeFrom="page">
              <wp14:pctWidth>0</wp14:pctWidth>
            </wp14:sizeRelH>
            <wp14:sizeRelV relativeFrom="page">
              <wp14:pctHeight>0</wp14:pctHeight>
            </wp14:sizeRelV>
          </wp:anchor>
        </w:drawing>
      </w:r>
      <w:r>
        <w:rPr>
          <w:b/>
          <w:noProof/>
          <w:lang w:eastAsia="en-GB"/>
        </w:rPr>
        <w:drawing>
          <wp:inline distT="0" distB="0" distL="0" distR="0" wp14:anchorId="5CFA3C46" wp14:editId="06E72D2A">
            <wp:extent cx="1196340" cy="1219200"/>
            <wp:effectExtent l="0" t="0" r="3810" b="0"/>
            <wp:docPr id="2" name="Picture 2"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4"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632669EB" w14:textId="74BF8577" w:rsidR="00B872A1" w:rsidRPr="00BB0F77" w:rsidRDefault="00764A36" w:rsidP="00E95C3A">
      <w:pPr>
        <w:pStyle w:val="ListParagraph"/>
        <w:numPr>
          <w:ilvl w:val="0"/>
          <w:numId w:val="14"/>
        </w:numPr>
        <w:jc w:val="both"/>
        <w:rPr>
          <w:rFonts w:asciiTheme="minorHAnsi" w:hAnsiTheme="minorHAnsi"/>
        </w:rPr>
      </w:pPr>
      <w:r w:rsidRPr="00FB54D4">
        <w:rPr>
          <w:rFonts w:asciiTheme="minorHAnsi" w:hAnsiTheme="minorHAnsi"/>
        </w:rPr>
        <w:t>We are</w:t>
      </w:r>
      <w:r w:rsidR="00B872A1" w:rsidRPr="00FB54D4">
        <w:rPr>
          <w:rFonts w:asciiTheme="minorHAnsi" w:hAnsiTheme="minorHAnsi"/>
        </w:rPr>
        <w:t xml:space="preserve"> </w:t>
      </w:r>
      <w:r w:rsidR="00FB54D4">
        <w:rPr>
          <w:rFonts w:asciiTheme="minorHAnsi" w:hAnsiTheme="minorHAnsi"/>
          <w:bCs/>
          <w:iCs/>
        </w:rPr>
        <w:t>the Blessed Edward Bamber Catholic Multi Academy Trust</w:t>
      </w:r>
      <w:r w:rsidR="00BB0F77">
        <w:rPr>
          <w:rFonts w:asciiTheme="minorHAnsi" w:hAnsiTheme="minorHAnsi"/>
          <w:bCs/>
          <w:iCs/>
        </w:rPr>
        <w:t xml:space="preserve"> who is the data controller. </w:t>
      </w:r>
    </w:p>
    <w:p w14:paraId="72702023" w14:textId="77777777" w:rsidR="00BB0F77" w:rsidRPr="00FB54D4" w:rsidRDefault="00BB0F77" w:rsidP="00BB0F77">
      <w:pPr>
        <w:pStyle w:val="ListParagraph"/>
        <w:ind w:left="1080"/>
        <w:jc w:val="both"/>
        <w:rPr>
          <w:rFonts w:asciiTheme="minorHAnsi" w:hAnsiTheme="minorHAnsi"/>
        </w:rPr>
      </w:pPr>
    </w:p>
    <w:p w14:paraId="53BA438C" w14:textId="784AA3BA"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 and the Local Authority Designated Officer for child protection matters (the LADO).  As a Catholic education provider, we work closely with </w:t>
      </w:r>
      <w:r w:rsidR="00A45206">
        <w:rPr>
          <w:rFonts w:asciiTheme="minorHAnsi" w:hAnsiTheme="minorHAnsi"/>
        </w:rPr>
        <w:t xml:space="preserve">the Diocese of Lancaster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B5C8557" w14:textId="6CC290FA" w:rsidR="00A12FDA" w:rsidRPr="00A12FDA" w:rsidRDefault="00764A36" w:rsidP="00A12FDA">
      <w:pPr>
        <w:pStyle w:val="ListParagraph"/>
        <w:numPr>
          <w:ilvl w:val="0"/>
          <w:numId w:val="14"/>
        </w:numPr>
        <w:rPr>
          <w:rFonts w:asciiTheme="minorHAnsi" w:hAnsiTheme="minorHAnsi"/>
        </w:rPr>
      </w:pPr>
      <w:r w:rsidRPr="00A12FDA">
        <w:rPr>
          <w:rFonts w:asciiTheme="minorHAnsi" w:hAnsiTheme="minorHAnsi"/>
        </w:rPr>
        <w:t>The person responsible for data protection within our organisation is</w:t>
      </w:r>
      <w:r w:rsidR="00A12FDA" w:rsidRPr="00A12FDA">
        <w:t xml:space="preserve"> </w:t>
      </w:r>
      <w:r w:rsidR="00A12FDA" w:rsidRPr="00A12FDA">
        <w:rPr>
          <w:rFonts w:asciiTheme="minorHAnsi" w:hAnsiTheme="minorHAnsi"/>
        </w:rPr>
        <w:t>Mr Stan Mossop, Trust Chief Finance Officer, C/o The Trust Registered Office, Unit 14-17 Metro House, Metropolitan Drive, Blackpool, FY3 9LT and you can contact them with any questions relating to our handling of your data.  You can contact them by phone on 01253 446936.</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A89A788"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15D73274"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A12FDA">
        <w:rPr>
          <w:rFonts w:asciiTheme="minorHAnsi" w:hAnsiTheme="minorHAnsi"/>
        </w:rPr>
        <w:t xml:space="preserve"> following the BEBCMAT complaints policy, which can be found on the Trust website.</w:t>
      </w:r>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0412577">
    <w:abstractNumId w:val="10"/>
  </w:num>
  <w:num w:numId="2" w16cid:durableId="998776463">
    <w:abstractNumId w:val="11"/>
  </w:num>
  <w:num w:numId="3" w16cid:durableId="762797025">
    <w:abstractNumId w:val="9"/>
  </w:num>
  <w:num w:numId="4" w16cid:durableId="2084519961">
    <w:abstractNumId w:val="13"/>
  </w:num>
  <w:num w:numId="5" w16cid:durableId="1976638852">
    <w:abstractNumId w:val="4"/>
  </w:num>
  <w:num w:numId="6" w16cid:durableId="1249925851">
    <w:abstractNumId w:val="0"/>
  </w:num>
  <w:num w:numId="7" w16cid:durableId="910969956">
    <w:abstractNumId w:val="6"/>
  </w:num>
  <w:num w:numId="8" w16cid:durableId="218634387">
    <w:abstractNumId w:val="12"/>
  </w:num>
  <w:num w:numId="9" w16cid:durableId="1199513006">
    <w:abstractNumId w:val="2"/>
  </w:num>
  <w:num w:numId="10" w16cid:durableId="855463601">
    <w:abstractNumId w:val="3"/>
  </w:num>
  <w:num w:numId="11" w16cid:durableId="1882202724">
    <w:abstractNumId w:val="7"/>
  </w:num>
  <w:num w:numId="12" w16cid:durableId="629022146">
    <w:abstractNumId w:val="5"/>
  </w:num>
  <w:num w:numId="13" w16cid:durableId="1504079779">
    <w:abstractNumId w:val="8"/>
  </w:num>
  <w:num w:numId="14" w16cid:durableId="631403140">
    <w:abstractNumId w:val="1"/>
  </w:num>
  <w:num w:numId="15" w16cid:durableId="3417875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30F38"/>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026"/>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12FDA"/>
    <w:rsid w:val="00A2124E"/>
    <w:rsid w:val="00A329DB"/>
    <w:rsid w:val="00A36803"/>
    <w:rsid w:val="00A40E3F"/>
    <w:rsid w:val="00A42196"/>
    <w:rsid w:val="00A4520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0F77"/>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B54D4"/>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new-guidance-on-the-rehabilitation-of-offenders-act-19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1192</Words>
  <Characters>6798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Ann Daly</cp:lastModifiedBy>
  <cp:revision>7</cp:revision>
  <cp:lastPrinted>2016-01-28T14:41:00Z</cp:lastPrinted>
  <dcterms:created xsi:type="dcterms:W3CDTF">2023-08-09T09:50:00Z</dcterms:created>
  <dcterms:modified xsi:type="dcterms:W3CDTF">2023-09-05T09:58:00Z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