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42A0" w:rsidRPr="00F952C4" w:rsidRDefault="00F952C4" w:rsidP="00F01076">
      <w:pPr>
        <w:pStyle w:val="Heading3"/>
        <w:rPr>
          <w:rFonts w:asciiTheme="minorHAnsi" w:hAnsiTheme="minorHAnsi"/>
          <w:sz w:val="24"/>
          <w:szCs w:val="24"/>
        </w:rPr>
      </w:pPr>
      <w:r>
        <w:rPr>
          <w:rFonts w:asciiTheme="minorHAnsi" w:hAnsiTheme="minorHAnsi"/>
          <w:noProof/>
          <w:sz w:val="24"/>
          <w:szCs w:val="24"/>
          <w:lang w:eastAsia="en-GB"/>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136678</wp:posOffset>
                </wp:positionV>
                <wp:extent cx="1294130" cy="1269365"/>
                <wp:effectExtent l="0" t="0" r="63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26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C4" w:rsidRDefault="00F952C4" w:rsidP="00F952C4">
                            <w:r w:rsidRPr="005804A7">
                              <w:rPr>
                                <w:noProof/>
                                <w:sz w:val="44"/>
                                <w:szCs w:val="44"/>
                                <w:lang w:eastAsia="en-GB"/>
                              </w:rPr>
                              <w:drawing>
                                <wp:inline distT="0" distB="0" distL="0" distR="0">
                                  <wp:extent cx="1111885" cy="1177925"/>
                                  <wp:effectExtent l="0" t="0" r="0" b="3175"/>
                                  <wp:docPr id="2" name="Picture 2" descr="\\server01\Home$\dhennessey\My Documents\My Pictures\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1\Home$\dhennessey\My Documents\My Pictures\shie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885" cy="1177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7pt;margin-top:10.75pt;width:101.9pt;height:99.95pt;z-index:251658240;visibility:visible;mso-wrap-style:non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" stroked="f">
                <v:textbox style="mso-fit-shape-to-text:t">
                  <w:txbxContent>
                    <w:p w:rsidR="00F952C4" w:rsidRDefault="00F952C4" w:rsidP="00F952C4">
                      <w:r w:rsidRPr="005804A7">
                        <w:rPr>
                          <w:noProof/>
                          <w:sz w:val="44"/>
                          <w:szCs w:val="44"/>
                          <w:lang w:eastAsia="en-GB"/>
                        </w:rPr>
                        <w:drawing>
                          <wp:inline distT="0" distB="0" distL="0" distR="0">
                            <wp:extent cx="1111885" cy="1177925"/>
                            <wp:effectExtent l="0" t="0" r="0" b="3175"/>
                            <wp:docPr id="2" name="Picture 2" descr="\\server01\Home$\dhennessey\My Documents\My Pictures\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1\Home$\dhennessey\My Documents\My Pictures\shie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1177925"/>
                                    </a:xfrm>
                                    <a:prstGeom prst="rect">
                                      <a:avLst/>
                                    </a:prstGeom>
                                    <a:noFill/>
                                    <a:ln>
                                      <a:noFill/>
                                    </a:ln>
                                  </pic:spPr>
                                </pic:pic>
                              </a:graphicData>
                            </a:graphic>
                          </wp:inline>
                        </w:drawing>
                      </w:r>
                    </w:p>
                  </w:txbxContent>
                </v:textbox>
                <w10:wrap type="square" anchorx="margin"/>
              </v:shape>
            </w:pict>
          </mc:Fallback>
        </mc:AlternateContent>
      </w:r>
      <w:r w:rsidR="00F042A0" w:rsidRPr="00F952C4">
        <w:rPr>
          <w:rFonts w:asciiTheme="minorHAnsi" w:hAnsiTheme="minorHAnsi"/>
          <w:sz w:val="24"/>
          <w:szCs w:val="24"/>
        </w:rPr>
        <w:t>SS Peter and Paul Catholic Primary School</w:t>
      </w:r>
    </w:p>
    <w:p w:rsidR="00F042A0" w:rsidRPr="00F952C4" w:rsidRDefault="00F042A0" w:rsidP="00F01076">
      <w:pPr>
        <w:rPr>
          <w:rFonts w:asciiTheme="minorHAnsi" w:hAnsiTheme="minorHAnsi"/>
          <w:b/>
          <w:sz w:val="24"/>
          <w:szCs w:val="24"/>
        </w:rPr>
      </w:pPr>
      <w:r w:rsidRPr="00F952C4">
        <w:rPr>
          <w:rFonts w:asciiTheme="minorHAnsi" w:hAnsiTheme="minorHAnsi"/>
          <w:b/>
          <w:sz w:val="24"/>
          <w:szCs w:val="24"/>
        </w:rPr>
        <w:t>Job Description</w:t>
      </w:r>
    </w:p>
    <w:p w:rsidR="00F042A0" w:rsidRPr="00F952C4" w:rsidRDefault="00AE49E4" w:rsidP="00F01076">
      <w:pPr>
        <w:rPr>
          <w:rFonts w:asciiTheme="minorHAnsi" w:hAnsiTheme="minorHAnsi"/>
          <w:b/>
          <w:bCs/>
          <w:sz w:val="24"/>
          <w:szCs w:val="24"/>
        </w:rPr>
      </w:pPr>
      <w:r w:rsidRPr="00F952C4">
        <w:rPr>
          <w:rFonts w:asciiTheme="minorHAnsi" w:hAnsiTheme="minorHAnsi"/>
          <w:b/>
          <w:sz w:val="24"/>
          <w:szCs w:val="24"/>
        </w:rPr>
        <w:t xml:space="preserve">Job Title: </w:t>
      </w:r>
      <w:r w:rsidRPr="00F952C4">
        <w:rPr>
          <w:rFonts w:asciiTheme="minorHAnsi" w:hAnsiTheme="minorHAnsi"/>
          <w:b/>
          <w:bCs/>
          <w:sz w:val="24"/>
          <w:szCs w:val="24"/>
        </w:rPr>
        <w:t>Class Teacher</w:t>
      </w:r>
    </w:p>
    <w:p w:rsidR="00AE49E4" w:rsidRPr="00F952C4" w:rsidRDefault="00AE49E4" w:rsidP="00F01076">
      <w:pPr>
        <w:rPr>
          <w:rFonts w:asciiTheme="minorHAnsi" w:hAnsiTheme="minorHAnsi"/>
          <w:b/>
          <w:sz w:val="24"/>
          <w:szCs w:val="24"/>
        </w:rPr>
      </w:pPr>
      <w:r w:rsidRPr="00F952C4">
        <w:rPr>
          <w:rFonts w:asciiTheme="minorHAnsi" w:hAnsiTheme="minorHAnsi"/>
          <w:b/>
          <w:sz w:val="24"/>
          <w:szCs w:val="24"/>
        </w:rPr>
        <w:t xml:space="preserve">Scale: </w:t>
      </w:r>
      <w:r w:rsidR="000D1074" w:rsidRPr="00F952C4">
        <w:rPr>
          <w:rFonts w:asciiTheme="minorHAnsi" w:hAnsiTheme="minorHAnsi"/>
          <w:b/>
          <w:bCs/>
          <w:sz w:val="24"/>
          <w:szCs w:val="24"/>
        </w:rPr>
        <w:t>MPS</w:t>
      </w:r>
    </w:p>
    <w:p w:rsidR="00AE49E4" w:rsidRPr="00F952C4" w:rsidRDefault="00AE49E4" w:rsidP="00981D24">
      <w:pPr>
        <w:pStyle w:val="Heading3"/>
        <w:jc w:val="both"/>
        <w:rPr>
          <w:rFonts w:asciiTheme="minorHAnsi" w:hAnsiTheme="minorHAnsi"/>
          <w:b w:val="0"/>
          <w:bCs w:val="0"/>
          <w:sz w:val="24"/>
          <w:szCs w:val="24"/>
        </w:rPr>
      </w:pPr>
      <w:r w:rsidRPr="00F952C4">
        <w:rPr>
          <w:rFonts w:asciiTheme="minorHAnsi" w:hAnsiTheme="minorHAnsi"/>
          <w:sz w:val="24"/>
          <w:szCs w:val="24"/>
        </w:rPr>
        <w:t xml:space="preserve">Responsible to: </w:t>
      </w:r>
      <w:r w:rsidRPr="00F952C4">
        <w:rPr>
          <w:rFonts w:asciiTheme="minorHAnsi" w:hAnsiTheme="minorHAnsi"/>
          <w:b w:val="0"/>
          <w:bCs w:val="0"/>
          <w:sz w:val="24"/>
          <w:szCs w:val="24"/>
        </w:rPr>
        <w:t>The Headteacher and the Governing Body of the school</w:t>
      </w:r>
    </w:p>
    <w:p w:rsidR="00AE49E4" w:rsidRPr="00F952C4" w:rsidRDefault="00AE49E4" w:rsidP="00981D24">
      <w:pPr>
        <w:jc w:val="both"/>
        <w:rPr>
          <w:rFonts w:asciiTheme="minorHAnsi" w:hAnsiTheme="minorHAnsi"/>
          <w:sz w:val="24"/>
          <w:szCs w:val="24"/>
        </w:rPr>
      </w:pPr>
      <w:r w:rsidRPr="00F952C4">
        <w:rPr>
          <w:rFonts w:asciiTheme="minorHAnsi" w:hAnsiTheme="minorHAnsi"/>
          <w:b/>
          <w:bCs/>
          <w:sz w:val="24"/>
          <w:szCs w:val="24"/>
        </w:rPr>
        <w:t xml:space="preserve">Relationships: </w:t>
      </w:r>
      <w:r w:rsidRPr="00F952C4">
        <w:rPr>
          <w:rFonts w:asciiTheme="minorHAnsi" w:hAnsiTheme="minorHAnsi"/>
          <w:sz w:val="24"/>
          <w:szCs w:val="24"/>
        </w:rPr>
        <w:t xml:space="preserve">Liaison with the </w:t>
      </w:r>
      <w:r w:rsidR="002C3C7F">
        <w:rPr>
          <w:rFonts w:asciiTheme="minorHAnsi" w:hAnsiTheme="minorHAnsi"/>
          <w:sz w:val="24"/>
          <w:szCs w:val="24"/>
        </w:rPr>
        <w:t xml:space="preserve">children, their parents/carers, </w:t>
      </w:r>
      <w:r w:rsidRPr="00F952C4">
        <w:rPr>
          <w:rFonts w:asciiTheme="minorHAnsi" w:hAnsiTheme="minorHAnsi"/>
          <w:sz w:val="24"/>
          <w:szCs w:val="24"/>
        </w:rPr>
        <w:t xml:space="preserve">teaching and non-teaching staff of the school, </w:t>
      </w:r>
      <w:r w:rsidR="002C3C7F">
        <w:rPr>
          <w:rFonts w:asciiTheme="minorHAnsi" w:hAnsiTheme="minorHAnsi"/>
          <w:sz w:val="24"/>
          <w:szCs w:val="24"/>
        </w:rPr>
        <w:t>governors, advisers and other p</w:t>
      </w:r>
      <w:r w:rsidRPr="00F952C4">
        <w:rPr>
          <w:rFonts w:asciiTheme="minorHAnsi" w:hAnsiTheme="minorHAnsi"/>
          <w:sz w:val="24"/>
          <w:szCs w:val="24"/>
        </w:rPr>
        <w:t>rofessionals</w:t>
      </w:r>
    </w:p>
    <w:p w:rsidR="001D146B" w:rsidRPr="00F952C4" w:rsidRDefault="001D146B" w:rsidP="00981D24">
      <w:pPr>
        <w:numPr>
          <w:ilvl w:val="0"/>
          <w:numId w:val="43"/>
        </w:numPr>
        <w:jc w:val="both"/>
        <w:rPr>
          <w:rFonts w:asciiTheme="minorHAnsi" w:hAnsiTheme="minorHAnsi"/>
          <w:sz w:val="24"/>
          <w:szCs w:val="24"/>
        </w:rPr>
      </w:pPr>
      <w:r w:rsidRPr="00F952C4">
        <w:rPr>
          <w:rFonts w:asciiTheme="minorHAnsi" w:hAnsiTheme="minorHAnsi"/>
          <w:sz w:val="24"/>
          <w:szCs w:val="24"/>
        </w:rPr>
        <w:t>To promote the ethos of the Catholic school within the context of our Mission Statement, “Learning together, achieving together in Christ” both inside and outside of the classroom.</w:t>
      </w:r>
    </w:p>
    <w:p w:rsidR="00BF3508" w:rsidRPr="00F952C4" w:rsidRDefault="00BF3508" w:rsidP="00981D24">
      <w:pPr>
        <w:numPr>
          <w:ilvl w:val="0"/>
          <w:numId w:val="43"/>
        </w:numPr>
        <w:jc w:val="both"/>
        <w:rPr>
          <w:rFonts w:asciiTheme="minorHAnsi" w:hAnsiTheme="minorHAnsi"/>
          <w:sz w:val="24"/>
          <w:szCs w:val="24"/>
        </w:rPr>
      </w:pPr>
      <w:r w:rsidRPr="00F952C4">
        <w:rPr>
          <w:rFonts w:asciiTheme="minorHAnsi" w:hAnsiTheme="minorHAnsi"/>
          <w:sz w:val="24"/>
          <w:szCs w:val="24"/>
        </w:rPr>
        <w:t>Demonstrate a commitment to the full life of the school and to work with all members of staff to ensure the success of whole school initiatives and assemblies, displays, open evenings, community activities and other activities as they occur at the school.</w:t>
      </w:r>
    </w:p>
    <w:p w:rsidR="000D1074" w:rsidRPr="00F952C4" w:rsidRDefault="000D1074" w:rsidP="00981D24">
      <w:pPr>
        <w:numPr>
          <w:ilvl w:val="0"/>
          <w:numId w:val="43"/>
        </w:numPr>
        <w:jc w:val="both"/>
        <w:rPr>
          <w:rFonts w:asciiTheme="minorHAnsi" w:hAnsiTheme="minorHAnsi"/>
          <w:sz w:val="24"/>
          <w:szCs w:val="24"/>
        </w:rPr>
      </w:pPr>
      <w:r w:rsidRPr="00F952C4">
        <w:rPr>
          <w:rFonts w:asciiTheme="minorHAnsi" w:hAnsiTheme="minorHAnsi"/>
          <w:sz w:val="24"/>
          <w:szCs w:val="24"/>
        </w:rPr>
        <w:t>T</w:t>
      </w:r>
      <w:r w:rsidR="001D146B" w:rsidRPr="00F952C4">
        <w:rPr>
          <w:rFonts w:asciiTheme="minorHAnsi" w:hAnsiTheme="minorHAnsi"/>
          <w:sz w:val="24"/>
          <w:szCs w:val="24"/>
        </w:rPr>
        <w:t>o t</w:t>
      </w:r>
      <w:r w:rsidRPr="00F952C4">
        <w:rPr>
          <w:rFonts w:asciiTheme="minorHAnsi" w:hAnsiTheme="minorHAnsi"/>
          <w:sz w:val="24"/>
          <w:szCs w:val="24"/>
        </w:rPr>
        <w:t>ake responsibility for a class of children determined on an annual basis by the Headteacher and in accordance with the duties listed below</w:t>
      </w:r>
      <w:r w:rsidR="001D146B" w:rsidRPr="00F952C4">
        <w:rPr>
          <w:rFonts w:asciiTheme="minorHAnsi" w:hAnsiTheme="minorHAnsi"/>
          <w:sz w:val="24"/>
          <w:szCs w:val="24"/>
        </w:rPr>
        <w:t>.</w:t>
      </w:r>
    </w:p>
    <w:p w:rsidR="00AE27A6" w:rsidRPr="00F952C4" w:rsidRDefault="00AE27A6" w:rsidP="00981D24">
      <w:pPr>
        <w:numPr>
          <w:ilvl w:val="0"/>
          <w:numId w:val="43"/>
        </w:numPr>
        <w:jc w:val="both"/>
        <w:rPr>
          <w:rFonts w:asciiTheme="minorHAnsi" w:hAnsiTheme="minorHAnsi"/>
          <w:sz w:val="24"/>
          <w:szCs w:val="24"/>
        </w:rPr>
      </w:pPr>
      <w:r w:rsidRPr="00F952C4">
        <w:rPr>
          <w:rFonts w:asciiTheme="minorHAnsi" w:hAnsiTheme="minorHAnsi"/>
          <w:sz w:val="24"/>
          <w:szCs w:val="24"/>
        </w:rPr>
        <w:t>Commit to self-improvement and continuous professional development.</w:t>
      </w:r>
    </w:p>
    <w:p w:rsidR="000D1074" w:rsidRPr="00F952C4" w:rsidRDefault="000D1074" w:rsidP="00981D24">
      <w:pPr>
        <w:numPr>
          <w:ilvl w:val="0"/>
          <w:numId w:val="42"/>
        </w:numPr>
        <w:jc w:val="both"/>
        <w:rPr>
          <w:rFonts w:asciiTheme="minorHAnsi" w:hAnsiTheme="minorHAnsi"/>
          <w:sz w:val="24"/>
          <w:szCs w:val="24"/>
        </w:rPr>
      </w:pPr>
      <w:r w:rsidRPr="00F952C4">
        <w:rPr>
          <w:rFonts w:asciiTheme="minorHAnsi" w:hAnsiTheme="minorHAnsi"/>
          <w:sz w:val="24"/>
          <w:szCs w:val="24"/>
        </w:rPr>
        <w:t>To carry out the professional duties covered by the latest School Teachers’ Pay and Conditions Document. The postholder will be expected to undertake duties in line with the professional standards for qualified teachers.</w:t>
      </w:r>
    </w:p>
    <w:p w:rsidR="000D1074" w:rsidRPr="00F952C4" w:rsidRDefault="000D1074" w:rsidP="00981D24">
      <w:pPr>
        <w:pStyle w:val="ListBullet"/>
        <w:jc w:val="both"/>
        <w:rPr>
          <w:rFonts w:asciiTheme="minorHAnsi" w:hAnsiTheme="minorHAnsi"/>
          <w:sz w:val="24"/>
          <w:szCs w:val="24"/>
        </w:rPr>
      </w:pPr>
      <w:r w:rsidRPr="00F952C4">
        <w:rPr>
          <w:rFonts w:asciiTheme="minorHAnsi" w:hAnsiTheme="minorHAnsi"/>
          <w:sz w:val="24"/>
          <w:szCs w:val="24"/>
        </w:rPr>
        <w:t>T</w:t>
      </w:r>
      <w:r w:rsidR="001D146B" w:rsidRPr="00F952C4">
        <w:rPr>
          <w:rFonts w:asciiTheme="minorHAnsi" w:hAnsiTheme="minorHAnsi"/>
          <w:sz w:val="24"/>
          <w:szCs w:val="24"/>
        </w:rPr>
        <w:t>o t</w:t>
      </w:r>
      <w:r w:rsidRPr="00F952C4">
        <w:rPr>
          <w:rFonts w:asciiTheme="minorHAnsi" w:hAnsiTheme="minorHAnsi"/>
          <w:sz w:val="24"/>
          <w:szCs w:val="24"/>
        </w:rPr>
        <w:t>each a class of pupils, and ensure that planning, preparation, recording, assessment and reporting meet their va</w:t>
      </w:r>
      <w:r w:rsidR="001D146B" w:rsidRPr="00F952C4">
        <w:rPr>
          <w:rFonts w:asciiTheme="minorHAnsi" w:hAnsiTheme="minorHAnsi"/>
          <w:sz w:val="24"/>
          <w:szCs w:val="24"/>
        </w:rPr>
        <w:t>rying learning and social needs.</w:t>
      </w:r>
    </w:p>
    <w:p w:rsidR="001D146B"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To share in the corporate responsibility for the wellbeing and discipline of all pupils.</w:t>
      </w:r>
    </w:p>
    <w:p w:rsidR="00F042A0" w:rsidRPr="00F952C4" w:rsidRDefault="00F042A0" w:rsidP="00981D24">
      <w:pPr>
        <w:pStyle w:val="ListBullet"/>
        <w:jc w:val="both"/>
        <w:rPr>
          <w:rFonts w:asciiTheme="minorHAnsi" w:hAnsiTheme="minorHAnsi"/>
          <w:sz w:val="24"/>
          <w:szCs w:val="24"/>
        </w:rPr>
      </w:pPr>
      <w:r w:rsidRPr="00F952C4">
        <w:rPr>
          <w:rFonts w:asciiTheme="minorHAnsi" w:hAnsiTheme="minorHAnsi"/>
          <w:sz w:val="24"/>
          <w:szCs w:val="24"/>
        </w:rPr>
        <w:t>To ensure the safety of children at all times.</w:t>
      </w:r>
    </w:p>
    <w:p w:rsidR="000D1074" w:rsidRPr="00F952C4" w:rsidRDefault="000D1074" w:rsidP="00981D24">
      <w:pPr>
        <w:pStyle w:val="ListBullet"/>
        <w:jc w:val="both"/>
        <w:rPr>
          <w:rFonts w:asciiTheme="minorHAnsi" w:hAnsiTheme="minorHAnsi"/>
          <w:sz w:val="24"/>
          <w:szCs w:val="24"/>
        </w:rPr>
      </w:pPr>
      <w:r w:rsidRPr="00F952C4">
        <w:rPr>
          <w:rFonts w:asciiTheme="minorHAnsi" w:hAnsiTheme="minorHAnsi"/>
          <w:sz w:val="24"/>
          <w:szCs w:val="24"/>
        </w:rPr>
        <w:t>Contribute to constructive team-building amongst teaching and non-teachi</w:t>
      </w:r>
      <w:r w:rsidR="001D146B" w:rsidRPr="00F952C4">
        <w:rPr>
          <w:rFonts w:asciiTheme="minorHAnsi" w:hAnsiTheme="minorHAnsi"/>
          <w:sz w:val="24"/>
          <w:szCs w:val="24"/>
        </w:rPr>
        <w:t>ng staff, parents and governors.</w:t>
      </w:r>
    </w:p>
    <w:p w:rsidR="000D1074" w:rsidRPr="00F952C4" w:rsidRDefault="000D1074" w:rsidP="00981D24">
      <w:pPr>
        <w:jc w:val="both"/>
        <w:rPr>
          <w:rFonts w:asciiTheme="minorHAnsi" w:hAnsiTheme="minorHAnsi"/>
          <w:b/>
          <w:sz w:val="24"/>
          <w:szCs w:val="24"/>
        </w:rPr>
      </w:pPr>
      <w:r w:rsidRPr="00F952C4">
        <w:rPr>
          <w:rFonts w:asciiTheme="minorHAnsi" w:hAnsiTheme="minorHAnsi"/>
          <w:b/>
          <w:sz w:val="24"/>
          <w:szCs w:val="24"/>
        </w:rPr>
        <w:t>The Class Teacher will:</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i</w:t>
      </w:r>
      <w:r w:rsidR="000D1074" w:rsidRPr="00F952C4">
        <w:rPr>
          <w:rFonts w:asciiTheme="minorHAnsi" w:hAnsiTheme="minorHAnsi"/>
          <w:sz w:val="24"/>
          <w:szCs w:val="24"/>
        </w:rPr>
        <w:t>mplement agreed school policies and guidelines;</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s</w:t>
      </w:r>
      <w:r w:rsidR="000D1074" w:rsidRPr="00F952C4">
        <w:rPr>
          <w:rFonts w:asciiTheme="minorHAnsi" w:hAnsiTheme="minorHAnsi"/>
          <w:sz w:val="24"/>
          <w:szCs w:val="24"/>
        </w:rPr>
        <w:t>upport initiatives decided by the Headteacher and staff;</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p</w:t>
      </w:r>
      <w:r w:rsidR="000D1074" w:rsidRPr="00F952C4">
        <w:rPr>
          <w:rFonts w:asciiTheme="minorHAnsi" w:hAnsiTheme="minorHAnsi"/>
          <w:sz w:val="24"/>
          <w:szCs w:val="24"/>
        </w:rPr>
        <w:t xml:space="preserve">lan </w:t>
      </w:r>
      <w:r w:rsidR="00BF3508" w:rsidRPr="00F952C4">
        <w:rPr>
          <w:rFonts w:asciiTheme="minorHAnsi" w:hAnsiTheme="minorHAnsi"/>
          <w:sz w:val="24"/>
          <w:szCs w:val="24"/>
        </w:rPr>
        <w:t xml:space="preserve">and prepare courses and lessons </w:t>
      </w:r>
      <w:r w:rsidR="000D1074" w:rsidRPr="00F952C4">
        <w:rPr>
          <w:rFonts w:asciiTheme="minorHAnsi" w:hAnsiTheme="minorHAnsi"/>
          <w:sz w:val="24"/>
          <w:szCs w:val="24"/>
        </w:rPr>
        <w:t>appropriately to meet the needs of all pupils, through differentiation of tasks;</w:t>
      </w:r>
    </w:p>
    <w:p w:rsidR="00F01076" w:rsidRPr="00F952C4" w:rsidRDefault="00F01076" w:rsidP="00981D24">
      <w:pPr>
        <w:pStyle w:val="ListBullet"/>
        <w:jc w:val="both"/>
        <w:rPr>
          <w:rFonts w:asciiTheme="minorHAnsi" w:hAnsiTheme="minorHAnsi"/>
          <w:sz w:val="24"/>
          <w:szCs w:val="24"/>
        </w:rPr>
      </w:pPr>
      <w:r w:rsidRPr="00F952C4">
        <w:rPr>
          <w:rFonts w:asciiTheme="minorHAnsi" w:hAnsiTheme="minorHAnsi"/>
          <w:sz w:val="24"/>
          <w:szCs w:val="24"/>
        </w:rPr>
        <w:t xml:space="preserve">engage </w:t>
      </w:r>
      <w:r w:rsidR="004971CD" w:rsidRPr="00F952C4">
        <w:rPr>
          <w:rFonts w:asciiTheme="minorHAnsi" w:hAnsiTheme="minorHAnsi"/>
          <w:sz w:val="24"/>
          <w:szCs w:val="24"/>
        </w:rPr>
        <w:t>fully in year-group-specific activities (see attached document)</w:t>
      </w:r>
    </w:p>
    <w:p w:rsidR="000D1074" w:rsidRPr="00F952C4" w:rsidRDefault="000D1074" w:rsidP="00981D24">
      <w:pPr>
        <w:pStyle w:val="ListBullet"/>
        <w:jc w:val="both"/>
        <w:rPr>
          <w:rFonts w:asciiTheme="minorHAnsi" w:hAnsiTheme="minorHAnsi"/>
          <w:sz w:val="24"/>
          <w:szCs w:val="24"/>
        </w:rPr>
      </w:pPr>
      <w:r w:rsidRPr="00F952C4">
        <w:rPr>
          <w:rFonts w:asciiTheme="minorHAnsi" w:hAnsiTheme="minorHAnsi"/>
          <w:sz w:val="24"/>
          <w:szCs w:val="24"/>
        </w:rPr>
        <w:lastRenderedPageBreak/>
        <w:t xml:space="preserve">set clear targets, based on prior attainment, for </w:t>
      </w:r>
      <w:r w:rsidR="001D146B" w:rsidRPr="00F952C4">
        <w:rPr>
          <w:rFonts w:asciiTheme="minorHAnsi" w:hAnsiTheme="minorHAnsi"/>
          <w:sz w:val="24"/>
          <w:szCs w:val="24"/>
        </w:rPr>
        <w:t xml:space="preserve">the highest standards of </w:t>
      </w:r>
      <w:r w:rsidRPr="00F952C4">
        <w:rPr>
          <w:rFonts w:asciiTheme="minorHAnsi" w:hAnsiTheme="minorHAnsi"/>
          <w:sz w:val="24"/>
          <w:szCs w:val="24"/>
        </w:rPr>
        <w:t>pupils’ learning;</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p</w:t>
      </w:r>
      <w:r w:rsidR="000D1074" w:rsidRPr="00F952C4">
        <w:rPr>
          <w:rFonts w:asciiTheme="minorHAnsi" w:hAnsiTheme="minorHAnsi"/>
          <w:sz w:val="24"/>
          <w:szCs w:val="24"/>
        </w:rPr>
        <w:t xml:space="preserve">rovide a stimulating </w:t>
      </w:r>
      <w:r w:rsidRPr="00F952C4">
        <w:rPr>
          <w:rFonts w:asciiTheme="minorHAnsi" w:hAnsiTheme="minorHAnsi"/>
          <w:sz w:val="24"/>
          <w:szCs w:val="24"/>
        </w:rPr>
        <w:t xml:space="preserve">and well-ordered </w:t>
      </w:r>
      <w:r w:rsidR="000D1074" w:rsidRPr="00F952C4">
        <w:rPr>
          <w:rFonts w:asciiTheme="minorHAnsi" w:hAnsiTheme="minorHAnsi"/>
          <w:sz w:val="24"/>
          <w:szCs w:val="24"/>
        </w:rPr>
        <w:t>classroom environment, where resources can be accessed appropriately by all pupils;</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k</w:t>
      </w:r>
      <w:r w:rsidR="000D1074" w:rsidRPr="00F952C4">
        <w:rPr>
          <w:rFonts w:asciiTheme="minorHAnsi" w:hAnsiTheme="minorHAnsi"/>
          <w:sz w:val="24"/>
          <w:szCs w:val="24"/>
        </w:rPr>
        <w:t>eep appropriate and efficient records, integrating formative and summative assessment into planning;</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w</w:t>
      </w:r>
      <w:r w:rsidR="000D1074" w:rsidRPr="00F952C4">
        <w:rPr>
          <w:rFonts w:asciiTheme="minorHAnsi" w:hAnsiTheme="minorHAnsi"/>
          <w:sz w:val="24"/>
          <w:szCs w:val="24"/>
        </w:rPr>
        <w:t xml:space="preserve">ork with school leaders to track the progress of individual children and intervene </w:t>
      </w:r>
      <w:r w:rsidRPr="00F952C4">
        <w:rPr>
          <w:rFonts w:asciiTheme="minorHAnsi" w:hAnsiTheme="minorHAnsi"/>
          <w:sz w:val="24"/>
          <w:szCs w:val="24"/>
        </w:rPr>
        <w:t xml:space="preserve">appropriately </w:t>
      </w:r>
      <w:r w:rsidR="000D1074" w:rsidRPr="00F952C4">
        <w:rPr>
          <w:rFonts w:asciiTheme="minorHAnsi" w:hAnsiTheme="minorHAnsi"/>
          <w:sz w:val="24"/>
          <w:szCs w:val="24"/>
        </w:rPr>
        <w:t xml:space="preserve">where pupils are not making </w:t>
      </w:r>
      <w:r w:rsidRPr="00F952C4">
        <w:rPr>
          <w:rFonts w:asciiTheme="minorHAnsi" w:hAnsiTheme="minorHAnsi"/>
          <w:sz w:val="24"/>
          <w:szCs w:val="24"/>
        </w:rPr>
        <w:t xml:space="preserve">sufficient </w:t>
      </w:r>
      <w:r w:rsidR="000D1074" w:rsidRPr="00F952C4">
        <w:rPr>
          <w:rFonts w:asciiTheme="minorHAnsi" w:hAnsiTheme="minorHAnsi"/>
          <w:sz w:val="24"/>
          <w:szCs w:val="24"/>
        </w:rPr>
        <w:t>progress;</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r</w:t>
      </w:r>
      <w:r w:rsidR="000D1074" w:rsidRPr="00F952C4">
        <w:rPr>
          <w:rFonts w:asciiTheme="minorHAnsi" w:hAnsiTheme="minorHAnsi"/>
          <w:sz w:val="24"/>
          <w:szCs w:val="24"/>
        </w:rPr>
        <w:t>eport to parents on the development, progress and attainment of pupils</w:t>
      </w:r>
      <w:r w:rsidRPr="00F952C4">
        <w:rPr>
          <w:rFonts w:asciiTheme="minorHAnsi" w:hAnsiTheme="minorHAnsi"/>
          <w:sz w:val="24"/>
          <w:szCs w:val="24"/>
        </w:rPr>
        <w:t>, both verbally and in writing</w:t>
      </w:r>
      <w:r w:rsidR="000D1074" w:rsidRPr="00F952C4">
        <w:rPr>
          <w:rFonts w:asciiTheme="minorHAnsi" w:hAnsiTheme="minorHAnsi"/>
          <w:sz w:val="24"/>
          <w:szCs w:val="24"/>
        </w:rPr>
        <w:t>;</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p</w:t>
      </w:r>
      <w:r w:rsidR="000D1074" w:rsidRPr="00F952C4">
        <w:rPr>
          <w:rFonts w:asciiTheme="minorHAnsi" w:hAnsiTheme="minorHAnsi"/>
          <w:sz w:val="24"/>
          <w:szCs w:val="24"/>
        </w:rPr>
        <w:t>romote the school’s code of conduct amongst pupils, in accordance with the school's behaviour policy;</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p</w:t>
      </w:r>
      <w:r w:rsidR="000D1074" w:rsidRPr="00F952C4">
        <w:rPr>
          <w:rFonts w:asciiTheme="minorHAnsi" w:hAnsiTheme="minorHAnsi"/>
          <w:sz w:val="24"/>
          <w:szCs w:val="24"/>
        </w:rPr>
        <w:t>articipate in meetings which relate to the school's management, curriculum, administration or organisation;</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c</w:t>
      </w:r>
      <w:r w:rsidR="000D1074" w:rsidRPr="00F952C4">
        <w:rPr>
          <w:rFonts w:asciiTheme="minorHAnsi" w:hAnsiTheme="minorHAnsi"/>
          <w:sz w:val="24"/>
          <w:szCs w:val="24"/>
        </w:rPr>
        <w:t>ommunicate and co-operate with specialists from outside agencies;</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m</w:t>
      </w:r>
      <w:r w:rsidR="000D1074" w:rsidRPr="00F952C4">
        <w:rPr>
          <w:rFonts w:asciiTheme="minorHAnsi" w:hAnsiTheme="minorHAnsi"/>
          <w:sz w:val="24"/>
          <w:szCs w:val="24"/>
        </w:rPr>
        <w:t>ake effective use of ICT to enhance learning and teaching</w:t>
      </w:r>
      <w:r w:rsidR="00BF3508" w:rsidRPr="00F952C4">
        <w:rPr>
          <w:rFonts w:asciiTheme="minorHAnsi" w:hAnsiTheme="minorHAnsi"/>
          <w:sz w:val="24"/>
          <w:szCs w:val="24"/>
        </w:rPr>
        <w:t>;</w:t>
      </w:r>
    </w:p>
    <w:p w:rsidR="000D1074"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l</w:t>
      </w:r>
      <w:r w:rsidR="000D1074" w:rsidRPr="00F952C4">
        <w:rPr>
          <w:rFonts w:asciiTheme="minorHAnsi" w:hAnsiTheme="minorHAnsi"/>
          <w:sz w:val="24"/>
          <w:szCs w:val="24"/>
        </w:rPr>
        <w:t>ead, organise and direct support staff within the classroom;</w:t>
      </w:r>
    </w:p>
    <w:p w:rsidR="00B335A5" w:rsidRPr="00F952C4" w:rsidRDefault="001D146B" w:rsidP="00981D24">
      <w:pPr>
        <w:pStyle w:val="ListBullet"/>
        <w:jc w:val="both"/>
        <w:rPr>
          <w:rFonts w:asciiTheme="minorHAnsi" w:hAnsiTheme="minorHAnsi"/>
          <w:sz w:val="24"/>
          <w:szCs w:val="24"/>
        </w:rPr>
      </w:pPr>
      <w:r w:rsidRPr="00F952C4">
        <w:rPr>
          <w:rFonts w:asciiTheme="minorHAnsi" w:hAnsiTheme="minorHAnsi"/>
          <w:sz w:val="24"/>
          <w:szCs w:val="24"/>
        </w:rPr>
        <w:t>p</w:t>
      </w:r>
      <w:r w:rsidR="000D1074" w:rsidRPr="00F952C4">
        <w:rPr>
          <w:rFonts w:asciiTheme="minorHAnsi" w:hAnsiTheme="minorHAnsi"/>
          <w:sz w:val="24"/>
          <w:szCs w:val="24"/>
        </w:rPr>
        <w:t>articipate in the performance management system for the appraisal of their own performance, or that of other teachers</w:t>
      </w:r>
      <w:r w:rsidR="00B335A5" w:rsidRPr="00F952C4">
        <w:rPr>
          <w:rFonts w:asciiTheme="minorHAnsi" w:hAnsiTheme="minorHAnsi"/>
          <w:sz w:val="24"/>
          <w:szCs w:val="24"/>
        </w:rPr>
        <w:t>;</w:t>
      </w:r>
    </w:p>
    <w:p w:rsidR="00AE49E4" w:rsidRPr="00F952C4" w:rsidRDefault="00B335A5" w:rsidP="00981D24">
      <w:pPr>
        <w:pStyle w:val="ListBullet"/>
        <w:jc w:val="both"/>
        <w:rPr>
          <w:rFonts w:asciiTheme="minorHAnsi" w:hAnsiTheme="minorHAnsi"/>
          <w:sz w:val="24"/>
          <w:szCs w:val="24"/>
        </w:rPr>
      </w:pPr>
      <w:r w:rsidRPr="00F952C4">
        <w:rPr>
          <w:rFonts w:asciiTheme="minorHAnsi" w:hAnsiTheme="minorHAnsi"/>
          <w:sz w:val="24"/>
          <w:szCs w:val="24"/>
        </w:rPr>
        <w:t>undertake other duties from time to time as requested by the headteacher.</w:t>
      </w:r>
    </w:p>
    <w:p w:rsidR="00F042A0" w:rsidRPr="00F952C4" w:rsidRDefault="00F042A0" w:rsidP="00981D24">
      <w:pPr>
        <w:pStyle w:val="ListBullet"/>
        <w:numPr>
          <w:ilvl w:val="0"/>
          <w:numId w:val="0"/>
        </w:numPr>
        <w:jc w:val="both"/>
        <w:rPr>
          <w:rFonts w:asciiTheme="minorHAnsi" w:hAnsiTheme="minorHAnsi"/>
          <w:b/>
          <w:sz w:val="24"/>
          <w:szCs w:val="24"/>
        </w:rPr>
      </w:pPr>
      <w:r w:rsidRPr="00F952C4">
        <w:rPr>
          <w:rFonts w:asciiTheme="minorHAnsi" w:hAnsiTheme="minorHAnsi"/>
          <w:b/>
          <w:sz w:val="24"/>
          <w:szCs w:val="24"/>
        </w:rPr>
        <w:t>Working Time</w:t>
      </w:r>
    </w:p>
    <w:p w:rsidR="00F042A0" w:rsidRPr="00F952C4" w:rsidRDefault="00F042A0" w:rsidP="00981D24">
      <w:pPr>
        <w:pStyle w:val="ListBullet"/>
        <w:numPr>
          <w:ilvl w:val="0"/>
          <w:numId w:val="29"/>
        </w:numPr>
        <w:jc w:val="both"/>
        <w:rPr>
          <w:rFonts w:asciiTheme="minorHAnsi" w:hAnsiTheme="minorHAnsi"/>
          <w:sz w:val="24"/>
          <w:szCs w:val="24"/>
        </w:rPr>
      </w:pPr>
      <w:r w:rsidRPr="00F952C4">
        <w:rPr>
          <w:rFonts w:asciiTheme="minorHAnsi" w:hAnsiTheme="minorHAnsi"/>
          <w:sz w:val="24"/>
          <w:szCs w:val="24"/>
        </w:rPr>
        <w:t xml:space="preserve">A full-time teacher shall be available for work for 195 days in any given year of which </w:t>
      </w:r>
      <w:proofErr w:type="gramStart"/>
      <w:r w:rsidRPr="00F952C4">
        <w:rPr>
          <w:rFonts w:asciiTheme="minorHAnsi" w:hAnsiTheme="minorHAnsi"/>
          <w:sz w:val="24"/>
          <w:szCs w:val="24"/>
        </w:rPr>
        <w:t>a 190 days</w:t>
      </w:r>
      <w:proofErr w:type="gramEnd"/>
      <w:r w:rsidRPr="00F952C4">
        <w:rPr>
          <w:rFonts w:asciiTheme="minorHAnsi" w:hAnsiTheme="minorHAnsi"/>
          <w:sz w:val="24"/>
          <w:szCs w:val="24"/>
        </w:rPr>
        <w:t xml:space="preserve"> shall be days on which she/he may be required to teach pupils, in addition to carry out other duties.</w:t>
      </w:r>
    </w:p>
    <w:p w:rsidR="00F042A0" w:rsidRPr="00F952C4" w:rsidRDefault="00F042A0" w:rsidP="00981D24">
      <w:pPr>
        <w:pStyle w:val="ListBullet"/>
        <w:numPr>
          <w:ilvl w:val="0"/>
          <w:numId w:val="29"/>
        </w:numPr>
        <w:jc w:val="both"/>
        <w:rPr>
          <w:rFonts w:asciiTheme="minorHAnsi" w:hAnsiTheme="minorHAnsi"/>
          <w:sz w:val="24"/>
          <w:szCs w:val="24"/>
        </w:rPr>
      </w:pPr>
      <w:r w:rsidRPr="00F952C4">
        <w:rPr>
          <w:rFonts w:asciiTheme="minorHAnsi" w:hAnsiTheme="minorHAnsi"/>
          <w:sz w:val="24"/>
          <w:szCs w:val="24"/>
        </w:rPr>
        <w:t>Subject to this, a full-time teacher shall be available to perform such duties at such times and such places as may be specified by the head teacher for 1,265 hours in any year (12 months from September 1st), excluding time spent in travelling to or from the place of work.</w:t>
      </w:r>
    </w:p>
    <w:p w:rsidR="00F042A0" w:rsidRPr="00F952C4" w:rsidRDefault="00F042A0" w:rsidP="00981D24">
      <w:pPr>
        <w:pStyle w:val="ListBullet"/>
        <w:numPr>
          <w:ilvl w:val="0"/>
          <w:numId w:val="29"/>
        </w:numPr>
        <w:jc w:val="both"/>
        <w:rPr>
          <w:rFonts w:asciiTheme="minorHAnsi" w:hAnsiTheme="minorHAnsi"/>
          <w:sz w:val="24"/>
          <w:szCs w:val="24"/>
        </w:rPr>
      </w:pPr>
      <w:r w:rsidRPr="00F952C4">
        <w:rPr>
          <w:rFonts w:asciiTheme="minorHAnsi" w:hAnsiTheme="minorHAnsi"/>
          <w:sz w:val="24"/>
          <w:szCs w:val="24"/>
        </w:rPr>
        <w:t>A teacher shall not be required under his/her contract as a teacher to undertake midday supervision and shall be allowed a break of reasonable length either between school sessions or between the hours of 12 noon and 1.15pm.</w:t>
      </w:r>
    </w:p>
    <w:p w:rsidR="00F042A0" w:rsidRPr="00F952C4" w:rsidRDefault="00F042A0" w:rsidP="00981D24">
      <w:pPr>
        <w:pStyle w:val="ListBullet"/>
        <w:numPr>
          <w:ilvl w:val="0"/>
          <w:numId w:val="29"/>
        </w:numPr>
        <w:jc w:val="both"/>
        <w:rPr>
          <w:rFonts w:asciiTheme="minorHAnsi" w:hAnsiTheme="minorHAnsi"/>
          <w:sz w:val="24"/>
          <w:szCs w:val="24"/>
        </w:rPr>
      </w:pPr>
      <w:r w:rsidRPr="00F952C4">
        <w:rPr>
          <w:rFonts w:asciiTheme="minorHAnsi" w:hAnsiTheme="minorHAnsi"/>
          <w:sz w:val="24"/>
          <w:szCs w:val="24"/>
        </w:rPr>
        <w:t xml:space="preserve">A teacher shall, in addition work such additional hours as may be needed to enable her/him to discharge effectively her/his professional duties, including marking of pupils' work, writing reports on pupils and the preparation of lessons, teaching materials and teaching programmes. The amount of time for this purpose beyond their 1,265 hours shall not be </w:t>
      </w:r>
      <w:r w:rsidRPr="00F952C4">
        <w:rPr>
          <w:rFonts w:asciiTheme="minorHAnsi" w:hAnsiTheme="minorHAnsi"/>
          <w:sz w:val="24"/>
          <w:szCs w:val="24"/>
        </w:rPr>
        <w:lastRenderedPageBreak/>
        <w:t>determined by the employer but shall depend upon the work needed to discharge the teacher’s functions.</w:t>
      </w:r>
    </w:p>
    <w:p w:rsidR="005E2FAA" w:rsidRPr="00F952C4" w:rsidRDefault="00F042A0" w:rsidP="00981D24">
      <w:pPr>
        <w:pStyle w:val="ListBullet"/>
        <w:numPr>
          <w:ilvl w:val="0"/>
          <w:numId w:val="29"/>
        </w:numPr>
        <w:jc w:val="both"/>
        <w:rPr>
          <w:rFonts w:asciiTheme="minorHAnsi" w:hAnsiTheme="minorHAnsi"/>
          <w:sz w:val="24"/>
          <w:szCs w:val="24"/>
        </w:rPr>
      </w:pPr>
      <w:r w:rsidRPr="00F952C4">
        <w:rPr>
          <w:rFonts w:asciiTheme="minorHAnsi" w:hAnsiTheme="minorHAnsi"/>
          <w:sz w:val="24"/>
          <w:szCs w:val="24"/>
        </w:rPr>
        <w:t xml:space="preserve">The teacher will be entitled to </w:t>
      </w:r>
      <w:r w:rsidR="00F952C4">
        <w:rPr>
          <w:rFonts w:asciiTheme="minorHAnsi" w:hAnsiTheme="minorHAnsi"/>
          <w:sz w:val="24"/>
          <w:szCs w:val="24"/>
        </w:rPr>
        <w:t>10%</w:t>
      </w:r>
      <w:r w:rsidRPr="00F952C4">
        <w:rPr>
          <w:rFonts w:asciiTheme="minorHAnsi" w:hAnsiTheme="minorHAnsi"/>
          <w:sz w:val="24"/>
          <w:szCs w:val="24"/>
        </w:rPr>
        <w:t xml:space="preserve"> PPA time.</w:t>
      </w:r>
    </w:p>
    <w:p w:rsidR="00F01076" w:rsidRPr="00F952C4" w:rsidRDefault="00F01076" w:rsidP="00F01076">
      <w:pPr>
        <w:pStyle w:val="ListBullet"/>
        <w:numPr>
          <w:ilvl w:val="0"/>
          <w:numId w:val="0"/>
        </w:numPr>
        <w:ind w:left="360"/>
        <w:rPr>
          <w:rFonts w:asciiTheme="minorHAnsi" w:hAnsiTheme="minorHAnsi"/>
        </w:rPr>
      </w:pPr>
    </w:p>
    <w:p w:rsidR="005E2FAA" w:rsidRPr="00F952C4" w:rsidRDefault="005E2FAA" w:rsidP="005E2FAA">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Theme="minorHAnsi" w:hAnsiTheme="minorHAnsi"/>
        </w:rPr>
      </w:pPr>
      <w:r w:rsidRPr="00F952C4">
        <w:rPr>
          <w:rFonts w:asciiTheme="minorHAnsi" w:hAnsiTheme="minorHAnsi"/>
        </w:rPr>
        <w:t xml:space="preserve">Name of Post holder: </w:t>
      </w:r>
    </w:p>
    <w:p w:rsidR="005E2FAA" w:rsidRPr="00F952C4" w:rsidRDefault="00F952C4" w:rsidP="00F042A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Theme="minorHAnsi" w:hAnsiTheme="minorHAnsi"/>
        </w:rPr>
      </w:pPr>
      <w:r>
        <w:rPr>
          <w:rFonts w:asciiTheme="minorHAnsi" w:hAnsiTheme="minorHAnsi"/>
        </w:rPr>
        <w:t>Date</w:t>
      </w:r>
      <w:r w:rsidR="005E2FAA" w:rsidRPr="00F952C4">
        <w:rPr>
          <w:rFonts w:asciiTheme="minorHAnsi" w:hAnsiTheme="minorHAnsi"/>
        </w:rPr>
        <w:t xml:space="preserve">: </w:t>
      </w:r>
    </w:p>
    <w:p w:rsidR="005E2FAA" w:rsidRPr="00F952C4" w:rsidRDefault="005E2FAA" w:rsidP="00F042A0">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Theme="minorHAnsi" w:hAnsiTheme="minorHAnsi"/>
        </w:rPr>
      </w:pPr>
      <w:r w:rsidRPr="00F952C4">
        <w:rPr>
          <w:rFonts w:asciiTheme="minorHAnsi" w:hAnsiTheme="minorHAnsi"/>
        </w:rPr>
        <w:t>Signature of Post holder: …………………………………………………………………</w:t>
      </w:r>
    </w:p>
    <w:p w:rsidR="004971CD" w:rsidRPr="00F952C4" w:rsidRDefault="005E2FAA" w:rsidP="00F01076">
      <w:pPr>
        <w:pStyle w:val="ListBullet"/>
        <w:numPr>
          <w:ilvl w:val="0"/>
          <w:numId w:val="0"/>
        </w:numPr>
        <w:pBdr>
          <w:top w:val="single" w:sz="4" w:space="1" w:color="auto"/>
          <w:left w:val="single" w:sz="4" w:space="4" w:color="auto"/>
          <w:bottom w:val="single" w:sz="4" w:space="1" w:color="auto"/>
          <w:right w:val="single" w:sz="4" w:space="4" w:color="auto"/>
        </w:pBdr>
        <w:ind w:left="360" w:hanging="360"/>
        <w:rPr>
          <w:rFonts w:asciiTheme="minorHAnsi" w:hAnsiTheme="minorHAnsi"/>
        </w:rPr>
      </w:pPr>
      <w:r w:rsidRPr="00F952C4">
        <w:rPr>
          <w:rFonts w:asciiTheme="minorHAnsi" w:hAnsiTheme="minorHAnsi"/>
        </w:rPr>
        <w:t>Signature of Head</w:t>
      </w:r>
      <w:r w:rsidR="00F01076" w:rsidRPr="00F952C4">
        <w:rPr>
          <w:rFonts w:asciiTheme="minorHAnsi" w:hAnsiTheme="minorHAnsi"/>
        </w:rPr>
        <w:t>teacher……………………………………………………………</w:t>
      </w:r>
      <w:proofErr w:type="gramStart"/>
      <w:r w:rsidR="00F01076" w:rsidRPr="00F952C4">
        <w:rPr>
          <w:rFonts w:asciiTheme="minorHAnsi" w:hAnsiTheme="minorHAnsi"/>
        </w:rPr>
        <w:t>…..</w:t>
      </w:r>
      <w:proofErr w:type="gramEnd"/>
    </w:p>
    <w:p w:rsidR="004971CD" w:rsidRPr="00F952C4" w:rsidRDefault="004971CD" w:rsidP="004971CD">
      <w:pPr>
        <w:rPr>
          <w:rFonts w:asciiTheme="minorHAnsi" w:hAnsiTheme="minorHAnsi"/>
        </w:rPr>
      </w:pPr>
    </w:p>
    <w:p w:rsidR="005E2FAA" w:rsidRPr="00F952C4" w:rsidRDefault="004971CD" w:rsidP="004971CD">
      <w:pPr>
        <w:rPr>
          <w:rFonts w:asciiTheme="minorHAnsi" w:hAnsiTheme="minorHAnsi"/>
          <w:b/>
          <w:sz w:val="24"/>
          <w:szCs w:val="24"/>
        </w:rPr>
      </w:pPr>
      <w:r w:rsidRPr="00F952C4">
        <w:rPr>
          <w:rFonts w:asciiTheme="minorHAnsi" w:hAnsiTheme="minorHAnsi"/>
          <w:b/>
          <w:sz w:val="24"/>
          <w:szCs w:val="24"/>
        </w:rPr>
        <w:t>Year Group Specific activities</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All years:</w:t>
      </w:r>
      <w:r w:rsidRPr="00F952C4">
        <w:rPr>
          <w:rFonts w:asciiTheme="minorHAnsi" w:hAnsiTheme="minorHAnsi"/>
          <w:sz w:val="24"/>
          <w:szCs w:val="24"/>
        </w:rPr>
        <w:tab/>
        <w:t>Educational activities in school and off-site</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ab/>
      </w:r>
      <w:r w:rsidRPr="00F952C4">
        <w:rPr>
          <w:rFonts w:asciiTheme="minorHAnsi" w:hAnsiTheme="minorHAnsi"/>
          <w:sz w:val="24"/>
          <w:szCs w:val="24"/>
        </w:rPr>
        <w:tab/>
        <w:t>Performances and concerts, some of which may be held at evening times</w:t>
      </w:r>
    </w:p>
    <w:p w:rsidR="00ED18D8" w:rsidRPr="00F952C4" w:rsidRDefault="00DC193E" w:rsidP="004971CD">
      <w:pPr>
        <w:rPr>
          <w:rFonts w:asciiTheme="minorHAnsi" w:hAnsiTheme="minorHAnsi"/>
          <w:sz w:val="24"/>
          <w:szCs w:val="24"/>
        </w:rPr>
      </w:pPr>
      <w:r w:rsidRPr="00F952C4">
        <w:rPr>
          <w:rFonts w:asciiTheme="minorHAnsi" w:hAnsiTheme="minorHAnsi"/>
          <w:sz w:val="24"/>
          <w:szCs w:val="24"/>
        </w:rPr>
        <w:tab/>
      </w:r>
      <w:r w:rsidRPr="00F952C4">
        <w:rPr>
          <w:rFonts w:asciiTheme="minorHAnsi" w:hAnsiTheme="minorHAnsi"/>
          <w:sz w:val="24"/>
          <w:szCs w:val="24"/>
        </w:rPr>
        <w:tab/>
        <w:t>School Summer fete</w:t>
      </w:r>
      <w:r w:rsidR="00581AA7" w:rsidRPr="00F952C4">
        <w:rPr>
          <w:rFonts w:asciiTheme="minorHAnsi" w:hAnsiTheme="minorHAnsi"/>
          <w:sz w:val="24"/>
          <w:szCs w:val="24"/>
        </w:rPr>
        <w:t xml:space="preserve">, </w:t>
      </w:r>
      <w:r w:rsidRPr="00F952C4">
        <w:rPr>
          <w:rFonts w:asciiTheme="minorHAnsi" w:hAnsiTheme="minorHAnsi"/>
          <w:sz w:val="24"/>
          <w:szCs w:val="24"/>
        </w:rPr>
        <w:t>Christmas bazaar</w:t>
      </w:r>
    </w:p>
    <w:p w:rsidR="00386203" w:rsidRPr="00F952C4" w:rsidRDefault="00386203" w:rsidP="004971CD">
      <w:pPr>
        <w:rPr>
          <w:rFonts w:asciiTheme="minorHAnsi" w:hAnsiTheme="minorHAnsi"/>
          <w:sz w:val="24"/>
          <w:szCs w:val="24"/>
        </w:rPr>
      </w:pPr>
      <w:r w:rsidRPr="00F952C4">
        <w:rPr>
          <w:rFonts w:asciiTheme="minorHAnsi" w:hAnsiTheme="minorHAnsi"/>
          <w:sz w:val="24"/>
          <w:szCs w:val="24"/>
        </w:rPr>
        <w:tab/>
      </w:r>
      <w:r w:rsidRPr="00F952C4">
        <w:rPr>
          <w:rFonts w:asciiTheme="minorHAnsi" w:hAnsiTheme="minorHAnsi"/>
          <w:sz w:val="24"/>
          <w:szCs w:val="24"/>
        </w:rPr>
        <w:tab/>
        <w:t>Relationships and Sex Education teaching</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Early Years:</w:t>
      </w:r>
      <w:r w:rsidRPr="00F952C4">
        <w:rPr>
          <w:rFonts w:asciiTheme="minorHAnsi" w:hAnsiTheme="minorHAnsi"/>
          <w:sz w:val="24"/>
          <w:szCs w:val="24"/>
        </w:rPr>
        <w:tab/>
        <w:t>Parents’ introductory sessions</w:t>
      </w:r>
    </w:p>
    <w:p w:rsidR="004971CD" w:rsidRDefault="004971CD" w:rsidP="004971CD">
      <w:pPr>
        <w:rPr>
          <w:rFonts w:asciiTheme="minorHAnsi" w:hAnsiTheme="minorHAnsi"/>
          <w:sz w:val="24"/>
          <w:szCs w:val="24"/>
        </w:rPr>
      </w:pPr>
      <w:r w:rsidRPr="00F952C4">
        <w:rPr>
          <w:rFonts w:asciiTheme="minorHAnsi" w:hAnsiTheme="minorHAnsi"/>
          <w:sz w:val="24"/>
          <w:szCs w:val="24"/>
        </w:rPr>
        <w:tab/>
      </w:r>
      <w:r w:rsidRPr="00F952C4">
        <w:rPr>
          <w:rFonts w:asciiTheme="minorHAnsi" w:hAnsiTheme="minorHAnsi"/>
          <w:sz w:val="24"/>
          <w:szCs w:val="24"/>
        </w:rPr>
        <w:tab/>
        <w:t>Home visits</w:t>
      </w:r>
    </w:p>
    <w:p w:rsidR="002C3C7F" w:rsidRPr="00F952C4" w:rsidRDefault="002C3C7F" w:rsidP="004971CD">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Transition arrangements to Key Stage One</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 xml:space="preserve">Year One: </w:t>
      </w:r>
      <w:r w:rsidRPr="00F952C4">
        <w:rPr>
          <w:rFonts w:asciiTheme="minorHAnsi" w:hAnsiTheme="minorHAnsi"/>
          <w:sz w:val="24"/>
          <w:szCs w:val="24"/>
        </w:rPr>
        <w:tab/>
        <w:t xml:space="preserve">National assessment and reporting arrangements </w:t>
      </w:r>
    </w:p>
    <w:p w:rsidR="004971CD" w:rsidRDefault="004971CD" w:rsidP="004971CD">
      <w:pPr>
        <w:rPr>
          <w:rFonts w:asciiTheme="minorHAnsi" w:hAnsiTheme="minorHAnsi"/>
          <w:sz w:val="24"/>
          <w:szCs w:val="24"/>
        </w:rPr>
      </w:pPr>
      <w:r w:rsidRPr="00F952C4">
        <w:rPr>
          <w:rFonts w:asciiTheme="minorHAnsi" w:hAnsiTheme="minorHAnsi"/>
          <w:sz w:val="24"/>
          <w:szCs w:val="24"/>
        </w:rPr>
        <w:t xml:space="preserve">Year Two: </w:t>
      </w:r>
      <w:r w:rsidRPr="00F952C4">
        <w:rPr>
          <w:rFonts w:asciiTheme="minorHAnsi" w:hAnsiTheme="minorHAnsi"/>
          <w:sz w:val="24"/>
          <w:szCs w:val="24"/>
        </w:rPr>
        <w:tab/>
        <w:t>National assessment and reporting arrangements</w:t>
      </w:r>
    </w:p>
    <w:p w:rsidR="002C3C7F" w:rsidRDefault="002C3C7F" w:rsidP="004971CD">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Transition arrangements to Key Stage Two</w:t>
      </w:r>
    </w:p>
    <w:p w:rsidR="002C3C7F" w:rsidRDefault="002C3C7F" w:rsidP="004971CD">
      <w:pPr>
        <w:rPr>
          <w:rFonts w:asciiTheme="minorHAnsi" w:hAnsiTheme="minorHAnsi"/>
          <w:sz w:val="24"/>
          <w:szCs w:val="24"/>
        </w:rPr>
      </w:pPr>
      <w:r>
        <w:rPr>
          <w:rFonts w:asciiTheme="minorHAnsi" w:hAnsiTheme="minorHAnsi"/>
          <w:sz w:val="24"/>
          <w:szCs w:val="24"/>
        </w:rPr>
        <w:t>Year Three:</w:t>
      </w:r>
      <w:r>
        <w:rPr>
          <w:rFonts w:asciiTheme="minorHAnsi" w:hAnsiTheme="minorHAnsi"/>
          <w:sz w:val="24"/>
          <w:szCs w:val="24"/>
        </w:rPr>
        <w:tab/>
        <w:t>First Holy Communion Masses</w:t>
      </w:r>
    </w:p>
    <w:p w:rsidR="002C3C7F" w:rsidRDefault="002C3C7F" w:rsidP="004971CD">
      <w:pPr>
        <w:rPr>
          <w:rFonts w:asciiTheme="minorHAnsi" w:hAnsiTheme="minorHAnsi"/>
          <w:sz w:val="24"/>
          <w:szCs w:val="24"/>
        </w:rPr>
      </w:pPr>
      <w:r>
        <w:rPr>
          <w:rFonts w:asciiTheme="minorHAnsi" w:hAnsiTheme="minorHAnsi"/>
          <w:sz w:val="24"/>
          <w:szCs w:val="24"/>
        </w:rPr>
        <w:t>Year Four:</w:t>
      </w:r>
      <w:r>
        <w:rPr>
          <w:rFonts w:asciiTheme="minorHAnsi" w:hAnsiTheme="minorHAnsi"/>
          <w:sz w:val="24"/>
          <w:szCs w:val="24"/>
        </w:rPr>
        <w:tab/>
        <w:t>Strengthening outcomes for mid-Key Stage Two</w:t>
      </w:r>
    </w:p>
    <w:p w:rsidR="002C3C7F" w:rsidRDefault="002C3C7F" w:rsidP="002C3C7F">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F952C4">
        <w:rPr>
          <w:rFonts w:asciiTheme="minorHAnsi" w:hAnsiTheme="minorHAnsi"/>
          <w:sz w:val="24"/>
          <w:szCs w:val="24"/>
        </w:rPr>
        <w:t>National assessment and reporting arrangements</w:t>
      </w:r>
    </w:p>
    <w:p w:rsidR="002C3C7F" w:rsidRPr="00F952C4" w:rsidRDefault="002C3C7F" w:rsidP="004971CD">
      <w:pPr>
        <w:rPr>
          <w:rFonts w:asciiTheme="minorHAnsi" w:hAnsiTheme="minorHAnsi"/>
          <w:sz w:val="24"/>
          <w:szCs w:val="24"/>
        </w:rPr>
      </w:pPr>
      <w:r>
        <w:rPr>
          <w:rFonts w:asciiTheme="minorHAnsi" w:hAnsiTheme="minorHAnsi"/>
          <w:sz w:val="24"/>
          <w:szCs w:val="24"/>
        </w:rPr>
        <w:t>Year Five:</w:t>
      </w:r>
      <w:r>
        <w:rPr>
          <w:rFonts w:asciiTheme="minorHAnsi" w:hAnsiTheme="minorHAnsi"/>
          <w:sz w:val="24"/>
          <w:szCs w:val="24"/>
        </w:rPr>
        <w:tab/>
        <w:t>Ensuring readiness for Year Six</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 xml:space="preserve">Year Six: </w:t>
      </w:r>
      <w:r w:rsidRPr="00F952C4">
        <w:rPr>
          <w:rFonts w:asciiTheme="minorHAnsi" w:hAnsiTheme="minorHAnsi"/>
          <w:sz w:val="24"/>
          <w:szCs w:val="24"/>
        </w:rPr>
        <w:tab/>
      </w:r>
      <w:r w:rsidR="000C3A88">
        <w:rPr>
          <w:rFonts w:asciiTheme="minorHAnsi" w:hAnsiTheme="minorHAnsi"/>
          <w:sz w:val="24"/>
          <w:szCs w:val="24"/>
        </w:rPr>
        <w:t xml:space="preserve">Residential </w:t>
      </w:r>
      <w:r w:rsidRPr="00F952C4">
        <w:rPr>
          <w:rFonts w:asciiTheme="minorHAnsi" w:hAnsiTheme="minorHAnsi"/>
          <w:sz w:val="24"/>
          <w:szCs w:val="24"/>
        </w:rPr>
        <w:t>School Journey</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ab/>
      </w:r>
      <w:r w:rsidRPr="00F952C4">
        <w:rPr>
          <w:rFonts w:asciiTheme="minorHAnsi" w:hAnsiTheme="minorHAnsi"/>
          <w:sz w:val="24"/>
          <w:szCs w:val="24"/>
        </w:rPr>
        <w:tab/>
        <w:t>National assessment and reporting arrangements</w:t>
      </w:r>
    </w:p>
    <w:p w:rsidR="004971CD" w:rsidRPr="00F952C4" w:rsidRDefault="004971CD" w:rsidP="004971CD">
      <w:pPr>
        <w:rPr>
          <w:rFonts w:asciiTheme="minorHAnsi" w:hAnsiTheme="minorHAnsi"/>
          <w:sz w:val="24"/>
          <w:szCs w:val="24"/>
        </w:rPr>
      </w:pPr>
      <w:r w:rsidRPr="00F952C4">
        <w:rPr>
          <w:rFonts w:asciiTheme="minorHAnsi" w:hAnsiTheme="minorHAnsi"/>
          <w:sz w:val="24"/>
          <w:szCs w:val="24"/>
        </w:rPr>
        <w:tab/>
      </w:r>
      <w:r w:rsidRPr="00F952C4">
        <w:rPr>
          <w:rFonts w:asciiTheme="minorHAnsi" w:hAnsiTheme="minorHAnsi"/>
          <w:sz w:val="24"/>
          <w:szCs w:val="24"/>
        </w:rPr>
        <w:tab/>
        <w:t>Liaison with transition arrangements for secondary school</w:t>
      </w:r>
    </w:p>
    <w:sectPr w:rsidR="004971CD" w:rsidRPr="00F952C4" w:rsidSect="00F01076">
      <w:headerReference w:type="default" r:id="rId9"/>
      <w:footerReference w:type="default" r:id="rId10"/>
      <w:pgSz w:w="11906" w:h="16838"/>
      <w:pgMar w:top="851" w:right="1133" w:bottom="1440" w:left="1418"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7A6" w:rsidRDefault="00AE27A6">
      <w:r>
        <w:separator/>
      </w:r>
    </w:p>
  </w:endnote>
  <w:endnote w:type="continuationSeparator" w:id="0">
    <w:p w:rsidR="00AE27A6" w:rsidRDefault="00AE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7A6" w:rsidRDefault="00AE27A6">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0C3A88">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C3A88">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7A6" w:rsidRDefault="00AE27A6">
      <w:r>
        <w:separator/>
      </w:r>
    </w:p>
  </w:footnote>
  <w:footnote w:type="continuationSeparator" w:id="0">
    <w:p w:rsidR="00AE27A6" w:rsidRDefault="00AE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7A6" w:rsidRDefault="00AE27A6">
    <w:pPr>
      <w:pStyle w:val="Header"/>
      <w:jc w:val="cent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16FA20"/>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FFFFFF83"/>
    <w:multiLevelType w:val="singleLevel"/>
    <w:tmpl w:val="8D903E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4DCD04E"/>
    <w:lvl w:ilvl="0">
      <w:start w:val="1"/>
      <w:numFmt w:val="decimal"/>
      <w:pStyle w:val="ListNumber"/>
      <w:lvlText w:val="%1."/>
      <w:lvlJc w:val="left"/>
      <w:pPr>
        <w:tabs>
          <w:tab w:val="num" w:pos="360"/>
        </w:tabs>
        <w:ind w:left="360" w:hanging="360"/>
      </w:pPr>
      <w:rPr>
        <w:rFonts w:cs="Times New Roman"/>
      </w:rPr>
    </w:lvl>
  </w:abstractNum>
  <w:abstractNum w:abstractNumId="3" w15:restartNumberingAfterBreak="0">
    <w:nsid w:val="FFFFFF89"/>
    <w:multiLevelType w:val="singleLevel"/>
    <w:tmpl w:val="A7DC19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03D4F28"/>
    <w:multiLevelType w:val="hybridMultilevel"/>
    <w:tmpl w:val="EA009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63F29"/>
    <w:multiLevelType w:val="hybridMultilevel"/>
    <w:tmpl w:val="AE6AAC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B254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1"/>
  </w:num>
  <w:num w:numId="23">
    <w:abstractNumId w:val="2"/>
  </w:num>
  <w:num w:numId="24">
    <w:abstractNumId w:val="0"/>
  </w:num>
  <w:num w:numId="25">
    <w:abstractNumId w:val="3"/>
  </w:num>
  <w:num w:numId="26">
    <w:abstractNumId w:val="1"/>
  </w:num>
  <w:num w:numId="27">
    <w:abstractNumId w:val="2"/>
  </w:num>
  <w:num w:numId="28">
    <w:abstractNumId w:val="0"/>
  </w:num>
  <w:num w:numId="29">
    <w:abstractNumId w:val="3"/>
  </w:num>
  <w:num w:numId="30">
    <w:abstractNumId w:val="1"/>
  </w:num>
  <w:num w:numId="31">
    <w:abstractNumId w:val="2"/>
  </w:num>
  <w:num w:numId="32">
    <w:abstractNumId w:val="0"/>
  </w:num>
  <w:num w:numId="33">
    <w:abstractNumId w:val="3"/>
  </w:num>
  <w:num w:numId="34">
    <w:abstractNumId w:val="1"/>
  </w:num>
  <w:num w:numId="35">
    <w:abstractNumId w:val="2"/>
  </w:num>
  <w:num w:numId="36">
    <w:abstractNumId w:val="0"/>
  </w:num>
  <w:num w:numId="37">
    <w:abstractNumId w:val="3"/>
  </w:num>
  <w:num w:numId="38">
    <w:abstractNumId w:val="1"/>
  </w:num>
  <w:num w:numId="39">
    <w:abstractNumId w:val="2"/>
  </w:num>
  <w:num w:numId="40">
    <w:abstractNumId w:val="0"/>
  </w:num>
  <w:num w:numId="41">
    <w:abstractNumId w:val="3"/>
  </w:num>
  <w:num w:numId="42">
    <w:abstractNumId w:val="6"/>
  </w:num>
  <w:num w:numId="43">
    <w:abstractNumId w:val="5"/>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41"/>
    <w:rsid w:val="000C3A88"/>
    <w:rsid w:val="000D1074"/>
    <w:rsid w:val="0017553D"/>
    <w:rsid w:val="001A1328"/>
    <w:rsid w:val="001D146B"/>
    <w:rsid w:val="002C3C7F"/>
    <w:rsid w:val="00314929"/>
    <w:rsid w:val="00386203"/>
    <w:rsid w:val="004331D7"/>
    <w:rsid w:val="004971CD"/>
    <w:rsid w:val="004C50A9"/>
    <w:rsid w:val="0051660F"/>
    <w:rsid w:val="00581AA7"/>
    <w:rsid w:val="005E2FAA"/>
    <w:rsid w:val="00776AF9"/>
    <w:rsid w:val="00891CDE"/>
    <w:rsid w:val="00981D24"/>
    <w:rsid w:val="00A11D5E"/>
    <w:rsid w:val="00A335DA"/>
    <w:rsid w:val="00AE27A6"/>
    <w:rsid w:val="00AE49E4"/>
    <w:rsid w:val="00B335A5"/>
    <w:rsid w:val="00BF3508"/>
    <w:rsid w:val="00C47F3F"/>
    <w:rsid w:val="00DC193E"/>
    <w:rsid w:val="00DC4441"/>
    <w:rsid w:val="00E25599"/>
    <w:rsid w:val="00ED18D8"/>
    <w:rsid w:val="00EF21E5"/>
    <w:rsid w:val="00F01076"/>
    <w:rsid w:val="00F042A0"/>
    <w:rsid w:val="00F952C4"/>
    <w:rsid w:val="00FB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894C66-D8C2-4E6A-9D24-A9020A42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120" w:after="120" w:line="240" w:lineRule="auto"/>
    </w:pPr>
    <w:rPr>
      <w:rFonts w:ascii="Arial" w:hAnsi="Arial" w:cs="Arial"/>
      <w:lang w:eastAsia="en-US"/>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ListBullet">
    <w:name w:val="List Bullet"/>
    <w:basedOn w:val="Normal"/>
    <w:autoRedefine/>
    <w:uiPriority w:val="99"/>
    <w:pPr>
      <w:numPr>
        <w:numId w:val="25"/>
      </w:numPr>
    </w:pPr>
  </w:style>
  <w:style w:type="paragraph" w:styleId="ListBullet2">
    <w:name w:val="List Bullet 2"/>
    <w:basedOn w:val="Normal"/>
    <w:autoRedefine/>
    <w:uiPriority w:val="99"/>
    <w:pPr>
      <w:numPr>
        <w:numId w:val="2"/>
      </w:numPr>
    </w:pPr>
  </w:style>
  <w:style w:type="paragraph" w:styleId="ListNumber">
    <w:name w:val="List Number"/>
    <w:basedOn w:val="Normal"/>
    <w:uiPriority w:val="99"/>
    <w:pPr>
      <w:numPr>
        <w:numId w:val="3"/>
      </w:numPr>
    </w:pPr>
  </w:style>
  <w:style w:type="paragraph" w:styleId="ListNumber2">
    <w:name w:val="List Number 2"/>
    <w:basedOn w:val="Normal"/>
    <w:uiPriority w:val="99"/>
    <w:pPr>
      <w:numPr>
        <w:numId w:val="4"/>
      </w:numPr>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BalloonText">
    <w:name w:val="Balloon Text"/>
    <w:basedOn w:val="Normal"/>
    <w:link w:val="BalloonTextChar"/>
    <w:uiPriority w:val="99"/>
    <w:semiHidden/>
    <w:rsid w:val="00DC444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Specification for a Class Teacher</vt:lpstr>
    </vt:vector>
  </TitlesOfParts>
  <Company>LCP</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 Class Teacher</dc:title>
  <dc:subject/>
  <dc:creator>Phoenix Cakeboards &amp; Colours Direct</dc:creator>
  <cp:keywords/>
  <dc:description/>
  <cp:lastModifiedBy>DHennessey</cp:lastModifiedBy>
  <cp:revision>2</cp:revision>
  <cp:lastPrinted>2008-09-26T17:14:00Z</cp:lastPrinted>
  <dcterms:created xsi:type="dcterms:W3CDTF">2020-10-12T11:49:00Z</dcterms:created>
  <dcterms:modified xsi:type="dcterms:W3CDTF">2020-10-12T11:49:00Z</dcterms:modified>
</cp:coreProperties>
</file>