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644" w:rsidRPr="00707D2D" w:rsidRDefault="003F1644" w:rsidP="00EF348B">
      <w:pPr>
        <w:rPr>
          <w:rFonts w:asciiTheme="minorHAnsi" w:hAnsiTheme="minorHAnsi" w:cstheme="minorHAnsi"/>
        </w:rPr>
      </w:pPr>
      <w:bookmarkStart w:id="0" w:name="_GoBack"/>
      <w:bookmarkEnd w:id="0"/>
    </w:p>
    <w:p w:rsidR="002C6E84" w:rsidRPr="00707D2D" w:rsidRDefault="002C6E84" w:rsidP="002C6E84">
      <w:pPr>
        <w:autoSpaceDE w:val="0"/>
        <w:autoSpaceDN w:val="0"/>
        <w:adjustRightInd w:val="0"/>
        <w:jc w:val="center"/>
        <w:rPr>
          <w:rFonts w:asciiTheme="minorHAnsi" w:eastAsia="Calibri" w:hAnsiTheme="minorHAnsi" w:cstheme="minorHAnsi"/>
          <w:b/>
          <w:bCs/>
          <w:color w:val="000000"/>
          <w:u w:val="single"/>
        </w:rPr>
      </w:pPr>
      <w:r w:rsidRPr="00707D2D">
        <w:rPr>
          <w:rFonts w:asciiTheme="minorHAnsi" w:eastAsia="Calibri" w:hAnsiTheme="minorHAnsi" w:cstheme="minorHAnsi"/>
          <w:b/>
          <w:bCs/>
          <w:color w:val="000000"/>
          <w:u w:val="single"/>
        </w:rPr>
        <w:t>Class Teacher – Job Description</w:t>
      </w:r>
    </w:p>
    <w:p w:rsidR="002C6E84" w:rsidRPr="00707D2D" w:rsidRDefault="002C6E84" w:rsidP="002C6E84">
      <w:pPr>
        <w:autoSpaceDE w:val="0"/>
        <w:autoSpaceDN w:val="0"/>
        <w:adjustRightInd w:val="0"/>
        <w:rPr>
          <w:rFonts w:asciiTheme="minorHAnsi" w:eastAsia="Calibri" w:hAnsiTheme="minorHAnsi" w:cstheme="minorHAnsi"/>
          <w:bCs/>
          <w:color w:val="000000"/>
        </w:rPr>
      </w:pPr>
    </w:p>
    <w:p w:rsidR="002C6E84" w:rsidRPr="00707D2D" w:rsidRDefault="002C6E84" w:rsidP="002C6E84">
      <w:pPr>
        <w:autoSpaceDE w:val="0"/>
        <w:autoSpaceDN w:val="0"/>
        <w:adjustRightInd w:val="0"/>
        <w:rPr>
          <w:rFonts w:asciiTheme="minorHAnsi" w:eastAsia="Calibri" w:hAnsiTheme="minorHAnsi" w:cstheme="minorHAnsi"/>
          <w:b/>
          <w:bCs/>
          <w:color w:val="000000"/>
        </w:rPr>
      </w:pPr>
      <w:r w:rsidRPr="00707D2D">
        <w:rPr>
          <w:rFonts w:asciiTheme="minorHAnsi" w:eastAsia="Calibri" w:hAnsiTheme="minorHAnsi" w:cstheme="minorHAnsi"/>
          <w:b/>
          <w:bCs/>
          <w:color w:val="000000"/>
        </w:rPr>
        <w:t>TEACHERS’ STANDARDS</w:t>
      </w:r>
    </w:p>
    <w:p w:rsidR="002C6E84" w:rsidRPr="00707D2D" w:rsidRDefault="002C6E84" w:rsidP="002C6E84">
      <w:pPr>
        <w:autoSpaceDE w:val="0"/>
        <w:autoSpaceDN w:val="0"/>
        <w:adjustRightInd w:val="0"/>
        <w:rPr>
          <w:rFonts w:asciiTheme="minorHAnsi" w:eastAsia="Calibri" w:hAnsiTheme="minorHAnsi" w:cstheme="minorHAnsi"/>
          <w:b/>
          <w:bCs/>
          <w:color w:val="000000"/>
        </w:rPr>
      </w:pPr>
      <w:r w:rsidRPr="00707D2D">
        <w:rPr>
          <w:rFonts w:asciiTheme="minorHAnsi" w:eastAsia="Calibri" w:hAnsiTheme="minorHAnsi" w:cstheme="minorHAnsi"/>
          <w:b/>
          <w:bCs/>
          <w:color w:val="000000"/>
        </w:rPr>
        <w:t xml:space="preserve"> </w:t>
      </w: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b/>
          <w:bCs/>
          <w:color w:val="000000"/>
        </w:rPr>
        <w:t>INTRODUCTION</w:t>
      </w: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w:t>
      </w:r>
    </w:p>
    <w:p w:rsidR="002C6E84" w:rsidRPr="00707D2D" w:rsidRDefault="002C6E84" w:rsidP="002C6E84">
      <w:pPr>
        <w:autoSpaceDE w:val="0"/>
        <w:autoSpaceDN w:val="0"/>
        <w:adjustRightInd w:val="0"/>
        <w:rPr>
          <w:rFonts w:asciiTheme="minorHAnsi" w:eastAsia="Calibri" w:hAnsiTheme="minorHAnsi" w:cstheme="minorHAnsi"/>
          <w:color w:val="000000"/>
        </w:rPr>
      </w:pPr>
    </w:p>
    <w:p w:rsidR="002C6E84" w:rsidRPr="00707D2D" w:rsidRDefault="002C6E84" w:rsidP="002C6E84">
      <w:pPr>
        <w:autoSpaceDE w:val="0"/>
        <w:autoSpaceDN w:val="0"/>
        <w:adjustRightInd w:val="0"/>
        <w:rPr>
          <w:rFonts w:asciiTheme="minorHAnsi" w:eastAsia="Calibri" w:hAnsiTheme="minorHAnsi" w:cstheme="minorHAnsi"/>
          <w:b/>
          <w:bCs/>
          <w:color w:val="000000"/>
        </w:rPr>
      </w:pPr>
      <w:r w:rsidRPr="00707D2D">
        <w:rPr>
          <w:rFonts w:asciiTheme="minorHAnsi" w:eastAsia="Calibri" w:hAnsiTheme="minorHAnsi" w:cstheme="minorHAnsi"/>
          <w:b/>
          <w:bCs/>
          <w:color w:val="000000"/>
        </w:rPr>
        <w:t>PART ONE: TEACHING</w:t>
      </w: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b/>
          <w:bCs/>
          <w:color w:val="000000"/>
        </w:rPr>
        <w:t xml:space="preserve"> </w:t>
      </w: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b/>
          <w:bCs/>
          <w:color w:val="000000"/>
        </w:rPr>
        <w:t xml:space="preserve">A teacher must: </w:t>
      </w: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b/>
          <w:bCs/>
          <w:color w:val="000000"/>
        </w:rPr>
        <w:t xml:space="preserve">1. Set high expectations which inspire, motivate and challenge pupils </w:t>
      </w: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 establish a safe and stimulating environment for pupils, rooted in mutual respect </w:t>
      </w: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 set goals that stretch and challenge pupils of all backgrounds, abilities and dispositions </w:t>
      </w: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 demonstrate consistently the positive attitudes, values and behaviour which are expected of pupils. </w:t>
      </w:r>
    </w:p>
    <w:p w:rsidR="002C6E84" w:rsidRPr="00707D2D" w:rsidRDefault="002C6E84" w:rsidP="002C6E84">
      <w:pPr>
        <w:autoSpaceDE w:val="0"/>
        <w:autoSpaceDN w:val="0"/>
        <w:adjustRightInd w:val="0"/>
        <w:rPr>
          <w:rFonts w:asciiTheme="minorHAnsi" w:eastAsia="Calibri" w:hAnsiTheme="minorHAnsi" w:cstheme="minorHAnsi"/>
          <w:color w:val="000000"/>
        </w:rPr>
      </w:pP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b/>
          <w:bCs/>
          <w:color w:val="000000"/>
        </w:rPr>
        <w:t xml:space="preserve">2. Promote good progress and outcomes by pupils </w:t>
      </w: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 be accountable for pupils’ attainment, progress and outcomes </w:t>
      </w: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 be aware of pupils’ capabilities and their prior knowledge, and plan teaching to build on these </w:t>
      </w: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 guide pupils to reflect on the progress they have made and their emerging needs </w:t>
      </w: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 demonstrate knowledge and understanding of how pupils learn and how this impacts on teaching </w:t>
      </w: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 encourage pupils to take a responsible and conscientious attitude to their own work and study. </w:t>
      </w:r>
    </w:p>
    <w:p w:rsidR="002C6E84" w:rsidRPr="00707D2D" w:rsidRDefault="002C6E84" w:rsidP="002C6E84">
      <w:pPr>
        <w:autoSpaceDE w:val="0"/>
        <w:autoSpaceDN w:val="0"/>
        <w:adjustRightInd w:val="0"/>
        <w:rPr>
          <w:rFonts w:asciiTheme="minorHAnsi" w:eastAsia="Calibri" w:hAnsiTheme="minorHAnsi" w:cstheme="minorHAnsi"/>
          <w:color w:val="000000"/>
        </w:rPr>
      </w:pP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b/>
          <w:bCs/>
          <w:color w:val="000000"/>
        </w:rPr>
        <w:t xml:space="preserve">3. Demonstrate good subject and curriculum knowledge </w:t>
      </w:r>
    </w:p>
    <w:p w:rsidR="002C6E84" w:rsidRPr="00707D2D" w:rsidRDefault="002C6E84" w:rsidP="002C6E84">
      <w:pPr>
        <w:pStyle w:val="ListParagraph"/>
        <w:numPr>
          <w:ilvl w:val="0"/>
          <w:numId w:val="9"/>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have a secure knowledge of the relevant subject(s) and curriculum areas, foster and maintain pupils’ interest in the subject, and address misunderstandings </w:t>
      </w:r>
    </w:p>
    <w:p w:rsidR="002C6E84" w:rsidRPr="00707D2D" w:rsidRDefault="002C6E84" w:rsidP="002C6E84">
      <w:pPr>
        <w:pStyle w:val="ListParagraph"/>
        <w:numPr>
          <w:ilvl w:val="0"/>
          <w:numId w:val="9"/>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demonstrate a critical understanding of developments in the subject and curriculum areas, and promote the value of scholarship </w:t>
      </w:r>
    </w:p>
    <w:p w:rsidR="002C6E84" w:rsidRPr="00707D2D" w:rsidRDefault="002C6E84" w:rsidP="002C6E84">
      <w:pPr>
        <w:pStyle w:val="ListParagraph"/>
        <w:numPr>
          <w:ilvl w:val="0"/>
          <w:numId w:val="9"/>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demonstrate an understanding of and take responsibility for promoting high standards of literacy, articulacy and the correct use of standard English, whatever the teacher’s specialist subject </w:t>
      </w:r>
    </w:p>
    <w:p w:rsidR="002C6E84" w:rsidRPr="00707D2D" w:rsidRDefault="002C6E84" w:rsidP="002C6E84">
      <w:pPr>
        <w:pStyle w:val="ListParagraph"/>
        <w:numPr>
          <w:ilvl w:val="0"/>
          <w:numId w:val="9"/>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if teaching early reading, demonstrate a clear understanding of systematic synthetic phonics</w:t>
      </w:r>
    </w:p>
    <w:p w:rsidR="002C6E84" w:rsidRPr="00707D2D" w:rsidRDefault="002C6E84" w:rsidP="002C6E84">
      <w:pPr>
        <w:pStyle w:val="ListParagraph"/>
        <w:numPr>
          <w:ilvl w:val="0"/>
          <w:numId w:val="9"/>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if teaching early mathematics, demonstrate a clear understanding of appropriate teaching strategies. </w:t>
      </w:r>
    </w:p>
    <w:p w:rsidR="002C6E84" w:rsidRPr="00707D2D" w:rsidRDefault="002C6E84" w:rsidP="002C6E84">
      <w:pPr>
        <w:autoSpaceDE w:val="0"/>
        <w:autoSpaceDN w:val="0"/>
        <w:adjustRightInd w:val="0"/>
        <w:rPr>
          <w:rFonts w:asciiTheme="minorHAnsi" w:eastAsia="Calibri" w:hAnsiTheme="minorHAnsi" w:cstheme="minorHAnsi"/>
          <w:color w:val="000000"/>
        </w:rPr>
      </w:pP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b/>
          <w:bCs/>
          <w:color w:val="000000"/>
        </w:rPr>
        <w:t xml:space="preserve">4. Plan and teach well-structured lessons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lastRenderedPageBreak/>
        <w:t xml:space="preserve">impart knowledge and develop understanding through effective use of lesson time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promote a love of learning and children’s intellectual curiosity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set homework and plan other out-of-class activities to consolidate and extend the knowledge and understanding pupils have acquired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reflect systematically on the effectiveness of lessons and approaches to teaching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contribute to the design and provision of an engaging curriculum within the relevant subject area(s). </w:t>
      </w:r>
    </w:p>
    <w:p w:rsidR="002C6E84" w:rsidRPr="00707D2D" w:rsidRDefault="002C6E84" w:rsidP="002C6E84">
      <w:pPr>
        <w:autoSpaceDE w:val="0"/>
        <w:autoSpaceDN w:val="0"/>
        <w:adjustRightInd w:val="0"/>
        <w:rPr>
          <w:rFonts w:asciiTheme="minorHAnsi" w:eastAsia="Calibri" w:hAnsiTheme="minorHAnsi" w:cstheme="minorHAnsi"/>
          <w:color w:val="000000"/>
        </w:rPr>
      </w:pP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b/>
          <w:bCs/>
          <w:color w:val="000000"/>
        </w:rPr>
        <w:t xml:space="preserve">5. Adapt teaching to respond to the strengths and needs of all pupils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know when and how to differentiate appropriately, using approaches which enable pupils to be taught effectively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have a secure understanding of how a range of factors can inhibit pupils’ ability to learn, and how best to overcome these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demonstrate an awareness of the physical, social and intellectual development of children, and know how to adapt teaching to support pupils’ education at different stages of development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rsidR="002C6E84" w:rsidRPr="00707D2D" w:rsidRDefault="002C6E84" w:rsidP="002C6E84">
      <w:pPr>
        <w:autoSpaceDE w:val="0"/>
        <w:autoSpaceDN w:val="0"/>
        <w:adjustRightInd w:val="0"/>
        <w:rPr>
          <w:rFonts w:asciiTheme="minorHAnsi" w:eastAsia="Calibri" w:hAnsiTheme="minorHAnsi" w:cstheme="minorHAnsi"/>
          <w:color w:val="000000"/>
        </w:rPr>
      </w:pP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b/>
          <w:bCs/>
          <w:color w:val="000000"/>
        </w:rPr>
        <w:t xml:space="preserve">6. Make accurate and productive use of assessment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know and understand how to assess the relevant subject and curriculum areas, including statutory assessment requirements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make use of formative and summative assessment to secure pupils’ progress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use relevant data to monitor progress, set targets, and plan subsequent lessons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give pupils regular feedback, both orally and through accurate marking, and encourage pupils to respond to the feedback. </w:t>
      </w:r>
    </w:p>
    <w:p w:rsidR="002C6E84" w:rsidRPr="00707D2D" w:rsidRDefault="002C6E84" w:rsidP="002C6E84">
      <w:pPr>
        <w:autoSpaceDE w:val="0"/>
        <w:autoSpaceDN w:val="0"/>
        <w:adjustRightInd w:val="0"/>
        <w:rPr>
          <w:rFonts w:asciiTheme="minorHAnsi" w:eastAsia="Calibri" w:hAnsiTheme="minorHAnsi" w:cstheme="minorHAnsi"/>
          <w:color w:val="000000"/>
        </w:rPr>
      </w:pP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b/>
          <w:bCs/>
          <w:color w:val="000000"/>
        </w:rPr>
        <w:t xml:space="preserve">7 Manage behaviour effectively to ensure a good and safe learning environment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have clear rules and routines for behaviour in classrooms, and take responsibility for promoting good and courteous behaviour both in classrooms and around the school, in accordance with the school’s behaviour policy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have high expectations of behaviour, and establish a framework for discipline with a range of strategies, using praise, sanctions and rewards consistently and fairly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manage classes effectively, using approaches which are appropriate to pupils’ needs in order to involve and motivate them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maintain good relationships with pupils, exercise appropriate authority, and act decisively when necessary.</w:t>
      </w:r>
    </w:p>
    <w:p w:rsidR="002C6E84" w:rsidRPr="00707D2D" w:rsidRDefault="002C6E84" w:rsidP="002C6E84">
      <w:pPr>
        <w:autoSpaceDE w:val="0"/>
        <w:autoSpaceDN w:val="0"/>
        <w:adjustRightInd w:val="0"/>
        <w:rPr>
          <w:rFonts w:asciiTheme="minorHAnsi" w:eastAsia="Calibri" w:hAnsiTheme="minorHAnsi" w:cstheme="minorHAnsi"/>
          <w:color w:val="000000"/>
        </w:rPr>
      </w:pP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Teachers are responsible for promoting and supporting safe behaviour at school and out of school following child protection and e Safety procedures.   Teachers must foster a ‘No Blame’ culture so that pupils and staff feel safe to report any bully, abuse or inappropriate materials.   </w:t>
      </w:r>
    </w:p>
    <w:p w:rsidR="002C6E84" w:rsidRPr="00707D2D" w:rsidRDefault="002C6E84" w:rsidP="002C6E84">
      <w:pPr>
        <w:autoSpaceDE w:val="0"/>
        <w:autoSpaceDN w:val="0"/>
        <w:adjustRightInd w:val="0"/>
        <w:rPr>
          <w:rFonts w:asciiTheme="minorHAnsi" w:eastAsia="Calibri" w:hAnsiTheme="minorHAnsi" w:cstheme="minorHAnsi"/>
          <w:color w:val="000000"/>
        </w:rPr>
      </w:pPr>
    </w:p>
    <w:p w:rsidR="002C6E84" w:rsidRPr="00707D2D" w:rsidRDefault="002C6E84" w:rsidP="002C6E84">
      <w:p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b/>
          <w:bCs/>
          <w:color w:val="000000"/>
        </w:rPr>
        <w:t xml:space="preserve">8. Fulfil wider professional responsibilities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make a positive contribution to the wider life and ethos of the school, including full contribution to the School Improvement Plan and performance management procedures within the school.</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lastRenderedPageBreak/>
        <w:t xml:space="preserve">develop effective professional relationships with colleagues, knowing how and when to draw on advice and specialist support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deploy support staff effectively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take responsibility for improving teaching through appropriate professional development, responding to advice and feedback from colleagues </w:t>
      </w:r>
    </w:p>
    <w:p w:rsidR="002C6E84" w:rsidRPr="00707D2D" w:rsidRDefault="002C6E84" w:rsidP="002C6E84">
      <w:pPr>
        <w:pStyle w:val="ListParagraph"/>
        <w:numPr>
          <w:ilvl w:val="0"/>
          <w:numId w:val="10"/>
        </w:numPr>
        <w:autoSpaceDE w:val="0"/>
        <w:autoSpaceDN w:val="0"/>
        <w:adjustRightInd w:val="0"/>
        <w:rPr>
          <w:rFonts w:asciiTheme="minorHAnsi" w:eastAsia="Calibri" w:hAnsiTheme="minorHAnsi" w:cstheme="minorHAnsi"/>
          <w:color w:val="000000"/>
        </w:rPr>
      </w:pPr>
      <w:r w:rsidRPr="00707D2D">
        <w:rPr>
          <w:rFonts w:asciiTheme="minorHAnsi" w:eastAsia="Calibri" w:hAnsiTheme="minorHAnsi" w:cstheme="minorHAnsi"/>
          <w:color w:val="000000"/>
        </w:rPr>
        <w:t xml:space="preserve">communicate effectively with parents with regard to pupils’ achievements and well-being. </w:t>
      </w:r>
    </w:p>
    <w:p w:rsidR="002C6E84" w:rsidRPr="00C51021" w:rsidRDefault="002C6E84" w:rsidP="002C6E84">
      <w:pPr>
        <w:autoSpaceDE w:val="0"/>
        <w:autoSpaceDN w:val="0"/>
        <w:adjustRightInd w:val="0"/>
        <w:rPr>
          <w:rFonts w:ascii="Tahoma" w:eastAsia="Calibri" w:hAnsi="Tahoma" w:cs="Tahoma"/>
          <w:color w:val="000000"/>
          <w:sz w:val="20"/>
          <w:szCs w:val="20"/>
        </w:rPr>
      </w:pPr>
    </w:p>
    <w:p w:rsidR="002C6E84" w:rsidRPr="00C51021" w:rsidRDefault="002C6E84" w:rsidP="002C6E84">
      <w:pPr>
        <w:pageBreakBefore/>
        <w:autoSpaceDE w:val="0"/>
        <w:autoSpaceDN w:val="0"/>
        <w:adjustRightInd w:val="0"/>
        <w:rPr>
          <w:rFonts w:ascii="Tahoma" w:eastAsia="Calibri" w:hAnsi="Tahoma" w:cs="Tahoma"/>
          <w:color w:val="000000"/>
          <w:sz w:val="20"/>
          <w:szCs w:val="20"/>
        </w:rPr>
      </w:pPr>
      <w:r w:rsidRPr="00C51021">
        <w:rPr>
          <w:rFonts w:ascii="Tahoma" w:eastAsia="Calibri" w:hAnsi="Tahoma" w:cs="Tahoma"/>
          <w:b/>
          <w:bCs/>
          <w:color w:val="000000"/>
          <w:sz w:val="20"/>
          <w:szCs w:val="20"/>
        </w:rPr>
        <w:lastRenderedPageBreak/>
        <w:t xml:space="preserve">PART TWO: PERSONAL AND PROFESSIONAL CONDUCT </w:t>
      </w:r>
    </w:p>
    <w:p w:rsidR="002C6E84" w:rsidRPr="00C51021" w:rsidRDefault="002C6E84" w:rsidP="002C6E84">
      <w:pPr>
        <w:autoSpaceDE w:val="0"/>
        <w:autoSpaceDN w:val="0"/>
        <w:adjustRightInd w:val="0"/>
        <w:rPr>
          <w:rFonts w:ascii="Tahoma" w:eastAsia="Calibri" w:hAnsi="Tahoma" w:cs="Tahoma"/>
          <w:color w:val="000000"/>
          <w:sz w:val="20"/>
          <w:szCs w:val="20"/>
        </w:rPr>
      </w:pPr>
    </w:p>
    <w:p w:rsidR="002C6E84" w:rsidRPr="00C51021" w:rsidRDefault="002C6E84" w:rsidP="002C6E84">
      <w:pPr>
        <w:autoSpaceDE w:val="0"/>
        <w:autoSpaceDN w:val="0"/>
        <w:adjustRightInd w:val="0"/>
        <w:rPr>
          <w:rFonts w:ascii="Tahoma" w:eastAsia="Calibri" w:hAnsi="Tahoma" w:cs="Tahoma"/>
          <w:color w:val="000000"/>
          <w:sz w:val="20"/>
          <w:szCs w:val="20"/>
        </w:rPr>
      </w:pPr>
      <w:r w:rsidRPr="00C51021">
        <w:rPr>
          <w:rFonts w:ascii="Tahoma" w:eastAsia="Calibri" w:hAnsi="Tahoma" w:cs="Tahoma"/>
          <w:color w:val="000000"/>
          <w:sz w:val="20"/>
          <w:szCs w:val="20"/>
        </w:rPr>
        <w:t xml:space="preserve">A teacher is expected to demonstrate consistently high standards of personal and professional conduct. The following statements define the behaviour and attitudes which set the required standard for conduct throughout a teacher’s career. </w:t>
      </w:r>
    </w:p>
    <w:p w:rsidR="002C6E84" w:rsidRPr="00C51021" w:rsidRDefault="002C6E84" w:rsidP="002C6E84">
      <w:pPr>
        <w:autoSpaceDE w:val="0"/>
        <w:autoSpaceDN w:val="0"/>
        <w:adjustRightInd w:val="0"/>
        <w:rPr>
          <w:rFonts w:ascii="Tahoma" w:eastAsia="Calibri" w:hAnsi="Tahoma" w:cs="Tahoma"/>
          <w:color w:val="000000"/>
          <w:sz w:val="20"/>
          <w:szCs w:val="20"/>
        </w:rPr>
      </w:pPr>
    </w:p>
    <w:p w:rsidR="002C6E84" w:rsidRPr="00C51021" w:rsidRDefault="002C6E84" w:rsidP="002C6E84">
      <w:pPr>
        <w:pStyle w:val="ListParagraph"/>
        <w:numPr>
          <w:ilvl w:val="0"/>
          <w:numId w:val="10"/>
        </w:numPr>
        <w:autoSpaceDE w:val="0"/>
        <w:autoSpaceDN w:val="0"/>
        <w:adjustRightInd w:val="0"/>
        <w:rPr>
          <w:rFonts w:ascii="Tahoma" w:eastAsia="Calibri" w:hAnsi="Tahoma" w:cs="Tahoma"/>
          <w:color w:val="000000"/>
          <w:sz w:val="20"/>
          <w:szCs w:val="20"/>
        </w:rPr>
      </w:pPr>
      <w:r w:rsidRPr="00C51021">
        <w:rPr>
          <w:rFonts w:ascii="Tahoma" w:eastAsia="Calibri" w:hAnsi="Tahoma" w:cs="Tahoma"/>
          <w:color w:val="000000"/>
          <w:sz w:val="20"/>
          <w:szCs w:val="20"/>
        </w:rPr>
        <w:t xml:space="preserve">Teachers uphold public trust in the profession and maintain high standards of ethics and behaviour, within and outside school, by: </w:t>
      </w:r>
    </w:p>
    <w:p w:rsidR="002C6E84" w:rsidRPr="00C51021" w:rsidRDefault="002C6E84" w:rsidP="002C6E84">
      <w:pPr>
        <w:numPr>
          <w:ilvl w:val="0"/>
          <w:numId w:val="11"/>
        </w:numPr>
        <w:autoSpaceDE w:val="0"/>
        <w:autoSpaceDN w:val="0"/>
        <w:adjustRightInd w:val="0"/>
        <w:rPr>
          <w:rFonts w:ascii="Tahoma" w:eastAsia="Calibri" w:hAnsi="Tahoma" w:cs="Tahoma"/>
          <w:color w:val="000000"/>
          <w:sz w:val="20"/>
          <w:szCs w:val="20"/>
        </w:rPr>
      </w:pPr>
      <w:r w:rsidRPr="00C51021">
        <w:rPr>
          <w:rFonts w:ascii="Tahoma" w:eastAsia="Calibri" w:hAnsi="Tahoma" w:cs="Tahoma"/>
          <w:color w:val="000000"/>
          <w:sz w:val="20"/>
          <w:szCs w:val="20"/>
        </w:rPr>
        <w:t xml:space="preserve">treating pupils with dignity, building relationships rooted in mutual respect, and at all times observing proper boundaries appropriate to a teacher’s professional position </w:t>
      </w:r>
    </w:p>
    <w:p w:rsidR="002C6E84" w:rsidRPr="00C51021" w:rsidRDefault="002C6E84" w:rsidP="002C6E84">
      <w:pPr>
        <w:numPr>
          <w:ilvl w:val="0"/>
          <w:numId w:val="11"/>
        </w:numPr>
        <w:autoSpaceDE w:val="0"/>
        <w:autoSpaceDN w:val="0"/>
        <w:adjustRightInd w:val="0"/>
        <w:rPr>
          <w:rFonts w:ascii="Tahoma" w:eastAsia="Calibri" w:hAnsi="Tahoma" w:cs="Tahoma"/>
          <w:color w:val="000000"/>
          <w:sz w:val="20"/>
          <w:szCs w:val="20"/>
        </w:rPr>
      </w:pPr>
      <w:r w:rsidRPr="00C51021">
        <w:rPr>
          <w:rFonts w:ascii="Tahoma" w:eastAsia="Calibri" w:hAnsi="Tahoma" w:cs="Tahoma"/>
          <w:color w:val="000000"/>
          <w:sz w:val="20"/>
          <w:szCs w:val="20"/>
        </w:rPr>
        <w:t xml:space="preserve">having regard for the need to safeguard pupils’ well-being, in accordance with statutory provisions </w:t>
      </w:r>
    </w:p>
    <w:p w:rsidR="002C6E84" w:rsidRPr="00C51021" w:rsidRDefault="002C6E84" w:rsidP="002C6E84">
      <w:pPr>
        <w:numPr>
          <w:ilvl w:val="0"/>
          <w:numId w:val="11"/>
        </w:numPr>
        <w:autoSpaceDE w:val="0"/>
        <w:autoSpaceDN w:val="0"/>
        <w:adjustRightInd w:val="0"/>
        <w:rPr>
          <w:rFonts w:ascii="Tahoma" w:eastAsia="Calibri" w:hAnsi="Tahoma" w:cs="Tahoma"/>
          <w:color w:val="000000"/>
          <w:sz w:val="20"/>
          <w:szCs w:val="20"/>
        </w:rPr>
      </w:pPr>
      <w:r w:rsidRPr="00C51021">
        <w:rPr>
          <w:rFonts w:ascii="Tahoma" w:eastAsia="Calibri" w:hAnsi="Tahoma" w:cs="Tahoma"/>
          <w:color w:val="000000"/>
          <w:sz w:val="20"/>
          <w:szCs w:val="20"/>
        </w:rPr>
        <w:t xml:space="preserve">showing tolerance of and respect for the rights of others </w:t>
      </w:r>
    </w:p>
    <w:p w:rsidR="002C6E84" w:rsidRPr="00C51021" w:rsidRDefault="002C6E84" w:rsidP="002C6E84">
      <w:pPr>
        <w:numPr>
          <w:ilvl w:val="0"/>
          <w:numId w:val="11"/>
        </w:numPr>
        <w:autoSpaceDE w:val="0"/>
        <w:autoSpaceDN w:val="0"/>
        <w:adjustRightInd w:val="0"/>
        <w:rPr>
          <w:rFonts w:ascii="Tahoma" w:eastAsia="Calibri" w:hAnsi="Tahoma" w:cs="Tahoma"/>
          <w:color w:val="000000"/>
          <w:sz w:val="20"/>
          <w:szCs w:val="20"/>
        </w:rPr>
      </w:pPr>
      <w:r w:rsidRPr="00C51021">
        <w:rPr>
          <w:rFonts w:ascii="Tahoma" w:eastAsia="Calibri" w:hAnsi="Tahoma" w:cs="Tahoma"/>
          <w:color w:val="000000"/>
          <w:sz w:val="20"/>
          <w:szCs w:val="20"/>
        </w:rPr>
        <w:t xml:space="preserve">not undermining fundamental British values, including democracy, the rule of law, individual liberty and mutual respect, and tolerance of those with different faiths and beliefs </w:t>
      </w:r>
    </w:p>
    <w:p w:rsidR="002C6E84" w:rsidRPr="00C51021" w:rsidRDefault="002C6E84" w:rsidP="002C6E84">
      <w:pPr>
        <w:numPr>
          <w:ilvl w:val="0"/>
          <w:numId w:val="11"/>
        </w:numPr>
        <w:autoSpaceDE w:val="0"/>
        <w:autoSpaceDN w:val="0"/>
        <w:adjustRightInd w:val="0"/>
        <w:rPr>
          <w:rFonts w:ascii="Tahoma" w:eastAsia="Calibri" w:hAnsi="Tahoma" w:cs="Tahoma"/>
          <w:color w:val="000000"/>
          <w:sz w:val="20"/>
          <w:szCs w:val="20"/>
        </w:rPr>
      </w:pPr>
      <w:r w:rsidRPr="00C51021">
        <w:rPr>
          <w:rFonts w:ascii="Tahoma" w:eastAsia="Calibri" w:hAnsi="Tahoma" w:cs="Tahoma"/>
          <w:color w:val="000000"/>
          <w:sz w:val="20"/>
          <w:szCs w:val="20"/>
        </w:rPr>
        <w:t xml:space="preserve">ensuring that personal beliefs are not expressed in ways which exploit pupils’ vulnerability or might lead them to break the law. </w:t>
      </w:r>
    </w:p>
    <w:p w:rsidR="002C6E84" w:rsidRPr="00C51021" w:rsidRDefault="002C6E84" w:rsidP="002C6E84">
      <w:pPr>
        <w:autoSpaceDE w:val="0"/>
        <w:autoSpaceDN w:val="0"/>
        <w:adjustRightInd w:val="0"/>
        <w:rPr>
          <w:rFonts w:ascii="Tahoma" w:eastAsia="Calibri" w:hAnsi="Tahoma" w:cs="Tahoma"/>
          <w:color w:val="000000"/>
          <w:sz w:val="20"/>
          <w:szCs w:val="20"/>
        </w:rPr>
      </w:pPr>
    </w:p>
    <w:p w:rsidR="002C6E84" w:rsidRPr="00C51021" w:rsidRDefault="002C6E84" w:rsidP="002C6E84">
      <w:pPr>
        <w:pStyle w:val="ListParagraph"/>
        <w:numPr>
          <w:ilvl w:val="0"/>
          <w:numId w:val="10"/>
        </w:numPr>
        <w:autoSpaceDE w:val="0"/>
        <w:autoSpaceDN w:val="0"/>
        <w:adjustRightInd w:val="0"/>
        <w:rPr>
          <w:rFonts w:ascii="Tahoma" w:eastAsia="Calibri" w:hAnsi="Tahoma" w:cs="Tahoma"/>
          <w:color w:val="000000"/>
          <w:sz w:val="20"/>
          <w:szCs w:val="20"/>
        </w:rPr>
      </w:pPr>
      <w:r w:rsidRPr="00C51021">
        <w:rPr>
          <w:rFonts w:ascii="Tahoma" w:eastAsia="Calibri" w:hAnsi="Tahoma" w:cs="Tahoma"/>
          <w:color w:val="000000"/>
          <w:sz w:val="20"/>
          <w:szCs w:val="20"/>
        </w:rPr>
        <w:t xml:space="preserve">Teachers must have proper and professional regard for the ethos, policies and practices of the school in which they teach, and maintain high standards in their own attendance and punctuality. </w:t>
      </w:r>
    </w:p>
    <w:p w:rsidR="002C6E84" w:rsidRPr="00C51021" w:rsidRDefault="002C6E84" w:rsidP="002C6E84">
      <w:pPr>
        <w:autoSpaceDE w:val="0"/>
        <w:autoSpaceDN w:val="0"/>
        <w:adjustRightInd w:val="0"/>
        <w:rPr>
          <w:rFonts w:ascii="Tahoma" w:eastAsia="Calibri" w:hAnsi="Tahoma" w:cs="Tahoma"/>
          <w:color w:val="000000"/>
          <w:sz w:val="20"/>
          <w:szCs w:val="20"/>
        </w:rPr>
      </w:pPr>
    </w:p>
    <w:p w:rsidR="002C6E84" w:rsidRPr="00C51021" w:rsidRDefault="002C6E84" w:rsidP="002C6E84">
      <w:pPr>
        <w:pStyle w:val="ListParagraph"/>
        <w:numPr>
          <w:ilvl w:val="0"/>
          <w:numId w:val="10"/>
        </w:numPr>
        <w:autoSpaceDE w:val="0"/>
        <w:autoSpaceDN w:val="0"/>
        <w:adjustRightInd w:val="0"/>
        <w:rPr>
          <w:rFonts w:ascii="Tahoma" w:eastAsia="Calibri" w:hAnsi="Tahoma" w:cs="Tahoma"/>
          <w:color w:val="000000"/>
          <w:sz w:val="20"/>
          <w:szCs w:val="20"/>
        </w:rPr>
      </w:pPr>
      <w:r w:rsidRPr="00C51021">
        <w:rPr>
          <w:rFonts w:ascii="Tahoma" w:eastAsia="Calibri" w:hAnsi="Tahoma" w:cs="Tahoma"/>
          <w:color w:val="000000"/>
          <w:sz w:val="20"/>
          <w:szCs w:val="20"/>
        </w:rPr>
        <w:t xml:space="preserve">Teachers must have an understanding of, and always act within, the statutory frameworks which set out their professional duties and responsibilities. </w:t>
      </w:r>
    </w:p>
    <w:p w:rsidR="002C6E84" w:rsidRPr="00C51021" w:rsidRDefault="002C6E84" w:rsidP="002C6E84">
      <w:pPr>
        <w:rPr>
          <w:rFonts w:ascii="Tahoma" w:hAnsi="Tahoma" w:cs="Tahoma"/>
          <w:sz w:val="20"/>
          <w:szCs w:val="20"/>
        </w:rPr>
      </w:pPr>
    </w:p>
    <w:p w:rsidR="002C6E84" w:rsidRPr="00C51021" w:rsidRDefault="002C6E84" w:rsidP="002C6E84">
      <w:pPr>
        <w:autoSpaceDE w:val="0"/>
        <w:autoSpaceDN w:val="0"/>
        <w:adjustRightInd w:val="0"/>
        <w:rPr>
          <w:rFonts w:ascii="Tahoma" w:eastAsia="Calibri" w:hAnsi="Tahoma" w:cs="Tahoma"/>
          <w:color w:val="000000"/>
          <w:sz w:val="20"/>
          <w:szCs w:val="20"/>
        </w:rPr>
      </w:pPr>
      <w:r w:rsidRPr="00C51021">
        <w:rPr>
          <w:rFonts w:ascii="Tahoma" w:eastAsia="Calibri" w:hAnsi="Tahoma" w:cs="Tahoma"/>
          <w:color w:val="000000"/>
          <w:sz w:val="20"/>
          <w:szCs w:val="20"/>
        </w:rPr>
        <w:t>Teaching staff will be expected to lead and manage a subject or subjects in the National Curriculum or Foundation Stage Curriculum as specified by the Head Teacher (optional for NQTs).</w:t>
      </w:r>
    </w:p>
    <w:p w:rsidR="002C6E84" w:rsidRPr="00C51021" w:rsidRDefault="002C6E84" w:rsidP="002C6E84">
      <w:pPr>
        <w:autoSpaceDE w:val="0"/>
        <w:autoSpaceDN w:val="0"/>
        <w:adjustRightInd w:val="0"/>
        <w:rPr>
          <w:rFonts w:ascii="Tahoma" w:eastAsia="Calibri" w:hAnsi="Tahoma" w:cs="Tahoma"/>
          <w:color w:val="000000"/>
          <w:sz w:val="20"/>
          <w:szCs w:val="20"/>
        </w:rPr>
      </w:pPr>
    </w:p>
    <w:p w:rsidR="002C6E84" w:rsidRPr="00C51021" w:rsidRDefault="002C6E84" w:rsidP="002C6E84">
      <w:pPr>
        <w:autoSpaceDE w:val="0"/>
        <w:autoSpaceDN w:val="0"/>
        <w:adjustRightInd w:val="0"/>
        <w:rPr>
          <w:rFonts w:ascii="Tahoma" w:eastAsia="Calibri" w:hAnsi="Tahoma" w:cs="Tahoma"/>
          <w:color w:val="000000"/>
          <w:sz w:val="20"/>
          <w:szCs w:val="20"/>
        </w:rPr>
      </w:pPr>
      <w:r w:rsidRPr="00C51021">
        <w:rPr>
          <w:rFonts w:ascii="Tahoma" w:eastAsia="Calibri" w:hAnsi="Tahoma" w:cs="Tahoma"/>
          <w:color w:val="000000"/>
          <w:sz w:val="20"/>
          <w:szCs w:val="20"/>
        </w:rPr>
        <w:t>This job description may be reviewed at the end of the academic year or earlier if necessary.   In addition it may be amended at any time after consultation with you.</w:t>
      </w:r>
    </w:p>
    <w:p w:rsidR="002C6E84" w:rsidRPr="00C51021" w:rsidRDefault="002C6E84" w:rsidP="002C6E84">
      <w:pPr>
        <w:autoSpaceDE w:val="0"/>
        <w:autoSpaceDN w:val="0"/>
        <w:adjustRightInd w:val="0"/>
        <w:rPr>
          <w:rFonts w:ascii="Tahoma" w:eastAsia="Calibri" w:hAnsi="Tahoma" w:cs="Tahoma"/>
          <w:color w:val="000000"/>
          <w:sz w:val="20"/>
          <w:szCs w:val="20"/>
        </w:rPr>
      </w:pPr>
    </w:p>
    <w:p w:rsidR="002C6E84" w:rsidRPr="00C51021" w:rsidRDefault="002C6E84" w:rsidP="002C6E84">
      <w:pPr>
        <w:autoSpaceDE w:val="0"/>
        <w:autoSpaceDN w:val="0"/>
        <w:adjustRightInd w:val="0"/>
        <w:rPr>
          <w:rFonts w:ascii="Tahoma" w:eastAsia="Calibri" w:hAnsi="Tahoma" w:cs="Tahoma"/>
          <w:color w:val="000000"/>
          <w:sz w:val="20"/>
          <w:szCs w:val="20"/>
        </w:rPr>
      </w:pPr>
    </w:p>
    <w:p w:rsidR="002C6E84" w:rsidRPr="00C51021" w:rsidRDefault="002C6E84" w:rsidP="002C6E84">
      <w:pPr>
        <w:autoSpaceDE w:val="0"/>
        <w:autoSpaceDN w:val="0"/>
        <w:adjustRightInd w:val="0"/>
        <w:rPr>
          <w:rFonts w:ascii="Tahoma" w:eastAsia="Calibri" w:hAnsi="Tahoma" w:cs="Tahoma"/>
          <w:color w:val="000000"/>
          <w:sz w:val="20"/>
          <w:szCs w:val="20"/>
        </w:rPr>
      </w:pPr>
    </w:p>
    <w:p w:rsidR="002C6E84" w:rsidRPr="00C51021" w:rsidRDefault="002C6E84" w:rsidP="002C6E84">
      <w:pPr>
        <w:autoSpaceDE w:val="0"/>
        <w:autoSpaceDN w:val="0"/>
        <w:adjustRightInd w:val="0"/>
        <w:rPr>
          <w:rFonts w:ascii="Tahoma" w:eastAsia="Calibri" w:hAnsi="Tahoma" w:cs="Tahoma"/>
          <w:color w:val="000000"/>
          <w:sz w:val="20"/>
          <w:szCs w:val="20"/>
        </w:rPr>
      </w:pPr>
    </w:p>
    <w:p w:rsidR="002C6E84" w:rsidRPr="00C51021" w:rsidRDefault="002C6E84" w:rsidP="002C6E84">
      <w:pPr>
        <w:autoSpaceDE w:val="0"/>
        <w:autoSpaceDN w:val="0"/>
        <w:adjustRightInd w:val="0"/>
        <w:rPr>
          <w:rFonts w:ascii="Tahoma" w:eastAsia="Calibri" w:hAnsi="Tahoma" w:cs="Tahoma"/>
          <w:color w:val="000000"/>
          <w:sz w:val="20"/>
          <w:szCs w:val="20"/>
        </w:rPr>
      </w:pPr>
    </w:p>
    <w:p w:rsidR="002C6E84" w:rsidRPr="00C51021" w:rsidRDefault="002C6E84" w:rsidP="002C6E84">
      <w:pPr>
        <w:autoSpaceDE w:val="0"/>
        <w:autoSpaceDN w:val="0"/>
        <w:adjustRightInd w:val="0"/>
        <w:rPr>
          <w:rFonts w:ascii="Tahoma" w:eastAsia="Calibri" w:hAnsi="Tahoma" w:cs="Tahoma"/>
          <w:color w:val="000000"/>
          <w:sz w:val="20"/>
          <w:szCs w:val="20"/>
        </w:rPr>
      </w:pPr>
    </w:p>
    <w:p w:rsidR="002C6E84" w:rsidRPr="00C51021" w:rsidRDefault="002C6E84" w:rsidP="002C6E84">
      <w:pPr>
        <w:autoSpaceDE w:val="0"/>
        <w:autoSpaceDN w:val="0"/>
        <w:adjustRightInd w:val="0"/>
        <w:rPr>
          <w:rFonts w:ascii="Tahoma" w:eastAsia="Calibri" w:hAnsi="Tahoma" w:cs="Tahoma"/>
          <w:color w:val="000000"/>
          <w:sz w:val="20"/>
          <w:szCs w:val="20"/>
        </w:rPr>
      </w:pPr>
      <w:r w:rsidRPr="00C51021">
        <w:rPr>
          <w:rFonts w:ascii="Tahoma" w:eastAsia="Calibri" w:hAnsi="Tahoma" w:cs="Tahoma"/>
          <w:b/>
          <w:color w:val="000000"/>
          <w:sz w:val="20"/>
          <w:szCs w:val="20"/>
        </w:rPr>
        <w:t>Postholder:</w:t>
      </w:r>
      <w:r w:rsidRPr="00C51021">
        <w:rPr>
          <w:rFonts w:ascii="Tahoma" w:eastAsia="Calibri" w:hAnsi="Tahoma" w:cs="Tahoma"/>
          <w:color w:val="000000"/>
          <w:sz w:val="20"/>
          <w:szCs w:val="20"/>
        </w:rPr>
        <w:t xml:space="preserve"> ………………………………………………………..       </w:t>
      </w:r>
      <w:r w:rsidRPr="00C51021">
        <w:rPr>
          <w:rFonts w:ascii="Tahoma" w:eastAsia="Calibri" w:hAnsi="Tahoma" w:cs="Tahoma"/>
          <w:b/>
          <w:color w:val="000000"/>
          <w:sz w:val="20"/>
          <w:szCs w:val="20"/>
        </w:rPr>
        <w:t>Date:</w:t>
      </w:r>
      <w:r w:rsidRPr="00C51021">
        <w:rPr>
          <w:rFonts w:ascii="Tahoma" w:eastAsia="Calibri" w:hAnsi="Tahoma" w:cs="Tahoma"/>
          <w:color w:val="000000"/>
          <w:sz w:val="20"/>
          <w:szCs w:val="20"/>
        </w:rPr>
        <w:t xml:space="preserve"> …………………………………………….</w:t>
      </w:r>
    </w:p>
    <w:p w:rsidR="002C6E84" w:rsidRPr="00C51021" w:rsidRDefault="002C6E84" w:rsidP="002C6E84">
      <w:pPr>
        <w:autoSpaceDE w:val="0"/>
        <w:autoSpaceDN w:val="0"/>
        <w:adjustRightInd w:val="0"/>
        <w:rPr>
          <w:rFonts w:ascii="Tahoma" w:eastAsia="Calibri" w:hAnsi="Tahoma" w:cs="Tahoma"/>
          <w:color w:val="000000"/>
          <w:sz w:val="20"/>
          <w:szCs w:val="20"/>
        </w:rPr>
      </w:pPr>
    </w:p>
    <w:p w:rsidR="002C6E84" w:rsidRPr="00C51021" w:rsidRDefault="002C6E84" w:rsidP="002C6E84">
      <w:pPr>
        <w:autoSpaceDE w:val="0"/>
        <w:autoSpaceDN w:val="0"/>
        <w:adjustRightInd w:val="0"/>
        <w:rPr>
          <w:rFonts w:ascii="Tahoma" w:eastAsia="Calibri" w:hAnsi="Tahoma" w:cs="Tahoma"/>
          <w:color w:val="000000"/>
          <w:sz w:val="20"/>
          <w:szCs w:val="20"/>
        </w:rPr>
      </w:pPr>
    </w:p>
    <w:p w:rsidR="002C6E84" w:rsidRPr="00C51021" w:rsidRDefault="002C6E84" w:rsidP="002C6E84">
      <w:pPr>
        <w:autoSpaceDE w:val="0"/>
        <w:autoSpaceDN w:val="0"/>
        <w:adjustRightInd w:val="0"/>
        <w:rPr>
          <w:rFonts w:ascii="Tahoma" w:eastAsia="Calibri" w:hAnsi="Tahoma" w:cs="Tahoma"/>
          <w:color w:val="000000"/>
          <w:sz w:val="20"/>
          <w:szCs w:val="20"/>
        </w:rPr>
      </w:pPr>
    </w:p>
    <w:p w:rsidR="002C6E84" w:rsidRPr="00C51021" w:rsidRDefault="002C6E84" w:rsidP="002C6E84">
      <w:pPr>
        <w:autoSpaceDE w:val="0"/>
        <w:autoSpaceDN w:val="0"/>
        <w:adjustRightInd w:val="0"/>
        <w:rPr>
          <w:rFonts w:ascii="Tahoma" w:eastAsia="Calibri" w:hAnsi="Tahoma" w:cs="Tahoma"/>
          <w:color w:val="000000"/>
          <w:sz w:val="20"/>
          <w:szCs w:val="20"/>
        </w:rPr>
      </w:pPr>
      <w:r w:rsidRPr="00C51021">
        <w:rPr>
          <w:rFonts w:ascii="Tahoma" w:eastAsia="Calibri" w:hAnsi="Tahoma" w:cs="Tahoma"/>
          <w:b/>
          <w:color w:val="000000"/>
          <w:sz w:val="20"/>
          <w:szCs w:val="20"/>
        </w:rPr>
        <w:t>Headteacher:</w:t>
      </w:r>
      <w:r w:rsidRPr="00C51021">
        <w:rPr>
          <w:rFonts w:ascii="Tahoma" w:eastAsia="Calibri" w:hAnsi="Tahoma" w:cs="Tahoma"/>
          <w:color w:val="000000"/>
          <w:sz w:val="20"/>
          <w:szCs w:val="20"/>
        </w:rPr>
        <w:t xml:space="preserve"> …………………………………………………….        </w:t>
      </w:r>
      <w:r w:rsidRPr="00C51021">
        <w:rPr>
          <w:rFonts w:ascii="Tahoma" w:eastAsia="Calibri" w:hAnsi="Tahoma" w:cs="Tahoma"/>
          <w:b/>
          <w:color w:val="000000"/>
          <w:sz w:val="20"/>
          <w:szCs w:val="20"/>
        </w:rPr>
        <w:t>Date:</w:t>
      </w:r>
      <w:r w:rsidRPr="00C51021">
        <w:rPr>
          <w:rFonts w:ascii="Tahoma" w:eastAsia="Calibri" w:hAnsi="Tahoma" w:cs="Tahoma"/>
          <w:color w:val="000000"/>
          <w:sz w:val="20"/>
          <w:szCs w:val="20"/>
        </w:rPr>
        <w:t xml:space="preserve"> ……………………………………………</w:t>
      </w:r>
    </w:p>
    <w:p w:rsidR="002C6E84" w:rsidRPr="00C51021" w:rsidRDefault="002C6E84" w:rsidP="002C6E84">
      <w:pPr>
        <w:autoSpaceDE w:val="0"/>
        <w:autoSpaceDN w:val="0"/>
        <w:adjustRightInd w:val="0"/>
        <w:rPr>
          <w:rFonts w:ascii="Tahoma" w:eastAsia="Calibri" w:hAnsi="Tahoma" w:cs="Tahoma"/>
          <w:color w:val="000000"/>
          <w:sz w:val="20"/>
          <w:szCs w:val="20"/>
        </w:rPr>
      </w:pPr>
    </w:p>
    <w:p w:rsidR="002C6E84" w:rsidRPr="00C51021" w:rsidRDefault="002C6E84" w:rsidP="002C6E84">
      <w:pPr>
        <w:autoSpaceDE w:val="0"/>
        <w:autoSpaceDN w:val="0"/>
        <w:adjustRightInd w:val="0"/>
        <w:rPr>
          <w:rFonts w:ascii="Tahoma" w:eastAsia="Calibri" w:hAnsi="Tahoma" w:cs="Tahoma"/>
          <w:color w:val="000000"/>
          <w:sz w:val="20"/>
          <w:szCs w:val="20"/>
        </w:rPr>
      </w:pPr>
    </w:p>
    <w:p w:rsidR="009616E6" w:rsidRPr="00C51021" w:rsidRDefault="009616E6" w:rsidP="009616E6">
      <w:pPr>
        <w:rPr>
          <w:rFonts w:ascii="Tahoma" w:eastAsia="Calibri" w:hAnsi="Tahoma" w:cs="Tahoma"/>
          <w:sz w:val="22"/>
          <w:szCs w:val="22"/>
          <w:lang w:eastAsia="en-US"/>
        </w:rPr>
      </w:pPr>
    </w:p>
    <w:p w:rsidR="009616E6" w:rsidRPr="00C51021" w:rsidRDefault="009616E6" w:rsidP="009616E6">
      <w:pPr>
        <w:rPr>
          <w:rFonts w:ascii="Tahoma" w:eastAsia="Calibri" w:hAnsi="Tahoma" w:cs="Tahoma"/>
          <w:sz w:val="22"/>
          <w:szCs w:val="22"/>
          <w:lang w:eastAsia="en-US"/>
        </w:rPr>
      </w:pPr>
    </w:p>
    <w:p w:rsidR="009616E6" w:rsidRPr="00C51021" w:rsidRDefault="009616E6" w:rsidP="009616E6">
      <w:pPr>
        <w:rPr>
          <w:rFonts w:ascii="Tahoma" w:eastAsia="Calibri" w:hAnsi="Tahoma" w:cs="Tahoma"/>
          <w:sz w:val="22"/>
          <w:szCs w:val="22"/>
          <w:lang w:eastAsia="en-US"/>
        </w:rPr>
      </w:pPr>
    </w:p>
    <w:p w:rsidR="009616E6" w:rsidRPr="00C51021" w:rsidRDefault="009616E6" w:rsidP="009616E6">
      <w:pPr>
        <w:rPr>
          <w:rFonts w:ascii="Tahoma" w:eastAsia="Calibri" w:hAnsi="Tahoma" w:cs="Tahoma"/>
          <w:sz w:val="22"/>
          <w:szCs w:val="22"/>
          <w:lang w:eastAsia="en-US"/>
        </w:rPr>
      </w:pPr>
    </w:p>
    <w:p w:rsidR="009616E6" w:rsidRPr="00C51021" w:rsidRDefault="005B3679" w:rsidP="005B3679">
      <w:pPr>
        <w:tabs>
          <w:tab w:val="left" w:pos="1725"/>
        </w:tabs>
        <w:rPr>
          <w:rFonts w:ascii="Tahoma" w:eastAsia="Calibri" w:hAnsi="Tahoma" w:cs="Tahoma"/>
          <w:sz w:val="22"/>
          <w:szCs w:val="22"/>
          <w:lang w:eastAsia="en-US"/>
        </w:rPr>
      </w:pPr>
      <w:r w:rsidRPr="00C51021">
        <w:rPr>
          <w:rFonts w:ascii="Tahoma" w:eastAsia="Calibri" w:hAnsi="Tahoma" w:cs="Tahoma"/>
          <w:sz w:val="22"/>
          <w:szCs w:val="22"/>
          <w:lang w:eastAsia="en-US"/>
        </w:rPr>
        <w:tab/>
      </w:r>
    </w:p>
    <w:p w:rsidR="009616E6" w:rsidRPr="00C51021" w:rsidRDefault="009616E6" w:rsidP="009616E6">
      <w:pPr>
        <w:rPr>
          <w:rFonts w:ascii="Tahoma" w:eastAsia="Calibri" w:hAnsi="Tahoma" w:cs="Tahoma"/>
          <w:sz w:val="22"/>
          <w:szCs w:val="22"/>
          <w:lang w:eastAsia="en-US"/>
        </w:rPr>
      </w:pPr>
    </w:p>
    <w:p w:rsidR="009616E6" w:rsidRPr="00C51021" w:rsidRDefault="009616E6" w:rsidP="009616E6">
      <w:pPr>
        <w:rPr>
          <w:rFonts w:ascii="Tahoma" w:eastAsia="Calibri" w:hAnsi="Tahoma" w:cs="Tahoma"/>
          <w:sz w:val="22"/>
          <w:szCs w:val="22"/>
          <w:lang w:eastAsia="en-US"/>
        </w:rPr>
      </w:pPr>
    </w:p>
    <w:p w:rsidR="009616E6" w:rsidRPr="00C51021" w:rsidRDefault="009616E6" w:rsidP="009616E6">
      <w:pPr>
        <w:rPr>
          <w:rFonts w:ascii="Tahoma" w:eastAsia="Calibri" w:hAnsi="Tahoma" w:cs="Tahoma"/>
          <w:sz w:val="22"/>
          <w:szCs w:val="22"/>
          <w:lang w:eastAsia="en-US"/>
        </w:rPr>
      </w:pPr>
    </w:p>
    <w:p w:rsidR="009616E6" w:rsidRPr="00C51021" w:rsidRDefault="009616E6" w:rsidP="009616E6">
      <w:pPr>
        <w:rPr>
          <w:rFonts w:ascii="Tahoma" w:eastAsia="Calibri" w:hAnsi="Tahoma" w:cs="Tahoma"/>
          <w:sz w:val="22"/>
          <w:szCs w:val="22"/>
          <w:lang w:eastAsia="en-US"/>
        </w:rPr>
      </w:pPr>
    </w:p>
    <w:p w:rsidR="009616E6" w:rsidRPr="00C51021" w:rsidRDefault="009616E6" w:rsidP="009616E6">
      <w:pPr>
        <w:rPr>
          <w:rFonts w:ascii="Tahoma" w:eastAsia="Calibri" w:hAnsi="Tahoma" w:cs="Tahoma"/>
          <w:sz w:val="22"/>
          <w:szCs w:val="22"/>
          <w:lang w:eastAsia="en-US"/>
        </w:rPr>
      </w:pPr>
    </w:p>
    <w:p w:rsidR="009616E6" w:rsidRPr="00C51021" w:rsidRDefault="009616E6" w:rsidP="009616E6">
      <w:pPr>
        <w:rPr>
          <w:rFonts w:ascii="Tahoma" w:eastAsia="Calibri" w:hAnsi="Tahoma" w:cs="Tahoma"/>
          <w:sz w:val="22"/>
          <w:szCs w:val="22"/>
          <w:lang w:eastAsia="en-US"/>
        </w:rPr>
      </w:pPr>
    </w:p>
    <w:p w:rsidR="009616E6" w:rsidRPr="00C51021" w:rsidRDefault="009616E6" w:rsidP="009616E6">
      <w:pPr>
        <w:rPr>
          <w:rFonts w:ascii="Tahoma" w:eastAsia="Calibri" w:hAnsi="Tahoma" w:cs="Tahoma"/>
          <w:sz w:val="22"/>
          <w:szCs w:val="22"/>
          <w:lang w:eastAsia="en-US"/>
        </w:rPr>
      </w:pPr>
    </w:p>
    <w:p w:rsidR="009616E6" w:rsidRPr="00C51021" w:rsidRDefault="009616E6" w:rsidP="009616E6">
      <w:pPr>
        <w:rPr>
          <w:rFonts w:ascii="Tahoma" w:eastAsia="Calibri" w:hAnsi="Tahoma" w:cs="Tahoma"/>
          <w:sz w:val="22"/>
          <w:szCs w:val="22"/>
          <w:lang w:eastAsia="en-US"/>
        </w:rPr>
      </w:pPr>
    </w:p>
    <w:p w:rsidR="009616E6" w:rsidRPr="00C51021" w:rsidRDefault="009616E6" w:rsidP="009616E6">
      <w:pPr>
        <w:rPr>
          <w:rFonts w:ascii="Tahoma" w:eastAsia="Calibri" w:hAnsi="Tahoma" w:cs="Tahoma"/>
          <w:sz w:val="22"/>
          <w:szCs w:val="22"/>
          <w:lang w:eastAsia="en-US"/>
        </w:rPr>
      </w:pPr>
    </w:p>
    <w:p w:rsidR="009616E6" w:rsidRPr="00C51021" w:rsidRDefault="009616E6" w:rsidP="009616E6">
      <w:pPr>
        <w:rPr>
          <w:rFonts w:ascii="Tahoma" w:eastAsia="Calibri" w:hAnsi="Tahoma" w:cs="Tahoma"/>
          <w:sz w:val="22"/>
          <w:szCs w:val="22"/>
          <w:lang w:eastAsia="en-US"/>
        </w:rPr>
      </w:pPr>
    </w:p>
    <w:p w:rsidR="00A35471" w:rsidRPr="00C51021" w:rsidRDefault="00A35471" w:rsidP="009616E6">
      <w:pPr>
        <w:jc w:val="center"/>
        <w:rPr>
          <w:rFonts w:ascii="Tahoma" w:eastAsia="Calibri" w:hAnsi="Tahoma" w:cs="Tahoma"/>
          <w:sz w:val="22"/>
          <w:szCs w:val="22"/>
          <w:lang w:eastAsia="en-US"/>
        </w:rPr>
      </w:pPr>
    </w:p>
    <w:p w:rsidR="00A35471" w:rsidRPr="00A35471" w:rsidRDefault="00A35471" w:rsidP="00A35471">
      <w:pPr>
        <w:rPr>
          <w:rFonts w:ascii="Calibri" w:eastAsia="Calibri" w:hAnsi="Calibri"/>
          <w:sz w:val="22"/>
          <w:szCs w:val="22"/>
          <w:lang w:eastAsia="en-US"/>
        </w:rPr>
      </w:pPr>
    </w:p>
    <w:p w:rsidR="00A35471" w:rsidRPr="00A35471" w:rsidRDefault="00A35471" w:rsidP="00A35471">
      <w:pPr>
        <w:rPr>
          <w:rFonts w:ascii="Calibri" w:eastAsia="Calibri" w:hAnsi="Calibri"/>
          <w:sz w:val="22"/>
          <w:szCs w:val="22"/>
          <w:lang w:eastAsia="en-US"/>
        </w:rPr>
      </w:pPr>
    </w:p>
    <w:p w:rsidR="00A35471" w:rsidRPr="00A35471" w:rsidRDefault="00A35471" w:rsidP="00A35471">
      <w:pPr>
        <w:rPr>
          <w:rFonts w:ascii="Calibri" w:eastAsia="Calibri" w:hAnsi="Calibri"/>
          <w:sz w:val="22"/>
          <w:szCs w:val="22"/>
          <w:lang w:eastAsia="en-US"/>
        </w:rPr>
      </w:pPr>
    </w:p>
    <w:p w:rsidR="00A35471" w:rsidRPr="00A35471" w:rsidRDefault="00A35471" w:rsidP="00A35471">
      <w:pPr>
        <w:rPr>
          <w:rFonts w:ascii="Calibri" w:eastAsia="Calibri" w:hAnsi="Calibri"/>
          <w:sz w:val="22"/>
          <w:szCs w:val="22"/>
          <w:lang w:eastAsia="en-US"/>
        </w:rPr>
      </w:pPr>
    </w:p>
    <w:p w:rsidR="00A35471" w:rsidRPr="00A35471" w:rsidRDefault="00A35471" w:rsidP="00A35471">
      <w:pPr>
        <w:rPr>
          <w:rFonts w:ascii="Calibri" w:eastAsia="Calibri" w:hAnsi="Calibri"/>
          <w:sz w:val="22"/>
          <w:szCs w:val="22"/>
          <w:lang w:eastAsia="en-US"/>
        </w:rPr>
      </w:pPr>
    </w:p>
    <w:p w:rsidR="00A35471" w:rsidRPr="00A35471" w:rsidRDefault="00A35471" w:rsidP="00A35471">
      <w:pPr>
        <w:rPr>
          <w:rFonts w:ascii="Calibri" w:eastAsia="Calibri" w:hAnsi="Calibri"/>
          <w:sz w:val="22"/>
          <w:szCs w:val="22"/>
          <w:lang w:eastAsia="en-US"/>
        </w:rPr>
      </w:pPr>
    </w:p>
    <w:p w:rsidR="00A35471" w:rsidRPr="00A35471" w:rsidRDefault="00A35471" w:rsidP="00A35471">
      <w:pPr>
        <w:rPr>
          <w:rFonts w:ascii="Calibri" w:eastAsia="Calibri" w:hAnsi="Calibri"/>
          <w:sz w:val="22"/>
          <w:szCs w:val="22"/>
          <w:lang w:eastAsia="en-US"/>
        </w:rPr>
      </w:pPr>
    </w:p>
    <w:p w:rsidR="00A35471" w:rsidRPr="00A35471" w:rsidRDefault="00A35471" w:rsidP="00A35471">
      <w:pPr>
        <w:rPr>
          <w:rFonts w:ascii="Calibri" w:eastAsia="Calibri" w:hAnsi="Calibri"/>
          <w:sz w:val="22"/>
          <w:szCs w:val="22"/>
          <w:lang w:eastAsia="en-US"/>
        </w:rPr>
      </w:pPr>
    </w:p>
    <w:p w:rsidR="00A35471" w:rsidRDefault="00A35471" w:rsidP="00A35471">
      <w:pPr>
        <w:rPr>
          <w:rFonts w:ascii="Calibri" w:eastAsia="Calibri" w:hAnsi="Calibri"/>
          <w:sz w:val="22"/>
          <w:szCs w:val="22"/>
          <w:lang w:eastAsia="en-US"/>
        </w:rPr>
      </w:pPr>
    </w:p>
    <w:p w:rsidR="00B463C4" w:rsidRDefault="00B463C4" w:rsidP="00A35471">
      <w:pPr>
        <w:jc w:val="center"/>
        <w:rPr>
          <w:rFonts w:ascii="Calibri" w:eastAsia="Calibri" w:hAnsi="Calibri"/>
          <w:sz w:val="22"/>
          <w:szCs w:val="22"/>
          <w:lang w:eastAsia="en-US"/>
        </w:rPr>
      </w:pPr>
    </w:p>
    <w:p w:rsidR="00B463C4" w:rsidRPr="00B463C4" w:rsidRDefault="00B463C4" w:rsidP="00B463C4">
      <w:pPr>
        <w:rPr>
          <w:rFonts w:ascii="Calibri" w:eastAsia="Calibri" w:hAnsi="Calibri"/>
          <w:sz w:val="22"/>
          <w:szCs w:val="22"/>
          <w:lang w:eastAsia="en-US"/>
        </w:rPr>
      </w:pPr>
    </w:p>
    <w:p w:rsidR="00B463C4" w:rsidRPr="00B463C4" w:rsidRDefault="00B463C4" w:rsidP="00B463C4">
      <w:pPr>
        <w:rPr>
          <w:rFonts w:ascii="Calibri" w:eastAsia="Calibri" w:hAnsi="Calibri"/>
          <w:sz w:val="22"/>
          <w:szCs w:val="22"/>
          <w:lang w:eastAsia="en-US"/>
        </w:rPr>
      </w:pPr>
    </w:p>
    <w:p w:rsidR="00B463C4" w:rsidRPr="00B463C4" w:rsidRDefault="00B463C4" w:rsidP="00B463C4">
      <w:pPr>
        <w:rPr>
          <w:rFonts w:ascii="Calibri" w:eastAsia="Calibri" w:hAnsi="Calibri"/>
          <w:sz w:val="22"/>
          <w:szCs w:val="22"/>
          <w:lang w:eastAsia="en-US"/>
        </w:rPr>
      </w:pPr>
    </w:p>
    <w:p w:rsidR="00B463C4" w:rsidRPr="00B463C4" w:rsidRDefault="00B463C4" w:rsidP="00B463C4">
      <w:pPr>
        <w:rPr>
          <w:rFonts w:ascii="Calibri" w:eastAsia="Calibri" w:hAnsi="Calibri"/>
          <w:sz w:val="22"/>
          <w:szCs w:val="22"/>
          <w:lang w:eastAsia="en-US"/>
        </w:rPr>
      </w:pPr>
    </w:p>
    <w:p w:rsidR="00B463C4" w:rsidRPr="00B463C4" w:rsidRDefault="00B463C4" w:rsidP="00B463C4">
      <w:pPr>
        <w:rPr>
          <w:rFonts w:ascii="Calibri" w:eastAsia="Calibri" w:hAnsi="Calibri"/>
          <w:sz w:val="22"/>
          <w:szCs w:val="22"/>
          <w:lang w:eastAsia="en-US"/>
        </w:rPr>
      </w:pPr>
    </w:p>
    <w:p w:rsidR="00B463C4" w:rsidRPr="00B463C4" w:rsidRDefault="00B463C4" w:rsidP="00B463C4">
      <w:pPr>
        <w:rPr>
          <w:rFonts w:ascii="Calibri" w:eastAsia="Calibri" w:hAnsi="Calibri"/>
          <w:sz w:val="22"/>
          <w:szCs w:val="22"/>
          <w:lang w:eastAsia="en-US"/>
        </w:rPr>
      </w:pPr>
    </w:p>
    <w:p w:rsidR="00B463C4" w:rsidRPr="00B463C4" w:rsidRDefault="00B463C4" w:rsidP="00B463C4">
      <w:pPr>
        <w:rPr>
          <w:rFonts w:ascii="Calibri" w:eastAsia="Calibri" w:hAnsi="Calibri"/>
          <w:sz w:val="22"/>
          <w:szCs w:val="22"/>
          <w:lang w:eastAsia="en-US"/>
        </w:rPr>
      </w:pPr>
    </w:p>
    <w:p w:rsidR="00B463C4" w:rsidRPr="00B463C4" w:rsidRDefault="00B463C4" w:rsidP="00B463C4">
      <w:pPr>
        <w:rPr>
          <w:rFonts w:ascii="Calibri" w:eastAsia="Calibri" w:hAnsi="Calibri"/>
          <w:sz w:val="22"/>
          <w:szCs w:val="22"/>
          <w:lang w:eastAsia="en-US"/>
        </w:rPr>
      </w:pPr>
    </w:p>
    <w:p w:rsidR="00B463C4" w:rsidRPr="00B463C4" w:rsidRDefault="00B463C4" w:rsidP="00B463C4">
      <w:pPr>
        <w:rPr>
          <w:rFonts w:ascii="Calibri" w:eastAsia="Calibri" w:hAnsi="Calibri"/>
          <w:sz w:val="22"/>
          <w:szCs w:val="22"/>
          <w:lang w:eastAsia="en-US"/>
        </w:rPr>
      </w:pPr>
    </w:p>
    <w:p w:rsidR="00B463C4" w:rsidRPr="00B463C4" w:rsidRDefault="00B463C4" w:rsidP="00B463C4">
      <w:pPr>
        <w:rPr>
          <w:rFonts w:ascii="Calibri" w:eastAsia="Calibri" w:hAnsi="Calibri"/>
          <w:sz w:val="22"/>
          <w:szCs w:val="22"/>
          <w:lang w:eastAsia="en-US"/>
        </w:rPr>
      </w:pPr>
    </w:p>
    <w:p w:rsidR="00B463C4" w:rsidRPr="00B463C4" w:rsidRDefault="00B463C4" w:rsidP="00B463C4">
      <w:pPr>
        <w:rPr>
          <w:rFonts w:ascii="Calibri" w:eastAsia="Calibri" w:hAnsi="Calibri"/>
          <w:sz w:val="22"/>
          <w:szCs w:val="22"/>
          <w:lang w:eastAsia="en-US"/>
        </w:rPr>
      </w:pPr>
    </w:p>
    <w:p w:rsidR="0050339B" w:rsidRPr="00B463C4" w:rsidRDefault="0050339B" w:rsidP="00B463C4">
      <w:pPr>
        <w:rPr>
          <w:rFonts w:ascii="Calibri" w:eastAsia="Calibri" w:hAnsi="Calibri"/>
          <w:sz w:val="22"/>
          <w:szCs w:val="22"/>
          <w:lang w:eastAsia="en-US"/>
        </w:rPr>
      </w:pPr>
    </w:p>
    <w:sectPr w:rsidR="0050339B" w:rsidRPr="00B463C4" w:rsidSect="007C0A34">
      <w:headerReference w:type="first" r:id="rId8"/>
      <w:footerReference w:type="first" r:id="rId9"/>
      <w:pgSz w:w="11906" w:h="16838"/>
      <w:pgMar w:top="1440" w:right="1440" w:bottom="70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93A" w:rsidRDefault="00A7493A" w:rsidP="00A7493A">
      <w:r>
        <w:separator/>
      </w:r>
    </w:p>
  </w:endnote>
  <w:endnote w:type="continuationSeparator" w:id="0">
    <w:p w:rsidR="00A7493A" w:rsidRDefault="00A7493A" w:rsidP="00A74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471" w:rsidRDefault="00A35471" w:rsidP="00A35471">
    <w:pPr>
      <w:autoSpaceDE w:val="0"/>
      <w:autoSpaceDN w:val="0"/>
      <w:spacing w:line="236" w:lineRule="atLeast"/>
      <w:rPr>
        <w:rFonts w:ascii="Arial" w:eastAsia="Times New Roman" w:hAnsi="Arial" w:cs="Arial"/>
        <w:b/>
        <w:bCs/>
        <w:color w:val="2C239D"/>
        <w:sz w:val="18"/>
        <w:szCs w:val="18"/>
      </w:rPr>
    </w:pPr>
  </w:p>
  <w:p w:rsidR="00A35471" w:rsidRPr="00A7493A" w:rsidRDefault="00A35471" w:rsidP="00A7493A">
    <w:pPr>
      <w:spacing w:after="200" w:line="276" w:lineRule="auto"/>
      <w:jc w:val="center"/>
      <w:rPr>
        <w:rFonts w:ascii="Tahoma" w:eastAsia="Times New Roman" w:hAnsi="Tahoma" w:cs="Tahoma"/>
        <w:color w:val="2C239D"/>
        <w:sz w:val="20"/>
        <w:szCs w:val="20"/>
      </w:rPr>
    </w:pPr>
  </w:p>
  <w:p w:rsidR="00A7493A" w:rsidRPr="00A7493A" w:rsidRDefault="00A7493A" w:rsidP="00A7493A">
    <w:pPr>
      <w:tabs>
        <w:tab w:val="center" w:pos="4513"/>
        <w:tab w:val="right" w:pos="9026"/>
      </w:tabs>
      <w:rPr>
        <w:rFonts w:asciiTheme="minorHAnsi" w:eastAsiaTheme="minorEastAsia" w:hAnsiTheme="minorHAnsi" w:cstheme="minorBidi"/>
        <w:sz w:val="22"/>
        <w:szCs w:val="22"/>
        <w:lang w:eastAsia="ja-JP"/>
      </w:rPr>
    </w:pPr>
  </w:p>
  <w:p w:rsidR="00DE320B" w:rsidRPr="00A7493A" w:rsidRDefault="00FF5B0D" w:rsidP="00A749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93A" w:rsidRDefault="00A7493A" w:rsidP="00A7493A">
      <w:r>
        <w:separator/>
      </w:r>
    </w:p>
  </w:footnote>
  <w:footnote w:type="continuationSeparator" w:id="0">
    <w:p w:rsidR="00A7493A" w:rsidRDefault="00A7493A" w:rsidP="00A74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20B" w:rsidRPr="00BA01DE" w:rsidRDefault="00BA01DE" w:rsidP="005B3679">
    <w:pPr>
      <w:tabs>
        <w:tab w:val="center" w:pos="4513"/>
        <w:tab w:val="right" w:pos="9026"/>
      </w:tabs>
      <w:jc w:val="right"/>
      <w:rPr>
        <w:rFonts w:asciiTheme="minorHAnsi" w:eastAsiaTheme="minorEastAsia" w:hAnsiTheme="minorHAnsi" w:cstheme="minorHAnsi"/>
        <w:color w:val="002060"/>
        <w:lang w:eastAsia="ja-JP"/>
      </w:rPr>
    </w:pPr>
    <w:r>
      <w:rPr>
        <w:rFonts w:asciiTheme="minorHAnsi" w:eastAsiaTheme="minorEastAsia" w:hAnsiTheme="minorHAnsi" w:cstheme="minorHAnsi"/>
        <w:color w:val="002060"/>
        <w:lang w:eastAsia="ja-JP"/>
      </w:rPr>
      <w:tab/>
    </w:r>
    <w:r w:rsidRPr="00BA01DE">
      <w:rPr>
        <w:rFonts w:asciiTheme="minorHAnsi" w:eastAsiaTheme="minorEastAsia" w:hAnsiTheme="minorHAnsi" w:cstheme="minorHAnsi"/>
        <w:color w:val="002060"/>
        <w:lang w:eastAsia="ja-JP"/>
      </w:rPr>
      <w:t xml:space="preserve">                                                                                                 </w:t>
    </w:r>
    <w:r>
      <w:rPr>
        <w:rFonts w:asciiTheme="minorHAnsi" w:eastAsiaTheme="minorEastAsia" w:hAnsiTheme="minorHAnsi" w:cstheme="minorHAnsi"/>
        <w:color w:val="002060"/>
        <w:lang w:eastAsia="ja-JP"/>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14AA4"/>
    <w:multiLevelType w:val="hybridMultilevel"/>
    <w:tmpl w:val="92368AEE"/>
    <w:lvl w:ilvl="0" w:tplc="A8AEA7C4">
      <w:numFmt w:val="bullet"/>
      <w:lvlText w:val="•"/>
      <w:lvlJc w:val="left"/>
      <w:pPr>
        <w:ind w:left="360" w:hanging="360"/>
      </w:pPr>
      <w:rPr>
        <w:rFonts w:ascii="Tahoma" w:eastAsia="Calibri" w:hAnsi="Tahom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A01F83"/>
    <w:multiLevelType w:val="hybridMultilevel"/>
    <w:tmpl w:val="91C0E6CE"/>
    <w:lvl w:ilvl="0" w:tplc="02DA9C26">
      <w:start w:val="1"/>
      <w:numFmt w:val="bullet"/>
      <w:lvlText w:val=""/>
      <w:lvlJc w:val="left"/>
      <w:pPr>
        <w:tabs>
          <w:tab w:val="num" w:pos="360"/>
        </w:tabs>
        <w:ind w:left="360" w:hanging="360"/>
      </w:pPr>
      <w:rPr>
        <w:rFonts w:ascii="Symbol" w:hAnsi="Symbol" w:hint="default"/>
        <w:sz w:val="18"/>
      </w:rPr>
    </w:lvl>
    <w:lvl w:ilvl="1" w:tplc="035C53F6">
      <w:numFmt w:val="bullet"/>
      <w:lvlText w:val=""/>
      <w:lvlJc w:val="left"/>
      <w:pPr>
        <w:tabs>
          <w:tab w:val="num" w:pos="1440"/>
        </w:tabs>
        <w:ind w:left="1440" w:hanging="360"/>
      </w:pPr>
      <w:rPr>
        <w:rFonts w:ascii="Wingdings" w:eastAsia="Times New Roman" w:hAnsi="Wingding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8F4E53"/>
    <w:multiLevelType w:val="singleLevel"/>
    <w:tmpl w:val="02DA9C26"/>
    <w:lvl w:ilvl="0">
      <w:start w:val="1"/>
      <w:numFmt w:val="bullet"/>
      <w:lvlText w:val=""/>
      <w:lvlJc w:val="left"/>
      <w:pPr>
        <w:tabs>
          <w:tab w:val="num" w:pos="360"/>
        </w:tabs>
        <w:ind w:left="360" w:hanging="360"/>
      </w:pPr>
      <w:rPr>
        <w:rFonts w:ascii="Symbol" w:hAnsi="Symbol" w:hint="default"/>
        <w:sz w:val="18"/>
      </w:rPr>
    </w:lvl>
  </w:abstractNum>
  <w:abstractNum w:abstractNumId="3" w15:restartNumberingAfterBreak="0">
    <w:nsid w:val="2A1B00C0"/>
    <w:multiLevelType w:val="hybridMultilevel"/>
    <w:tmpl w:val="62523F92"/>
    <w:lvl w:ilvl="0" w:tplc="02DA9C26">
      <w:start w:val="1"/>
      <w:numFmt w:val="bullet"/>
      <w:lvlText w:val=""/>
      <w:lvlJc w:val="left"/>
      <w:pPr>
        <w:tabs>
          <w:tab w:val="num" w:pos="360"/>
        </w:tabs>
        <w:ind w:left="36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F3621C"/>
    <w:multiLevelType w:val="hybridMultilevel"/>
    <w:tmpl w:val="9A121BF0"/>
    <w:lvl w:ilvl="0" w:tplc="02DA9C26">
      <w:start w:val="1"/>
      <w:numFmt w:val="bullet"/>
      <w:lvlText w:val=""/>
      <w:lvlJc w:val="left"/>
      <w:pPr>
        <w:tabs>
          <w:tab w:val="num" w:pos="360"/>
        </w:tabs>
        <w:ind w:left="36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FB4CC5"/>
    <w:multiLevelType w:val="hybridMultilevel"/>
    <w:tmpl w:val="AC4C90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7C537C8"/>
    <w:multiLevelType w:val="singleLevel"/>
    <w:tmpl w:val="02DA9C26"/>
    <w:lvl w:ilvl="0">
      <w:start w:val="1"/>
      <w:numFmt w:val="bullet"/>
      <w:lvlText w:val=""/>
      <w:lvlJc w:val="left"/>
      <w:pPr>
        <w:tabs>
          <w:tab w:val="num" w:pos="360"/>
        </w:tabs>
        <w:ind w:left="360" w:hanging="360"/>
      </w:pPr>
      <w:rPr>
        <w:rFonts w:ascii="Symbol" w:hAnsi="Symbol" w:hint="default"/>
        <w:sz w:val="18"/>
      </w:rPr>
    </w:lvl>
  </w:abstractNum>
  <w:abstractNum w:abstractNumId="7" w15:restartNumberingAfterBreak="0">
    <w:nsid w:val="3EDE7FB3"/>
    <w:multiLevelType w:val="singleLevel"/>
    <w:tmpl w:val="02DA9C26"/>
    <w:lvl w:ilvl="0">
      <w:start w:val="1"/>
      <w:numFmt w:val="bullet"/>
      <w:lvlText w:val=""/>
      <w:lvlJc w:val="left"/>
      <w:pPr>
        <w:tabs>
          <w:tab w:val="num" w:pos="360"/>
        </w:tabs>
        <w:ind w:left="360" w:hanging="360"/>
      </w:pPr>
      <w:rPr>
        <w:rFonts w:ascii="Symbol" w:hAnsi="Symbol" w:hint="default"/>
        <w:sz w:val="18"/>
      </w:rPr>
    </w:lvl>
  </w:abstractNum>
  <w:abstractNum w:abstractNumId="8" w15:restartNumberingAfterBreak="0">
    <w:nsid w:val="541F024C"/>
    <w:multiLevelType w:val="hybridMultilevel"/>
    <w:tmpl w:val="AF1686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C40A99"/>
    <w:multiLevelType w:val="hybridMultilevel"/>
    <w:tmpl w:val="27D68404"/>
    <w:lvl w:ilvl="0" w:tplc="02DA9C26">
      <w:start w:val="1"/>
      <w:numFmt w:val="bullet"/>
      <w:lvlText w:val=""/>
      <w:lvlJc w:val="left"/>
      <w:pPr>
        <w:tabs>
          <w:tab w:val="num" w:pos="360"/>
        </w:tabs>
        <w:ind w:left="36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D46038"/>
    <w:multiLevelType w:val="hybridMultilevel"/>
    <w:tmpl w:val="2DC2BC02"/>
    <w:lvl w:ilvl="0" w:tplc="02DA9C26">
      <w:start w:val="1"/>
      <w:numFmt w:val="bullet"/>
      <w:lvlText w:val=""/>
      <w:lvlJc w:val="left"/>
      <w:pPr>
        <w:tabs>
          <w:tab w:val="num" w:pos="360"/>
        </w:tabs>
        <w:ind w:left="36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2"/>
  </w:num>
  <w:num w:numId="4">
    <w:abstractNumId w:val="10"/>
  </w:num>
  <w:num w:numId="5">
    <w:abstractNumId w:val="1"/>
  </w:num>
  <w:num w:numId="6">
    <w:abstractNumId w:val="3"/>
  </w:num>
  <w:num w:numId="7">
    <w:abstractNumId w:val="4"/>
  </w:num>
  <w:num w:numId="8">
    <w:abstractNumId w:val="9"/>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93A"/>
    <w:rsid w:val="00037A1D"/>
    <w:rsid w:val="000B3114"/>
    <w:rsid w:val="001502E4"/>
    <w:rsid w:val="00187C3E"/>
    <w:rsid w:val="00293177"/>
    <w:rsid w:val="002C6E84"/>
    <w:rsid w:val="002E2BDF"/>
    <w:rsid w:val="003530CC"/>
    <w:rsid w:val="003F0741"/>
    <w:rsid w:val="003F1644"/>
    <w:rsid w:val="004064A5"/>
    <w:rsid w:val="0050339B"/>
    <w:rsid w:val="00545395"/>
    <w:rsid w:val="005B3679"/>
    <w:rsid w:val="006831A7"/>
    <w:rsid w:val="00707D2D"/>
    <w:rsid w:val="007107A4"/>
    <w:rsid w:val="00714B75"/>
    <w:rsid w:val="00716DE2"/>
    <w:rsid w:val="007B6832"/>
    <w:rsid w:val="007C0A34"/>
    <w:rsid w:val="008B3F86"/>
    <w:rsid w:val="008D3F46"/>
    <w:rsid w:val="008E5AD5"/>
    <w:rsid w:val="008E5E86"/>
    <w:rsid w:val="009616E6"/>
    <w:rsid w:val="00996AE3"/>
    <w:rsid w:val="009F201B"/>
    <w:rsid w:val="009F36E6"/>
    <w:rsid w:val="00A35471"/>
    <w:rsid w:val="00A7493A"/>
    <w:rsid w:val="00AE1734"/>
    <w:rsid w:val="00AF7FCB"/>
    <w:rsid w:val="00B463C4"/>
    <w:rsid w:val="00BA01DE"/>
    <w:rsid w:val="00C51021"/>
    <w:rsid w:val="00C5560A"/>
    <w:rsid w:val="00E5550B"/>
    <w:rsid w:val="00EF348B"/>
    <w:rsid w:val="00F341DA"/>
    <w:rsid w:val="00FB61DD"/>
    <w:rsid w:val="00FC37E7"/>
    <w:rsid w:val="00FE37BC"/>
    <w:rsid w:val="00FF5B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591CDF7C-9D11-44B4-B6EE-B4C6923FC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93A"/>
    <w:pPr>
      <w:spacing w:after="0" w:line="240" w:lineRule="auto"/>
    </w:pPr>
    <w:rPr>
      <w:rFonts w:ascii="Cambria" w:hAnsi="Cambri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93A"/>
    <w:pPr>
      <w:tabs>
        <w:tab w:val="center" w:pos="4513"/>
        <w:tab w:val="right" w:pos="9026"/>
      </w:tabs>
    </w:pPr>
    <w:rPr>
      <w:rFonts w:asciiTheme="minorHAnsi" w:hAnsiTheme="minorHAnsi" w:cstheme="minorBidi"/>
      <w:sz w:val="22"/>
      <w:szCs w:val="22"/>
      <w:lang w:eastAsia="en-US"/>
    </w:rPr>
  </w:style>
  <w:style w:type="character" w:customStyle="1" w:styleId="HeaderChar">
    <w:name w:val="Header Char"/>
    <w:basedOn w:val="DefaultParagraphFont"/>
    <w:link w:val="Header"/>
    <w:uiPriority w:val="99"/>
    <w:rsid w:val="00A7493A"/>
  </w:style>
  <w:style w:type="paragraph" w:styleId="Footer">
    <w:name w:val="footer"/>
    <w:basedOn w:val="Normal"/>
    <w:link w:val="FooterChar"/>
    <w:uiPriority w:val="99"/>
    <w:unhideWhenUsed/>
    <w:rsid w:val="00A7493A"/>
    <w:pPr>
      <w:tabs>
        <w:tab w:val="center" w:pos="4513"/>
        <w:tab w:val="right" w:pos="9026"/>
      </w:tabs>
    </w:pPr>
    <w:rPr>
      <w:rFonts w:asciiTheme="minorHAnsi" w:hAnsiTheme="minorHAnsi" w:cstheme="minorBidi"/>
      <w:sz w:val="22"/>
      <w:szCs w:val="22"/>
      <w:lang w:eastAsia="en-US"/>
    </w:rPr>
  </w:style>
  <w:style w:type="character" w:customStyle="1" w:styleId="FooterChar">
    <w:name w:val="Footer Char"/>
    <w:basedOn w:val="DefaultParagraphFont"/>
    <w:link w:val="Footer"/>
    <w:uiPriority w:val="99"/>
    <w:rsid w:val="00A7493A"/>
  </w:style>
  <w:style w:type="character" w:styleId="Hyperlink">
    <w:name w:val="Hyperlink"/>
    <w:basedOn w:val="DefaultParagraphFont"/>
    <w:uiPriority w:val="99"/>
    <w:unhideWhenUsed/>
    <w:rsid w:val="00A7493A"/>
    <w:rPr>
      <w:color w:val="0000FF"/>
      <w:u w:val="single"/>
    </w:rPr>
  </w:style>
  <w:style w:type="paragraph" w:styleId="ListParagraph">
    <w:name w:val="List Paragraph"/>
    <w:basedOn w:val="Normal"/>
    <w:uiPriority w:val="34"/>
    <w:qFormat/>
    <w:rsid w:val="00A7493A"/>
    <w:pPr>
      <w:ind w:left="720"/>
    </w:pPr>
  </w:style>
  <w:style w:type="paragraph" w:styleId="BalloonText">
    <w:name w:val="Balloon Text"/>
    <w:basedOn w:val="Normal"/>
    <w:link w:val="BalloonTextChar"/>
    <w:uiPriority w:val="99"/>
    <w:semiHidden/>
    <w:unhideWhenUsed/>
    <w:rsid w:val="009F36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6E6"/>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34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3B413-E97F-4580-AADC-DEE66FA83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1102</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Langley Park School for Girls</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ksnape</dc:creator>
  <cp:lastModifiedBy>Colin Head</cp:lastModifiedBy>
  <cp:revision>2</cp:revision>
  <cp:lastPrinted>2019-05-21T14:04:00Z</cp:lastPrinted>
  <dcterms:created xsi:type="dcterms:W3CDTF">2026-04-29T07:41:00Z</dcterms:created>
  <dcterms:modified xsi:type="dcterms:W3CDTF">2026-04-29T07:41:00Z</dcterms:modified>
</cp:coreProperties>
</file>