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F7" w:rsidRDefault="00BE7571" w:rsidP="0083155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37892FF" wp14:editId="23AC36BA">
            <wp:simplePos x="0" y="0"/>
            <wp:positionH relativeFrom="column">
              <wp:posOffset>5111750</wp:posOffset>
            </wp:positionH>
            <wp:positionV relativeFrom="paragraph">
              <wp:posOffset>-533400</wp:posOffset>
            </wp:positionV>
            <wp:extent cx="806450" cy="806450"/>
            <wp:effectExtent l="0" t="0" r="0" b="0"/>
            <wp:wrapNone/>
            <wp:docPr id="1" name="Picture 1" descr="New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elicop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550">
        <w:rPr>
          <w:b/>
          <w:sz w:val="24"/>
          <w:szCs w:val="24"/>
          <w:u w:val="single"/>
        </w:rPr>
        <w:t>Dishforth Airfield Primary School</w:t>
      </w:r>
    </w:p>
    <w:p w:rsidR="00831550" w:rsidRDefault="00831550" w:rsidP="00B6423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Description: Class Teacher (MPS) and Subject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90779" w:rsidTr="00790779">
        <w:tc>
          <w:tcPr>
            <w:tcW w:w="2122" w:type="dxa"/>
          </w:tcPr>
          <w:p w:rsidR="00790779" w:rsidRPr="00790779" w:rsidRDefault="00790779" w:rsidP="00831550">
            <w:pPr>
              <w:rPr>
                <w:b/>
              </w:rPr>
            </w:pPr>
            <w:r>
              <w:rPr>
                <w:b/>
              </w:rPr>
              <w:t>Post title and grade</w:t>
            </w:r>
          </w:p>
        </w:tc>
        <w:tc>
          <w:tcPr>
            <w:tcW w:w="6894" w:type="dxa"/>
          </w:tcPr>
          <w:p w:rsidR="00790779" w:rsidRPr="00790779" w:rsidRDefault="00790779" w:rsidP="00831550">
            <w:pPr>
              <w:rPr>
                <w:b/>
              </w:rPr>
            </w:pPr>
            <w:r w:rsidRPr="00790779">
              <w:rPr>
                <w:b/>
              </w:rPr>
              <w:t>Class Teacher – Main Pay Scale (MPS)</w:t>
            </w:r>
          </w:p>
          <w:p w:rsidR="00790779" w:rsidRPr="00790779" w:rsidRDefault="00790779" w:rsidP="00831550">
            <w:pPr>
              <w:rPr>
                <w:b/>
              </w:rPr>
            </w:pPr>
            <w:r w:rsidRPr="00790779">
              <w:rPr>
                <w:b/>
              </w:rPr>
              <w:t xml:space="preserve">Subject Leader: </w:t>
            </w:r>
            <w:r w:rsidR="00406CB4">
              <w:rPr>
                <w:b/>
              </w:rPr>
              <w:t>to be decided</w:t>
            </w:r>
          </w:p>
        </w:tc>
      </w:tr>
      <w:tr w:rsidR="00790779" w:rsidTr="00790779">
        <w:tc>
          <w:tcPr>
            <w:tcW w:w="2122" w:type="dxa"/>
          </w:tcPr>
          <w:p w:rsidR="00790779" w:rsidRPr="00790779" w:rsidRDefault="00790779" w:rsidP="0083155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6894" w:type="dxa"/>
          </w:tcPr>
          <w:p w:rsidR="00790779" w:rsidRDefault="00C93267" w:rsidP="00831550">
            <w:r>
              <w:t>To deliver high quality teaching for a class as described in the Teachers’ Standards.</w:t>
            </w:r>
          </w:p>
          <w:p w:rsidR="00C93267" w:rsidRDefault="00C93267" w:rsidP="00831550"/>
          <w:p w:rsidR="00C93267" w:rsidRPr="00790779" w:rsidRDefault="00C93267" w:rsidP="00831550">
            <w:r>
              <w:t>To lead the development of a subject, in order to secure high quality teaching and learning and the effective use of resources to bring about improved standards of achievement for all pupils.</w:t>
            </w:r>
          </w:p>
        </w:tc>
      </w:tr>
      <w:tr w:rsidR="00790779" w:rsidTr="00790779">
        <w:tc>
          <w:tcPr>
            <w:tcW w:w="2122" w:type="dxa"/>
          </w:tcPr>
          <w:p w:rsidR="00790779" w:rsidRPr="00790779" w:rsidRDefault="00790779" w:rsidP="00831550">
            <w:pPr>
              <w:rPr>
                <w:b/>
              </w:rPr>
            </w:pPr>
            <w:r>
              <w:rPr>
                <w:b/>
              </w:rPr>
              <w:t>To whom the post holder reports</w:t>
            </w:r>
          </w:p>
        </w:tc>
        <w:tc>
          <w:tcPr>
            <w:tcW w:w="6894" w:type="dxa"/>
          </w:tcPr>
          <w:p w:rsidR="00790779" w:rsidRDefault="005923C4" w:rsidP="00831550">
            <w:r>
              <w:t>The post holder is responsible to the:</w:t>
            </w:r>
          </w:p>
          <w:p w:rsidR="005923C4" w:rsidRDefault="005923C4" w:rsidP="00831550"/>
          <w:p w:rsidR="005923C4" w:rsidRDefault="005923C4" w:rsidP="005923C4">
            <w:pPr>
              <w:pStyle w:val="ListParagraph"/>
              <w:numPr>
                <w:ilvl w:val="0"/>
                <w:numId w:val="8"/>
              </w:numPr>
            </w:pPr>
            <w:r>
              <w:t>Head Teacher in all matters</w:t>
            </w:r>
          </w:p>
          <w:p w:rsidR="007B77A6" w:rsidRDefault="007B77A6" w:rsidP="005923C4"/>
          <w:p w:rsidR="005923C4" w:rsidRPr="00790779" w:rsidRDefault="005923C4" w:rsidP="005923C4">
            <w:r>
              <w:t>The post holder is also responsible to his/her colleagues in order to promote a shared understanding of the school curriculum and the teaching of the subject, with the aim of improving teaching and learning across the school.</w:t>
            </w:r>
          </w:p>
        </w:tc>
      </w:tr>
      <w:tr w:rsidR="00790779" w:rsidTr="00790779">
        <w:tc>
          <w:tcPr>
            <w:tcW w:w="2122" w:type="dxa"/>
          </w:tcPr>
          <w:p w:rsidR="00790779" w:rsidRDefault="00F01C5B" w:rsidP="00831550">
            <w:pPr>
              <w:rPr>
                <w:b/>
              </w:rPr>
            </w:pPr>
            <w:r>
              <w:rPr>
                <w:b/>
              </w:rPr>
              <w:t>The people</w:t>
            </w:r>
            <w:r w:rsidR="00790779">
              <w:rPr>
                <w:b/>
              </w:rPr>
              <w:t xml:space="preserve"> line managed by the post holder</w:t>
            </w:r>
          </w:p>
          <w:p w:rsidR="00790779" w:rsidRPr="00790779" w:rsidRDefault="00790779" w:rsidP="00831550">
            <w:pPr>
              <w:rPr>
                <w:b/>
              </w:rPr>
            </w:pPr>
          </w:p>
        </w:tc>
        <w:tc>
          <w:tcPr>
            <w:tcW w:w="6894" w:type="dxa"/>
          </w:tcPr>
          <w:p w:rsidR="00790779" w:rsidRDefault="00F01C5B" w:rsidP="00831550">
            <w:r>
              <w:t>The post holder is responsible for:</w:t>
            </w:r>
          </w:p>
          <w:p w:rsidR="00F01C5B" w:rsidRDefault="00F01C5B" w:rsidP="00831550"/>
          <w:p w:rsidR="00F01C5B" w:rsidRPr="00790779" w:rsidRDefault="00F01C5B" w:rsidP="00F01C5B">
            <w:pPr>
              <w:pStyle w:val="ListParagraph"/>
              <w:numPr>
                <w:ilvl w:val="0"/>
                <w:numId w:val="8"/>
              </w:numPr>
            </w:pPr>
            <w:r>
              <w:t>The coaching, mentoring and development of staff with regard to the teaching of the subject they are leading.</w:t>
            </w:r>
          </w:p>
        </w:tc>
      </w:tr>
      <w:tr w:rsidR="00790779" w:rsidTr="00790779">
        <w:tc>
          <w:tcPr>
            <w:tcW w:w="2122" w:type="dxa"/>
          </w:tcPr>
          <w:p w:rsidR="00790779" w:rsidRPr="00790779" w:rsidRDefault="00790779" w:rsidP="00831550">
            <w:pPr>
              <w:rPr>
                <w:b/>
              </w:rPr>
            </w:pPr>
            <w:r>
              <w:rPr>
                <w:b/>
              </w:rPr>
              <w:t>Duties and responsibilities specific to the post of class teacher</w:t>
            </w:r>
          </w:p>
        </w:tc>
        <w:tc>
          <w:tcPr>
            <w:tcW w:w="6894" w:type="dxa"/>
          </w:tcPr>
          <w:p w:rsidR="00790779" w:rsidRDefault="00246BC3" w:rsidP="00831550">
            <w:r>
              <w:t>To work within the framework of national legislation and in accordance with the provisions of the School Teachers Pay and Conditions document. In addition, the post is subject to compliance with:</w:t>
            </w:r>
          </w:p>
          <w:p w:rsidR="00246BC3" w:rsidRDefault="00246BC3" w:rsidP="00246BC3">
            <w:pPr>
              <w:pStyle w:val="ListParagraph"/>
              <w:numPr>
                <w:ilvl w:val="0"/>
                <w:numId w:val="1"/>
              </w:numPr>
            </w:pPr>
            <w:r>
              <w:t>School policies and guidelines on the curriculum and school organisation</w:t>
            </w:r>
          </w:p>
          <w:p w:rsidR="00246BC3" w:rsidRDefault="00246BC3" w:rsidP="00246BC3">
            <w:pPr>
              <w:pStyle w:val="ListParagraph"/>
              <w:numPr>
                <w:ilvl w:val="0"/>
                <w:numId w:val="1"/>
              </w:numPr>
            </w:pPr>
            <w:r>
              <w:t>Teachers’ Standards</w:t>
            </w:r>
          </w:p>
          <w:p w:rsidR="00246BC3" w:rsidRDefault="00246BC3" w:rsidP="00246BC3">
            <w:pPr>
              <w:pStyle w:val="ListParagraph"/>
              <w:numPr>
                <w:ilvl w:val="0"/>
                <w:numId w:val="1"/>
              </w:numPr>
            </w:pPr>
            <w:r>
              <w:t>SEN Code of Practice</w:t>
            </w:r>
          </w:p>
          <w:p w:rsidR="00246BC3" w:rsidRDefault="00246BC3" w:rsidP="00246BC3">
            <w:pPr>
              <w:pStyle w:val="ListParagraph"/>
              <w:numPr>
                <w:ilvl w:val="0"/>
                <w:numId w:val="1"/>
              </w:numPr>
            </w:pPr>
            <w:r>
              <w:t>National Curriculum 2014</w:t>
            </w:r>
          </w:p>
          <w:p w:rsidR="007F0238" w:rsidRDefault="007F0238" w:rsidP="007F0238"/>
          <w:p w:rsidR="007F0238" w:rsidRDefault="0099181E" w:rsidP="007F0238">
            <w:pPr>
              <w:rPr>
                <w:b/>
              </w:rPr>
            </w:pPr>
            <w:r>
              <w:rPr>
                <w:b/>
              </w:rPr>
              <w:t>Class teaching</w:t>
            </w:r>
          </w:p>
          <w:p w:rsidR="0099181E" w:rsidRDefault="0099181E" w:rsidP="007F0238">
            <w:pPr>
              <w:rPr>
                <w:b/>
              </w:rPr>
            </w:pPr>
          </w:p>
          <w:p w:rsidR="0099181E" w:rsidRDefault="0099181E" w:rsidP="0099181E">
            <w:pPr>
              <w:pStyle w:val="ListParagraph"/>
              <w:numPr>
                <w:ilvl w:val="0"/>
                <w:numId w:val="7"/>
              </w:numPr>
            </w:pPr>
            <w:r>
              <w:t>Set high expectations which inspire, motivate and challenge pupils</w:t>
            </w:r>
          </w:p>
          <w:p w:rsidR="0099181E" w:rsidRDefault="0099181E" w:rsidP="0099181E">
            <w:pPr>
              <w:pStyle w:val="ListParagraph"/>
              <w:numPr>
                <w:ilvl w:val="0"/>
                <w:numId w:val="7"/>
              </w:numPr>
            </w:pPr>
            <w:r>
              <w:t>Promote good progress and outcomes by pupils</w:t>
            </w:r>
          </w:p>
          <w:p w:rsidR="0099181E" w:rsidRDefault="0099181E" w:rsidP="0099181E">
            <w:pPr>
              <w:pStyle w:val="ListParagraph"/>
              <w:numPr>
                <w:ilvl w:val="0"/>
                <w:numId w:val="7"/>
              </w:numPr>
            </w:pPr>
            <w:r>
              <w:t>Demonstrate good subject and curriculum knowledge</w:t>
            </w:r>
          </w:p>
          <w:p w:rsidR="0099181E" w:rsidRDefault="0099181E" w:rsidP="0099181E">
            <w:pPr>
              <w:pStyle w:val="ListParagraph"/>
              <w:numPr>
                <w:ilvl w:val="0"/>
                <w:numId w:val="7"/>
              </w:numPr>
            </w:pPr>
            <w:r>
              <w:t>Plan and teach well-structured lessons</w:t>
            </w:r>
          </w:p>
          <w:p w:rsidR="0099181E" w:rsidRDefault="0099181E" w:rsidP="0099181E">
            <w:pPr>
              <w:pStyle w:val="ListParagraph"/>
              <w:numPr>
                <w:ilvl w:val="0"/>
                <w:numId w:val="7"/>
              </w:numPr>
            </w:pPr>
            <w:r>
              <w:t>Adapt teaching to respond to the strengths and needs of all pupils</w:t>
            </w:r>
          </w:p>
          <w:p w:rsidR="0099181E" w:rsidRDefault="0099181E" w:rsidP="0099181E">
            <w:pPr>
              <w:pStyle w:val="ListParagraph"/>
              <w:numPr>
                <w:ilvl w:val="0"/>
                <w:numId w:val="7"/>
              </w:numPr>
            </w:pPr>
            <w:r>
              <w:t>Make accurate and productive use of assessment</w:t>
            </w:r>
          </w:p>
          <w:p w:rsidR="0099181E" w:rsidRDefault="0099181E" w:rsidP="0099181E">
            <w:pPr>
              <w:pStyle w:val="ListParagraph"/>
              <w:numPr>
                <w:ilvl w:val="0"/>
                <w:numId w:val="7"/>
              </w:numPr>
            </w:pPr>
            <w:r>
              <w:t>Manage behaviour effectively to ensure a good and safe learning environment</w:t>
            </w:r>
          </w:p>
          <w:p w:rsidR="0099181E" w:rsidRPr="0099181E" w:rsidRDefault="0099181E" w:rsidP="0099181E">
            <w:pPr>
              <w:pStyle w:val="ListParagraph"/>
              <w:numPr>
                <w:ilvl w:val="0"/>
                <w:numId w:val="7"/>
              </w:numPr>
            </w:pPr>
            <w:r>
              <w:t>Fulfil wider professional responsibilities: make a positive contribution to the wider life and ethos of the school</w:t>
            </w:r>
          </w:p>
        </w:tc>
      </w:tr>
      <w:tr w:rsidR="00790779" w:rsidTr="00790779">
        <w:tc>
          <w:tcPr>
            <w:tcW w:w="2122" w:type="dxa"/>
          </w:tcPr>
          <w:p w:rsidR="00790779" w:rsidRPr="00790779" w:rsidRDefault="00790779" w:rsidP="00831550">
            <w:pPr>
              <w:rPr>
                <w:b/>
              </w:rPr>
            </w:pPr>
            <w:r>
              <w:rPr>
                <w:b/>
              </w:rPr>
              <w:t>Duties and responsibilities specific to the post of subject leader</w:t>
            </w:r>
          </w:p>
        </w:tc>
        <w:tc>
          <w:tcPr>
            <w:tcW w:w="6894" w:type="dxa"/>
          </w:tcPr>
          <w:p w:rsidR="005F77E3" w:rsidRPr="00475A6F" w:rsidRDefault="005F77E3" w:rsidP="005F77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75A6F">
              <w:rPr>
                <w:rFonts w:ascii="Calibri" w:hAnsi="Calibri" w:cs="Calibri"/>
                <w:b/>
              </w:rPr>
              <w:t xml:space="preserve">Strategic Direction and Development of the Subject (with the 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Calibri"/>
                <w:b/>
              </w:rPr>
            </w:pPr>
            <w:r w:rsidRPr="00475A6F">
              <w:rPr>
                <w:rFonts w:ascii="Calibri" w:hAnsi="Calibri" w:cs="Calibri"/>
                <w:b/>
              </w:rPr>
              <w:t xml:space="preserve">support of, and under the direction of, the head teacher and senior management team) 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lastRenderedPageBreak/>
              <w:t>• develop and implement policies and practices which reflect the school’s commitment to high achievement through effective teaching and learning;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5F77E3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have an enthusiasm for the subject which motivates and supports other staff and encourages a shared understanding of the contribution the subject can make to all aspects of pupils’ lives;</w:t>
            </w:r>
          </w:p>
          <w:p w:rsidR="000D04F0" w:rsidRDefault="000D04F0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241E07" w:rsidRPr="000A73FB" w:rsidRDefault="000A73FB" w:rsidP="000A73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Manage the professional development of the subject for staff and evaluate the impact on teaching and learning. </w:t>
            </w:r>
            <w:r w:rsidR="000D04F0">
              <w:rPr>
                <w:rFonts w:ascii="Calibri" w:hAnsi="Calibri" w:cs="Calibri"/>
              </w:rPr>
              <w:t>Disseminate good practice in the subject through INSET, coaching and mentoring mechanisms;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use relevant school, local and national data to inform targets for development and further improvement for individuals and groups of pupils</w:t>
            </w:r>
            <w:r w:rsidR="00DC7F41">
              <w:rPr>
                <w:rFonts w:ascii="Calibri" w:hAnsi="Calibri" w:cs="Calibri"/>
              </w:rPr>
              <w:t xml:space="preserve"> where available</w:t>
            </w:r>
            <w:r w:rsidRPr="00475A6F">
              <w:rPr>
                <w:rFonts w:ascii="Calibri" w:hAnsi="Calibri" w:cs="Calibri"/>
              </w:rPr>
              <w:t>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develop plans for the subject which identify clear targets, times-scales and success criteria for its development and/or maintenance in line with the school development/improvement plan</w:t>
            </w:r>
            <w:r w:rsidR="000A73FB">
              <w:rPr>
                <w:rFonts w:ascii="Calibri" w:hAnsi="Calibri" w:cs="Calibri"/>
              </w:rPr>
              <w:t xml:space="preserve"> (subject action plan and subject self-evaluation (SEF)</w:t>
            </w:r>
            <w:r w:rsidRPr="00475A6F">
              <w:rPr>
                <w:rFonts w:ascii="Calibri" w:hAnsi="Calibri" w:cs="Calibri"/>
              </w:rPr>
              <w:t>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monitor progress and evaluate the effects on te</w:t>
            </w:r>
            <w:r w:rsidR="00DC7F41">
              <w:rPr>
                <w:rFonts w:ascii="Calibri" w:hAnsi="Calibri" w:cs="Calibri"/>
              </w:rPr>
              <w:t xml:space="preserve">aching and learning by working </w:t>
            </w:r>
            <w:r w:rsidRPr="00475A6F">
              <w:rPr>
                <w:rFonts w:ascii="Calibri" w:hAnsi="Calibri" w:cs="Calibri"/>
              </w:rPr>
              <w:t>alongside colleagues, analysing work and outcomes.</w:t>
            </w:r>
          </w:p>
          <w:p w:rsidR="00933249" w:rsidRDefault="00933249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933249" w:rsidRDefault="00933249" w:rsidP="009332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termly reports to the Governing Body on the teaching, learning and assessment in the subject and a summary of monitoring activities across the school.</w:t>
            </w:r>
          </w:p>
          <w:p w:rsidR="000F4C93" w:rsidRDefault="000F4C93" w:rsidP="000F4C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0F4C93" w:rsidRPr="000F4C93" w:rsidRDefault="002C3465" w:rsidP="000F4C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 pupil voice through the establishment of a pupil ambassador for the subject.</w:t>
            </w:r>
          </w:p>
          <w:p w:rsidR="005F77E3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75A6F">
              <w:rPr>
                <w:rFonts w:ascii="Calibri" w:hAnsi="Calibri" w:cs="Calibri"/>
                <w:b/>
              </w:rPr>
              <w:t>Teaching and Learning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 xml:space="preserve">• use your own class as an example of high quality teaching and </w:t>
            </w:r>
            <w:r>
              <w:rPr>
                <w:rFonts w:ascii="Calibri" w:hAnsi="Calibri" w:cs="Calibri"/>
              </w:rPr>
              <w:t xml:space="preserve">     </w:t>
            </w:r>
            <w:r w:rsidR="00317AA3">
              <w:rPr>
                <w:rFonts w:ascii="Calibri" w:hAnsi="Calibri" w:cs="Calibri"/>
              </w:rPr>
              <w:t xml:space="preserve">    </w:t>
            </w:r>
            <w:r w:rsidRPr="00475A6F">
              <w:rPr>
                <w:rFonts w:ascii="Calibri" w:hAnsi="Calibri" w:cs="Calibri"/>
              </w:rPr>
              <w:t>learning in the subject;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317AA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ensure continuity and progression in the subject by supporting colleagues in choosing the appropriat</w:t>
            </w:r>
            <w:r w:rsidR="00887FBB">
              <w:rPr>
                <w:rFonts w:ascii="Calibri" w:hAnsi="Calibri" w:cs="Calibri"/>
              </w:rPr>
              <w:t>e sequence of teaching and learn</w:t>
            </w:r>
            <w:r w:rsidRPr="00475A6F">
              <w:rPr>
                <w:rFonts w:ascii="Calibri" w:hAnsi="Calibri" w:cs="Calibri"/>
              </w:rPr>
              <w:t>ing methods and set clear learn</w:t>
            </w:r>
            <w:r w:rsidR="00317AA3">
              <w:rPr>
                <w:rFonts w:ascii="Calibri" w:hAnsi="Calibri" w:cs="Calibri"/>
              </w:rPr>
              <w:t xml:space="preserve">ing </w:t>
            </w:r>
            <w:r w:rsidRPr="00475A6F">
              <w:rPr>
                <w:rFonts w:ascii="Calibri" w:hAnsi="Calibri" w:cs="Calibri"/>
              </w:rPr>
              <w:t>objectives through an agreed scheme of work, developed in line with the school development/improvement plan;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317AA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establish clear targets for achievement in the subject and</w:t>
            </w:r>
            <w:r w:rsidR="00317AA3">
              <w:rPr>
                <w:rFonts w:ascii="Calibri" w:hAnsi="Calibri" w:cs="Calibri"/>
              </w:rPr>
              <w:t xml:space="preserve">      evaluate progress through the </w:t>
            </w:r>
            <w:r w:rsidRPr="00475A6F">
              <w:rPr>
                <w:rFonts w:ascii="Calibri" w:hAnsi="Calibri" w:cs="Calibri"/>
              </w:rPr>
              <w:t>use of appropriate assessments and records and regular yearly analysis of this data;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317AA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evaluate the teaching of the subject by the monitoring</w:t>
            </w:r>
            <w:r w:rsidR="00317AA3">
              <w:rPr>
                <w:rFonts w:ascii="Calibri" w:hAnsi="Calibri" w:cs="Calibri"/>
              </w:rPr>
              <w:t xml:space="preserve"> of teachers' plans and through </w:t>
            </w:r>
            <w:r w:rsidRPr="00475A6F">
              <w:rPr>
                <w:rFonts w:ascii="Calibri" w:hAnsi="Calibri" w:cs="Calibri"/>
              </w:rPr>
              <w:t xml:space="preserve">work analysis, identify effective practice and </w:t>
            </w:r>
            <w:r w:rsidRPr="00475A6F">
              <w:rPr>
                <w:rFonts w:ascii="Calibri" w:hAnsi="Calibri" w:cs="Calibri"/>
              </w:rPr>
              <w:lastRenderedPageBreak/>
              <w:t>areas for improvement, and take appropriate action to improve further the quality of teaching;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develop effective links with the local community including parents, business and industry;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ensure that teachers are aware of the implications of equality of opportunity which the subject raises.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  <w:b/>
              </w:rPr>
              <w:t>c)  Leading and Managing Staff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 xml:space="preserve">• enable all teachers to achieve expertise in planning </w:t>
            </w:r>
            <w:r w:rsidR="007F0238">
              <w:rPr>
                <w:rFonts w:ascii="Calibri" w:hAnsi="Calibri" w:cs="Calibri"/>
              </w:rPr>
              <w:t xml:space="preserve">for and teaching the subject </w:t>
            </w:r>
            <w:r w:rsidRPr="00475A6F">
              <w:rPr>
                <w:rFonts w:ascii="Calibri" w:hAnsi="Calibri" w:cs="Calibri"/>
              </w:rPr>
              <w:t>through example, support and by leading or provid</w:t>
            </w:r>
            <w:r w:rsidR="007F0238">
              <w:rPr>
                <w:rFonts w:ascii="Calibri" w:hAnsi="Calibri" w:cs="Calibri"/>
              </w:rPr>
              <w:t xml:space="preserve">ing high quality professional </w:t>
            </w:r>
            <w:r w:rsidRPr="00475A6F">
              <w:rPr>
                <w:rFonts w:ascii="Calibri" w:hAnsi="Calibri" w:cs="Calibri"/>
              </w:rPr>
              <w:t>development opportunities;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ensure that the head teacher, SMT and governors are well informed about policies, plans, priorities and targets for the subject and that these are properly incorporated into the school development/improvement plan.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b/>
              </w:rPr>
            </w:pPr>
            <w:r w:rsidRPr="00475A6F">
              <w:rPr>
                <w:rFonts w:ascii="Calibri" w:hAnsi="Calibri" w:cs="Calibri"/>
                <w:b/>
              </w:rPr>
              <w:t>d)  Effective Deployment of Resources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support the head teacher by maintaining efficient and effective management and organisation of learning resources, by developing or identifying new resources including ICT applications to the subject;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be aware of and respond appropriately to any health and safety issues raised by materials, practice or accommodation related to the subject;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support the head teacher by maintaining efficient and effective management of the expenditure for the subject;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help colleagues to create a stimulating learning environment for the teaching and learning of the subject;</w:t>
            </w: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  <w:r w:rsidRPr="00475A6F">
              <w:rPr>
                <w:rFonts w:ascii="Calibri" w:hAnsi="Calibri" w:cs="Calibri"/>
              </w:rPr>
              <w:t>• take on any additional responsibilities which might from time to time be reasonably determined.</w:t>
            </w:r>
          </w:p>
          <w:p w:rsidR="005F77E3" w:rsidRPr="00475A6F" w:rsidRDefault="005F77E3" w:rsidP="005F77E3">
            <w:pPr>
              <w:jc w:val="both"/>
              <w:rPr>
                <w:rFonts w:ascii="Calibri" w:hAnsi="Calibri" w:cs="Calibri"/>
              </w:rPr>
            </w:pPr>
          </w:p>
          <w:p w:rsidR="005F77E3" w:rsidRPr="00475A6F" w:rsidRDefault="005F77E3" w:rsidP="005F77E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  <w:p w:rsidR="00790779" w:rsidRPr="00790779" w:rsidRDefault="00790779" w:rsidP="00831550"/>
        </w:tc>
      </w:tr>
    </w:tbl>
    <w:p w:rsidR="00831550" w:rsidRDefault="00831550" w:rsidP="00831550">
      <w:pPr>
        <w:rPr>
          <w:b/>
          <w:sz w:val="24"/>
          <w:szCs w:val="24"/>
        </w:rPr>
      </w:pPr>
    </w:p>
    <w:p w:rsidR="00CC5CF6" w:rsidRPr="00475A6F" w:rsidRDefault="00CC5CF6" w:rsidP="00CC5CF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5A6F">
        <w:rPr>
          <w:rFonts w:ascii="Calibri" w:hAnsi="Calibri" w:cs="Calibri"/>
        </w:rPr>
        <w:t>This job description may be amended at any time following discussion between the head teacher and member of staff, and will be reviewed annually.</w:t>
      </w:r>
    </w:p>
    <w:p w:rsidR="00246BC3" w:rsidRDefault="00246BC3" w:rsidP="008315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Signed </w:t>
      </w:r>
      <w:r w:rsidR="00600E47">
        <w:rPr>
          <w:b/>
          <w:sz w:val="24"/>
          <w:szCs w:val="24"/>
          <w:u w:val="single"/>
        </w:rPr>
        <w:t>and dated</w:t>
      </w:r>
      <w:r>
        <w:rPr>
          <w:b/>
          <w:sz w:val="24"/>
          <w:szCs w:val="24"/>
          <w:u w:val="single"/>
        </w:rPr>
        <w:t>– post holder:___________________</w:t>
      </w:r>
      <w:r w:rsidR="00600E47">
        <w:rPr>
          <w:b/>
          <w:sz w:val="24"/>
          <w:szCs w:val="24"/>
          <w:u w:val="single"/>
        </w:rPr>
        <w:t>______________________________</w:t>
      </w:r>
    </w:p>
    <w:p w:rsidR="00246BC3" w:rsidRPr="00246BC3" w:rsidRDefault="00246BC3" w:rsidP="008315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Signed</w:t>
      </w:r>
      <w:r w:rsidR="00600E47">
        <w:rPr>
          <w:b/>
          <w:sz w:val="24"/>
          <w:szCs w:val="24"/>
          <w:u w:val="single"/>
        </w:rPr>
        <w:t xml:space="preserve"> and dated</w:t>
      </w:r>
      <w:r>
        <w:rPr>
          <w:b/>
          <w:sz w:val="24"/>
          <w:szCs w:val="24"/>
          <w:u w:val="single"/>
        </w:rPr>
        <w:t xml:space="preserve"> </w:t>
      </w:r>
      <w:r w:rsidR="00600E47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Head</w:t>
      </w:r>
      <w:r w:rsidR="00600E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Teacher:___________________</w:t>
      </w:r>
      <w:r w:rsidR="00600E47">
        <w:rPr>
          <w:b/>
          <w:sz w:val="24"/>
          <w:szCs w:val="24"/>
          <w:u w:val="single"/>
        </w:rPr>
        <w:t>____________________________</w:t>
      </w:r>
    </w:p>
    <w:sectPr w:rsidR="00246BC3" w:rsidRPr="00246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19" w:rsidRDefault="005A0619" w:rsidP="005A0619">
      <w:pPr>
        <w:spacing w:after="0" w:line="240" w:lineRule="auto"/>
      </w:pPr>
      <w:r>
        <w:separator/>
      </w:r>
    </w:p>
  </w:endnote>
  <w:endnote w:type="continuationSeparator" w:id="0">
    <w:p w:rsidR="005A0619" w:rsidRDefault="005A0619" w:rsidP="005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07" w:rsidRDefault="002C3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40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619" w:rsidRDefault="005A0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619" w:rsidRDefault="002C330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b924a2082b11a5bc4887dcc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3307" w:rsidRPr="002C3307" w:rsidRDefault="002C3307" w:rsidP="002C33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C330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b924a2082b11a5bc4887dcc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n6FgMAADU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EcHGfo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2C3307" w:rsidRPr="002C3307" w:rsidRDefault="002C3307" w:rsidP="002C33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C330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07" w:rsidRDefault="002C3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19" w:rsidRDefault="005A0619" w:rsidP="005A0619">
      <w:pPr>
        <w:spacing w:after="0" w:line="240" w:lineRule="auto"/>
      </w:pPr>
      <w:r>
        <w:separator/>
      </w:r>
    </w:p>
  </w:footnote>
  <w:footnote w:type="continuationSeparator" w:id="0">
    <w:p w:rsidR="005A0619" w:rsidRDefault="005A0619" w:rsidP="005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07" w:rsidRDefault="002C3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07" w:rsidRDefault="002C3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07" w:rsidRDefault="002C3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CCB"/>
    <w:multiLevelType w:val="hybridMultilevel"/>
    <w:tmpl w:val="95A41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0691A"/>
    <w:multiLevelType w:val="hybridMultilevel"/>
    <w:tmpl w:val="C1E0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A9B"/>
    <w:multiLevelType w:val="hybridMultilevel"/>
    <w:tmpl w:val="B4B624B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ED3FF7"/>
    <w:multiLevelType w:val="hybridMultilevel"/>
    <w:tmpl w:val="EC00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0B18"/>
    <w:multiLevelType w:val="hybridMultilevel"/>
    <w:tmpl w:val="2D2C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4714E"/>
    <w:multiLevelType w:val="hybridMultilevel"/>
    <w:tmpl w:val="6AD0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EED"/>
    <w:multiLevelType w:val="hybridMultilevel"/>
    <w:tmpl w:val="751C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5B97"/>
    <w:multiLevelType w:val="hybridMultilevel"/>
    <w:tmpl w:val="DFFC4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50"/>
    <w:rsid w:val="000A73FB"/>
    <w:rsid w:val="000D04F0"/>
    <w:rsid w:val="000F4C93"/>
    <w:rsid w:val="00110F8F"/>
    <w:rsid w:val="00233E31"/>
    <w:rsid w:val="00241E07"/>
    <w:rsid w:val="00246BC3"/>
    <w:rsid w:val="002A73E2"/>
    <w:rsid w:val="002C3307"/>
    <w:rsid w:val="002C3465"/>
    <w:rsid w:val="00317AA3"/>
    <w:rsid w:val="00394BF7"/>
    <w:rsid w:val="00406CB4"/>
    <w:rsid w:val="00420D51"/>
    <w:rsid w:val="005923C4"/>
    <w:rsid w:val="005A0619"/>
    <w:rsid w:val="005B379B"/>
    <w:rsid w:val="005F77E3"/>
    <w:rsid w:val="00600E47"/>
    <w:rsid w:val="00790779"/>
    <w:rsid w:val="007B77A6"/>
    <w:rsid w:val="007F0238"/>
    <w:rsid w:val="00831550"/>
    <w:rsid w:val="00887FBB"/>
    <w:rsid w:val="009302F9"/>
    <w:rsid w:val="00933249"/>
    <w:rsid w:val="0099181E"/>
    <w:rsid w:val="009E2A50"/>
    <w:rsid w:val="00B36EEC"/>
    <w:rsid w:val="00B64237"/>
    <w:rsid w:val="00BE7571"/>
    <w:rsid w:val="00C30618"/>
    <w:rsid w:val="00C93267"/>
    <w:rsid w:val="00CC5CF6"/>
    <w:rsid w:val="00DC7F41"/>
    <w:rsid w:val="00F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B4B7F-96D5-4AAA-B6FF-2D94F832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19"/>
  </w:style>
  <w:style w:type="paragraph" w:styleId="Footer">
    <w:name w:val="footer"/>
    <w:basedOn w:val="Normal"/>
    <w:link w:val="FooterChar"/>
    <w:uiPriority w:val="99"/>
    <w:unhideWhenUsed/>
    <w:rsid w:val="005A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19"/>
  </w:style>
  <w:style w:type="paragraph" w:styleId="BalloonText">
    <w:name w:val="Balloon Text"/>
    <w:basedOn w:val="Normal"/>
    <w:link w:val="BalloonTextChar"/>
    <w:uiPriority w:val="99"/>
    <w:semiHidden/>
    <w:unhideWhenUsed/>
    <w:rsid w:val="000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9f5013ea48da49cba20ff24fba6ba32b-Teacher job description year 3 4 Maternity Cover 2022</vt:lpstr>
    </vt:vector>
  </TitlesOfParts>
  <Company>Microsoft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9f5013ea48da49cba20ff24fba6ba32b-Teacher job description year 3 4 Maternity Cover 2022</dc:title>
  <dc:subject/>
  <dc:creator>Julie</dc:creator>
  <cp:keywords/>
  <dc:description/>
  <cp:lastModifiedBy>Jasmin Darbyshire</cp:lastModifiedBy>
  <cp:revision>2</cp:revision>
  <cp:lastPrinted>2017-09-15T09:01:00Z</cp:lastPrinted>
  <dcterms:created xsi:type="dcterms:W3CDTF">2022-01-06T09:33:00Z</dcterms:created>
  <dcterms:modified xsi:type="dcterms:W3CDTF">2022-01-06T09:33:00Z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2022-01-06T09:33:34Z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a4239e6a-4c35-46b5-b2e8-239493eacf89</vt:lpwstr>
  </property>
  <property fmtid="{D5CDD505-2E9C-101B-9397-08002B2CF9AE}" pid="8" name="MSIP_Label_3ecdfc32-7be5-4b17-9f97-00453388bdd7_ContentBits">
    <vt:lpwstr>2</vt:lpwstr>
  </property>
</Properties>
</file>