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tblBorders>
          <w:top w:val="single" w:sz="12" w:space="0" w:color="385623" w:themeColor="accent6" w:themeShade="80"/>
          <w:left w:val="single" w:sz="12" w:space="0" w:color="385623" w:themeColor="accent6" w:themeShade="80"/>
          <w:bottom w:val="single" w:sz="12" w:space="0" w:color="385623" w:themeColor="accent6" w:themeShade="80"/>
          <w:right w:val="single" w:sz="12" w:space="0" w:color="385623" w:themeColor="accent6" w:themeShade="80"/>
          <w:insideH w:val="single" w:sz="12" w:space="0" w:color="385623" w:themeColor="accent6" w:themeShade="80"/>
          <w:insideV w:val="single" w:sz="12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701"/>
        <w:gridCol w:w="8222"/>
      </w:tblGrid>
      <w:tr w:rsidR="00A00863"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A00863" w:rsidRDefault="00A00863">
            <w:pPr>
              <w:jc w:val="center"/>
              <w:rPr>
                <w:rFonts w:asciiTheme="minorHAnsi" w:hAnsiTheme="minorHAnsi"/>
                <w:b/>
                <w:sz w:val="28"/>
              </w:rPr>
            </w:pPr>
            <w:bookmarkStart w:id="0" w:name="_GoBack"/>
            <w:bookmarkEnd w:id="0"/>
          </w:p>
        </w:tc>
      </w:tr>
      <w:tr w:rsidR="00A00863">
        <w:tc>
          <w:tcPr>
            <w:tcW w:w="9923" w:type="dxa"/>
            <w:gridSpan w:val="2"/>
            <w:tcBorders>
              <w:bottom w:val="single" w:sz="12" w:space="0" w:color="385623" w:themeColor="accent6" w:themeShade="80"/>
            </w:tcBorders>
            <w:shd w:val="clear" w:color="auto" w:fill="385623" w:themeFill="accent6" w:themeFillShade="80"/>
          </w:tcPr>
          <w:p w:rsidR="00A00863" w:rsidRDefault="00EF4170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3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36"/>
              </w:rPr>
              <w:t>Cleaner</w:t>
            </w:r>
          </w:p>
          <w:p w:rsidR="00A00863" w:rsidRDefault="00EF4170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8"/>
              </w:rPr>
              <w:t>James Elliman Academy</w:t>
            </w:r>
          </w:p>
        </w:tc>
      </w:tr>
      <w:tr w:rsidR="00A00863">
        <w:tc>
          <w:tcPr>
            <w:tcW w:w="992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00863" w:rsidRDefault="00A00863">
            <w:pPr>
              <w:jc w:val="center"/>
              <w:rPr>
                <w:rFonts w:asciiTheme="minorHAnsi" w:hAnsiTheme="minorHAnsi"/>
                <w:b/>
                <w:sz w:val="28"/>
              </w:rPr>
            </w:pPr>
          </w:p>
        </w:tc>
      </w:tr>
      <w:tr w:rsidR="00A00863">
        <w:tc>
          <w:tcPr>
            <w:tcW w:w="9923" w:type="dxa"/>
            <w:gridSpan w:val="2"/>
            <w:tcBorders>
              <w:bottom w:val="single" w:sz="12" w:space="0" w:color="385623" w:themeColor="accent6" w:themeShade="80"/>
            </w:tcBorders>
            <w:shd w:val="clear" w:color="auto" w:fill="385623" w:themeFill="accent6" w:themeFillShade="80"/>
          </w:tcPr>
          <w:p w:rsidR="00A00863" w:rsidRDefault="00EF4170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4"/>
              </w:rPr>
              <w:t>Job Description</w:t>
            </w:r>
          </w:p>
        </w:tc>
      </w:tr>
      <w:tr w:rsidR="00A00863">
        <w:tc>
          <w:tcPr>
            <w:tcW w:w="992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00863" w:rsidRDefault="00A00863">
            <w:pPr>
              <w:jc w:val="both"/>
              <w:rPr>
                <w:rFonts w:asciiTheme="minorHAnsi" w:hAnsiTheme="minorHAnsi"/>
              </w:rPr>
            </w:pPr>
          </w:p>
        </w:tc>
      </w:tr>
      <w:tr w:rsidR="00A00863">
        <w:tc>
          <w:tcPr>
            <w:tcW w:w="1701" w:type="dxa"/>
            <w:shd w:val="clear" w:color="auto" w:fill="E2EFD9" w:themeFill="accent6" w:themeFillTint="33"/>
          </w:tcPr>
          <w:p w:rsidR="00A00863" w:rsidRDefault="00EF417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Reporting to</w:t>
            </w:r>
          </w:p>
        </w:tc>
        <w:tc>
          <w:tcPr>
            <w:tcW w:w="8222" w:type="dxa"/>
            <w:shd w:val="clear" w:color="auto" w:fill="auto"/>
          </w:tcPr>
          <w:p w:rsidR="00A00863" w:rsidRDefault="00EF417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Premises Manager / Estates Manager</w:t>
            </w:r>
          </w:p>
        </w:tc>
      </w:tr>
      <w:tr w:rsidR="00A00863">
        <w:tc>
          <w:tcPr>
            <w:tcW w:w="1701" w:type="dxa"/>
            <w:shd w:val="clear" w:color="auto" w:fill="E2EFD9" w:themeFill="accent6" w:themeFillTint="33"/>
          </w:tcPr>
          <w:p w:rsidR="00A00863" w:rsidRDefault="00EF417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Grade</w:t>
            </w:r>
          </w:p>
        </w:tc>
        <w:tc>
          <w:tcPr>
            <w:tcW w:w="8222" w:type="dxa"/>
            <w:shd w:val="clear" w:color="auto" w:fill="auto"/>
          </w:tcPr>
          <w:p w:rsidR="00A00863" w:rsidRDefault="00EF417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1b</w:t>
            </w:r>
          </w:p>
        </w:tc>
      </w:tr>
      <w:tr w:rsidR="00A00863">
        <w:tc>
          <w:tcPr>
            <w:tcW w:w="992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00863" w:rsidRDefault="00A00863">
            <w:pPr>
              <w:jc w:val="both"/>
              <w:rPr>
                <w:rFonts w:asciiTheme="minorHAnsi" w:hAnsiTheme="minorHAnsi"/>
              </w:rPr>
            </w:pPr>
          </w:p>
        </w:tc>
      </w:tr>
      <w:tr w:rsidR="00A00863">
        <w:tc>
          <w:tcPr>
            <w:tcW w:w="9923" w:type="dxa"/>
            <w:gridSpan w:val="2"/>
            <w:shd w:val="clear" w:color="auto" w:fill="E2EFD9" w:themeFill="accent6" w:themeFillTint="33"/>
          </w:tcPr>
          <w:p w:rsidR="00A00863" w:rsidRDefault="00EF4170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Job Purpose</w:t>
            </w:r>
          </w:p>
        </w:tc>
      </w:tr>
      <w:tr w:rsidR="00A00863">
        <w:tc>
          <w:tcPr>
            <w:tcW w:w="9923" w:type="dxa"/>
            <w:gridSpan w:val="2"/>
            <w:tcBorders>
              <w:bottom w:val="single" w:sz="12" w:space="0" w:color="385623" w:themeColor="accent6" w:themeShade="80"/>
            </w:tcBorders>
            <w:shd w:val="clear" w:color="auto" w:fill="auto"/>
          </w:tcPr>
          <w:p w:rsidR="00A00863" w:rsidRDefault="00EF4170">
            <w:pPr>
              <w:ind w:right="-196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To establish and maintain a high standard of cleanliness within the allocated areas in line with the cleaning specification</w:t>
            </w:r>
          </w:p>
        </w:tc>
      </w:tr>
      <w:tr w:rsidR="00A00863">
        <w:tc>
          <w:tcPr>
            <w:tcW w:w="992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00863" w:rsidRDefault="00A00863">
            <w:pPr>
              <w:jc w:val="both"/>
              <w:rPr>
                <w:rFonts w:asciiTheme="minorHAnsi" w:hAnsiTheme="minorHAnsi"/>
              </w:rPr>
            </w:pPr>
          </w:p>
        </w:tc>
      </w:tr>
      <w:tr w:rsidR="00A00863">
        <w:tc>
          <w:tcPr>
            <w:tcW w:w="9923" w:type="dxa"/>
            <w:gridSpan w:val="2"/>
            <w:shd w:val="clear" w:color="auto" w:fill="E2EFD9" w:themeFill="accent6" w:themeFillTint="33"/>
          </w:tcPr>
          <w:p w:rsidR="00A00863" w:rsidRDefault="00EF4170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Key Accountabilities</w:t>
            </w:r>
          </w:p>
        </w:tc>
      </w:tr>
      <w:tr w:rsidR="00A00863">
        <w:tc>
          <w:tcPr>
            <w:tcW w:w="9923" w:type="dxa"/>
            <w:gridSpan w:val="2"/>
            <w:tcBorders>
              <w:bottom w:val="single" w:sz="12" w:space="0" w:color="385623" w:themeColor="accent6" w:themeShade="80"/>
            </w:tcBorders>
            <w:shd w:val="clear" w:color="auto" w:fill="auto"/>
          </w:tcPr>
          <w:p w:rsidR="00A00863" w:rsidRDefault="00EF4170">
            <w:pPr>
              <w:pStyle w:val="BodyText"/>
              <w:rPr>
                <w:rFonts w:asciiTheme="minorHAnsi" w:hAnsiTheme="minorHAnsi" w:cs="Arial"/>
                <w:b w:val="0"/>
                <w:bCs/>
                <w:i w:val="0"/>
                <w:iCs/>
                <w:szCs w:val="22"/>
              </w:rPr>
            </w:pPr>
            <w:r>
              <w:rPr>
                <w:rFonts w:asciiTheme="minorHAnsi" w:hAnsiTheme="minorHAnsi" w:cs="Arial"/>
                <w:b w:val="0"/>
                <w:bCs/>
                <w:i w:val="0"/>
                <w:iCs/>
                <w:szCs w:val="22"/>
              </w:rPr>
              <w:t>The following list is not intended to be exhaustive but indicates the range of duties and the level of responsibility involved.</w:t>
            </w:r>
          </w:p>
          <w:p w:rsidR="00A00863" w:rsidRDefault="00A00863">
            <w:pPr>
              <w:pStyle w:val="BodyText"/>
              <w:rPr>
                <w:rFonts w:asciiTheme="minorHAnsi" w:hAnsiTheme="minorHAnsi" w:cs="Arial"/>
                <w:b w:val="0"/>
                <w:bCs/>
                <w:i w:val="0"/>
                <w:iCs/>
                <w:szCs w:val="22"/>
              </w:rPr>
            </w:pPr>
          </w:p>
          <w:p w:rsidR="00A00863" w:rsidRDefault="00EF4170">
            <w:pPr>
              <w:contextualSpacing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Main Duties and Responsibilities</w:t>
            </w:r>
          </w:p>
          <w:p w:rsidR="00A00863" w:rsidRDefault="00EF4170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Carry out the cleaning of the interior of the school to agreed standards</w:t>
            </w:r>
          </w:p>
          <w:p w:rsidR="00A00863" w:rsidRDefault="00EF4170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Vacuum cleaning hard and soft floors</w:t>
            </w:r>
          </w:p>
          <w:p w:rsidR="00A00863" w:rsidRDefault="00EF4170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Spot cleaning of spillages</w:t>
            </w:r>
          </w:p>
          <w:p w:rsidR="00A00863" w:rsidRDefault="00EF4170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Wiping furniture, ledges, pipes, paintwork, doors and polishing door glass</w:t>
            </w:r>
          </w:p>
          <w:p w:rsidR="00A00863" w:rsidRDefault="00EF4170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Emptying and cleaning bins</w:t>
            </w:r>
          </w:p>
          <w:p w:rsidR="00A00863" w:rsidRDefault="00EF4170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Cleaning toilets including sanitary fittings and surrounds</w:t>
            </w:r>
          </w:p>
          <w:p w:rsidR="00A00863" w:rsidRDefault="00EF4170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Mopping and spray cleaning </w:t>
            </w:r>
            <w:r>
              <w:rPr>
                <w:rFonts w:asciiTheme="minorHAnsi" w:hAnsiTheme="minorHAnsi" w:cstheme="minorHAnsi"/>
              </w:rPr>
              <w:t>hard floor surfaces</w:t>
            </w:r>
          </w:p>
          <w:p w:rsidR="00A00863" w:rsidRDefault="00EF4170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Wiping, polishing furniture</w:t>
            </w:r>
          </w:p>
          <w:p w:rsidR="00A00863" w:rsidRDefault="00EF4170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Replenishing janitorial supplies in toilets</w:t>
            </w:r>
          </w:p>
          <w:p w:rsidR="00A00863" w:rsidRDefault="00EF4170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Checking and closing windows, switching off lights after work</w:t>
            </w:r>
          </w:p>
          <w:p w:rsidR="00A00863" w:rsidRDefault="00EF4170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Identify issues of concerns and refer to appropriate person in school</w:t>
            </w:r>
          </w:p>
          <w:p w:rsidR="00A00863" w:rsidRDefault="00EF4170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 check all equipment prior to </w:t>
            </w:r>
            <w:r>
              <w:rPr>
                <w:rFonts w:asciiTheme="minorHAnsi" w:hAnsiTheme="minorHAnsi" w:cstheme="minorHAnsi"/>
              </w:rPr>
              <w:t>work being carried out</w:t>
            </w:r>
          </w:p>
          <w:p w:rsidR="00A00863" w:rsidRDefault="00EF4170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Ensure health and safety of colleagues and self is adhered to at all times in accordance with relevant policies and procedures</w:t>
            </w:r>
          </w:p>
          <w:p w:rsidR="00A00863" w:rsidRDefault="00EF4170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Undertake annual cleaning activities as instructed by Janitor/Site Manager</w:t>
            </w:r>
          </w:p>
          <w:p w:rsidR="00A00863" w:rsidRDefault="00A00863">
            <w:pPr>
              <w:rPr>
                <w:rFonts w:asciiTheme="minorHAnsi" w:hAnsiTheme="minorHAnsi" w:cstheme="minorHAnsi"/>
              </w:rPr>
            </w:pPr>
          </w:p>
          <w:p w:rsidR="00A00863" w:rsidRDefault="00EF4170">
            <w:pPr>
              <w:contextualSpacing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General</w:t>
            </w:r>
          </w:p>
          <w:p w:rsidR="00A00863" w:rsidRDefault="00EF4170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Maintain confidentiali</w:t>
            </w:r>
            <w:r>
              <w:rPr>
                <w:rFonts w:asciiTheme="minorHAnsi" w:hAnsiTheme="minorHAnsi" w:cstheme="minorHAnsi"/>
              </w:rPr>
              <w:t>ty in and outside the workplace;</w:t>
            </w:r>
          </w:p>
          <w:p w:rsidR="00A00863" w:rsidRDefault="00EF4170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Support the implementation of academy policies;</w:t>
            </w:r>
          </w:p>
          <w:p w:rsidR="00A00863" w:rsidRDefault="00EF4170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Promote the inclusion and acceptance of all pupils;</w:t>
            </w:r>
          </w:p>
          <w:p w:rsidR="00A00863" w:rsidRDefault="00EF4170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 aware of and understand safeguarding protocol and procedures and the importance of taking appropriate action;</w:t>
            </w:r>
          </w:p>
          <w:p w:rsidR="00A00863" w:rsidRDefault="00EF4170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Attend and</w:t>
            </w:r>
            <w:r>
              <w:rPr>
                <w:rFonts w:asciiTheme="minorHAnsi" w:hAnsiTheme="minorHAnsi" w:cstheme="minorHAnsi"/>
              </w:rPr>
              <w:t xml:space="preserve"> participate in meetings and training opportunities;</w:t>
            </w:r>
          </w:p>
          <w:p w:rsidR="00A00863" w:rsidRDefault="00EF4170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Carry out any other reasonable tasks/duties as required by The Trust in accordance with the needs of The Trust</w:t>
            </w:r>
          </w:p>
          <w:p w:rsidR="00A00863" w:rsidRDefault="00A00863">
            <w:pPr>
              <w:ind w:left="360"/>
              <w:contextualSpacing/>
              <w:rPr>
                <w:rFonts w:asciiTheme="minorHAnsi" w:hAnsiTheme="minorHAnsi" w:cstheme="minorHAnsi"/>
              </w:rPr>
            </w:pPr>
          </w:p>
          <w:p w:rsidR="00A00863" w:rsidRDefault="00EF417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Cs/>
                <w:iCs/>
              </w:rPr>
              <w:t xml:space="preserve">This job description may be reviewed at the end of the academic year or earlier if </w:t>
            </w:r>
            <w:r>
              <w:rPr>
                <w:rFonts w:asciiTheme="minorHAnsi" w:hAnsiTheme="minorHAnsi"/>
                <w:bCs/>
                <w:iCs/>
              </w:rPr>
              <w:t>necessary.  In addition it may be amended at any time after consultation.</w:t>
            </w:r>
          </w:p>
        </w:tc>
      </w:tr>
      <w:tr w:rsidR="00A00863">
        <w:tc>
          <w:tcPr>
            <w:tcW w:w="992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0863" w:rsidRDefault="00A00863">
            <w:pPr>
              <w:pStyle w:val="BodyText"/>
              <w:rPr>
                <w:rFonts w:asciiTheme="minorHAnsi" w:hAnsiTheme="minorHAnsi" w:cs="Arial"/>
                <w:b w:val="0"/>
                <w:bCs/>
                <w:i w:val="0"/>
                <w:iCs/>
                <w:szCs w:val="22"/>
              </w:rPr>
            </w:pPr>
          </w:p>
        </w:tc>
      </w:tr>
    </w:tbl>
    <w:p w:rsidR="00A00863" w:rsidRDefault="00A00863"/>
    <w:p w:rsidR="00A00863" w:rsidRDefault="00EF4170">
      <w:r>
        <w:rPr>
          <w:b/>
          <w:i/>
        </w:rPr>
        <w:br w:type="page"/>
      </w:r>
    </w:p>
    <w:tbl>
      <w:tblPr>
        <w:tblStyle w:val="TableGrid"/>
        <w:tblW w:w="9016" w:type="dxa"/>
        <w:tblInd w:w="-25" w:type="dxa"/>
        <w:tblBorders>
          <w:top w:val="single" w:sz="12" w:space="0" w:color="385623" w:themeColor="accent6" w:themeShade="80"/>
          <w:left w:val="single" w:sz="12" w:space="0" w:color="385623" w:themeColor="accent6" w:themeShade="80"/>
          <w:bottom w:val="single" w:sz="12" w:space="0" w:color="385623" w:themeColor="accent6" w:themeShade="80"/>
          <w:right w:val="single" w:sz="12" w:space="0" w:color="385623" w:themeColor="accent6" w:themeShade="80"/>
          <w:insideH w:val="single" w:sz="12" w:space="0" w:color="385623" w:themeColor="accent6" w:themeShade="80"/>
          <w:insideV w:val="single" w:sz="12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A00863">
        <w:tc>
          <w:tcPr>
            <w:tcW w:w="9016" w:type="dxa"/>
            <w:shd w:val="clear" w:color="auto" w:fill="E2EFD9" w:themeFill="accent6" w:themeFillTint="33"/>
          </w:tcPr>
          <w:p w:rsidR="00A00863" w:rsidRDefault="00EF4170">
            <w:pPr>
              <w:pStyle w:val="BodyText"/>
              <w:rPr>
                <w:rFonts w:asciiTheme="minorHAnsi" w:hAnsiTheme="minorHAnsi" w:cs="Arial"/>
                <w:bCs/>
                <w:i w:val="0"/>
                <w:iCs/>
                <w:szCs w:val="22"/>
              </w:rPr>
            </w:pPr>
            <w:r>
              <w:rPr>
                <w:rFonts w:asciiTheme="minorHAnsi" w:hAnsiTheme="minorHAnsi" w:cs="Arial"/>
                <w:bCs/>
                <w:i w:val="0"/>
                <w:iCs/>
                <w:szCs w:val="22"/>
              </w:rPr>
              <w:lastRenderedPageBreak/>
              <w:t>Confidentiality</w:t>
            </w:r>
          </w:p>
        </w:tc>
      </w:tr>
      <w:tr w:rsidR="00A00863">
        <w:tc>
          <w:tcPr>
            <w:tcW w:w="9016" w:type="dxa"/>
            <w:tcBorders>
              <w:bottom w:val="single" w:sz="12" w:space="0" w:color="385623" w:themeColor="accent6" w:themeShade="80"/>
            </w:tcBorders>
            <w:shd w:val="clear" w:color="auto" w:fill="auto"/>
          </w:tcPr>
          <w:p w:rsidR="00A00863" w:rsidRDefault="00EF417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During the course of your employment you may see, hear or have access to, information on matters of a confidential nature relating to the work of The Park Federation Academy Trust or to the health and personal affairs of pupils and staff.  Under no circums</w:t>
            </w:r>
            <w:r>
              <w:rPr>
                <w:rFonts w:asciiTheme="minorHAnsi" w:hAnsiTheme="minorHAnsi"/>
              </w:rPr>
              <w:t xml:space="preserve">tances should such information be divulged or passed on to any unauthorised person or organisation. </w:t>
            </w:r>
          </w:p>
        </w:tc>
      </w:tr>
      <w:tr w:rsidR="00A00863">
        <w:tc>
          <w:tcPr>
            <w:tcW w:w="9016" w:type="dxa"/>
            <w:tcBorders>
              <w:left w:val="nil"/>
              <w:right w:val="nil"/>
            </w:tcBorders>
            <w:shd w:val="clear" w:color="auto" w:fill="auto"/>
          </w:tcPr>
          <w:p w:rsidR="00A00863" w:rsidRDefault="00A00863">
            <w:pPr>
              <w:jc w:val="both"/>
              <w:rPr>
                <w:rFonts w:asciiTheme="minorHAnsi" w:hAnsiTheme="minorHAnsi"/>
              </w:rPr>
            </w:pPr>
          </w:p>
        </w:tc>
      </w:tr>
      <w:tr w:rsidR="00A00863">
        <w:tc>
          <w:tcPr>
            <w:tcW w:w="9016" w:type="dxa"/>
            <w:shd w:val="clear" w:color="auto" w:fill="E2EFD9" w:themeFill="accent6" w:themeFillTint="33"/>
          </w:tcPr>
          <w:p w:rsidR="00A00863" w:rsidRDefault="00EF4170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Data Protection</w:t>
            </w:r>
          </w:p>
        </w:tc>
      </w:tr>
      <w:tr w:rsidR="00A00863">
        <w:tc>
          <w:tcPr>
            <w:tcW w:w="9016" w:type="dxa"/>
            <w:tcBorders>
              <w:bottom w:val="single" w:sz="12" w:space="0" w:color="385623" w:themeColor="accent6" w:themeShade="80"/>
            </w:tcBorders>
            <w:shd w:val="clear" w:color="auto" w:fill="auto"/>
          </w:tcPr>
          <w:p w:rsidR="00A00863" w:rsidRDefault="00EF417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During the course of your employment you will have access to data and personal information that must be processed in accordance with </w:t>
            </w:r>
            <w:r>
              <w:rPr>
                <w:rFonts w:asciiTheme="minorHAnsi" w:hAnsiTheme="minorHAnsi"/>
              </w:rPr>
              <w:t>the terms and conditions of the Data Protection Act 2018.</w:t>
            </w:r>
          </w:p>
        </w:tc>
      </w:tr>
      <w:tr w:rsidR="00A00863">
        <w:tc>
          <w:tcPr>
            <w:tcW w:w="9016" w:type="dxa"/>
            <w:tcBorders>
              <w:left w:val="nil"/>
              <w:right w:val="nil"/>
            </w:tcBorders>
            <w:shd w:val="clear" w:color="auto" w:fill="auto"/>
          </w:tcPr>
          <w:p w:rsidR="00A00863" w:rsidRDefault="00A00863">
            <w:pPr>
              <w:jc w:val="both"/>
              <w:rPr>
                <w:rFonts w:asciiTheme="minorHAnsi" w:hAnsiTheme="minorHAnsi"/>
              </w:rPr>
            </w:pPr>
          </w:p>
        </w:tc>
      </w:tr>
      <w:tr w:rsidR="00A00863">
        <w:tc>
          <w:tcPr>
            <w:tcW w:w="9016" w:type="dxa"/>
            <w:shd w:val="clear" w:color="auto" w:fill="E2EFD9" w:themeFill="accent6" w:themeFillTint="33"/>
          </w:tcPr>
          <w:p w:rsidR="00A00863" w:rsidRDefault="00EF4170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Safeguarding</w:t>
            </w:r>
          </w:p>
        </w:tc>
      </w:tr>
      <w:tr w:rsidR="00A00863">
        <w:tc>
          <w:tcPr>
            <w:tcW w:w="9016" w:type="dxa"/>
            <w:shd w:val="clear" w:color="auto" w:fill="auto"/>
          </w:tcPr>
          <w:p w:rsidR="00A00863" w:rsidRDefault="00EF417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 accordance with the commitment of The Park Federation Academy Trust to follow and adhere to the Department for Education guidance entitled “Keeping Children Safe in Education”, </w:t>
            </w:r>
            <w:r>
              <w:rPr>
                <w:rFonts w:asciiTheme="minorHAnsi" w:hAnsiTheme="minorHAnsi"/>
              </w:rPr>
              <w:t>it is the individual’s responsibility to promote and safeguard the welfare of children and young people in the Academy.  A satisfactory DBS check is required for this post.</w:t>
            </w:r>
          </w:p>
        </w:tc>
      </w:tr>
    </w:tbl>
    <w:p w:rsidR="00A00863" w:rsidRDefault="00EF4170">
      <w:r>
        <w:br w:type="page"/>
      </w:r>
    </w:p>
    <w:tbl>
      <w:tblPr>
        <w:tblStyle w:val="TableGrid"/>
        <w:tblW w:w="9016" w:type="dxa"/>
        <w:tblInd w:w="-15" w:type="dxa"/>
        <w:tblBorders>
          <w:top w:val="single" w:sz="12" w:space="0" w:color="385623" w:themeColor="accent6" w:themeShade="80"/>
          <w:left w:val="single" w:sz="12" w:space="0" w:color="385623" w:themeColor="accent6" w:themeShade="80"/>
          <w:bottom w:val="single" w:sz="12" w:space="0" w:color="385623" w:themeColor="accent6" w:themeShade="80"/>
          <w:right w:val="single" w:sz="12" w:space="0" w:color="385623" w:themeColor="accent6" w:themeShade="80"/>
          <w:insideH w:val="single" w:sz="12" w:space="0" w:color="385623" w:themeColor="accent6" w:themeShade="80"/>
          <w:insideV w:val="single" w:sz="12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696"/>
        <w:gridCol w:w="3828"/>
        <w:gridCol w:w="3492"/>
      </w:tblGrid>
      <w:tr w:rsidR="00A00863">
        <w:tc>
          <w:tcPr>
            <w:tcW w:w="9016" w:type="dxa"/>
            <w:gridSpan w:val="3"/>
            <w:tcBorders>
              <w:bottom w:val="single" w:sz="12" w:space="0" w:color="385623" w:themeColor="accent6" w:themeShade="80"/>
            </w:tcBorders>
            <w:shd w:val="clear" w:color="auto" w:fill="385623" w:themeFill="accent6" w:themeFillShade="80"/>
          </w:tcPr>
          <w:p w:rsidR="00A00863" w:rsidRDefault="00EF4170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4"/>
              </w:rPr>
              <w:t>Person Specification</w:t>
            </w:r>
          </w:p>
        </w:tc>
      </w:tr>
      <w:tr w:rsidR="00A00863">
        <w:tc>
          <w:tcPr>
            <w:tcW w:w="901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00863" w:rsidRDefault="00A00863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A00863">
        <w:tc>
          <w:tcPr>
            <w:tcW w:w="1696" w:type="dxa"/>
            <w:shd w:val="clear" w:color="auto" w:fill="E2EFD9" w:themeFill="accent6" w:themeFillTint="33"/>
          </w:tcPr>
          <w:p w:rsidR="00A00863" w:rsidRDefault="00EF41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Criteria</w:t>
            </w:r>
          </w:p>
        </w:tc>
        <w:tc>
          <w:tcPr>
            <w:tcW w:w="3828" w:type="dxa"/>
            <w:shd w:val="clear" w:color="auto" w:fill="E2EFD9" w:themeFill="accent6" w:themeFillTint="33"/>
          </w:tcPr>
          <w:p w:rsidR="00A00863" w:rsidRDefault="00EF41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Essential</w:t>
            </w:r>
          </w:p>
        </w:tc>
        <w:tc>
          <w:tcPr>
            <w:tcW w:w="3492" w:type="dxa"/>
            <w:shd w:val="clear" w:color="auto" w:fill="E2EFD9" w:themeFill="accent6" w:themeFillTint="33"/>
          </w:tcPr>
          <w:p w:rsidR="00A00863" w:rsidRDefault="00EF417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Desirable</w:t>
            </w:r>
          </w:p>
        </w:tc>
      </w:tr>
      <w:tr w:rsidR="00A00863">
        <w:tc>
          <w:tcPr>
            <w:tcW w:w="1696" w:type="dxa"/>
            <w:shd w:val="clear" w:color="auto" w:fill="E2EFD9" w:themeFill="accent6" w:themeFillTint="33"/>
          </w:tcPr>
          <w:p w:rsidR="00A00863" w:rsidRDefault="00EF417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Experience &amp; </w:t>
            </w:r>
            <w:r>
              <w:rPr>
                <w:rFonts w:asciiTheme="minorHAnsi" w:hAnsiTheme="minorHAnsi"/>
                <w:b/>
              </w:rPr>
              <w:t>Qualifications</w:t>
            </w:r>
          </w:p>
        </w:tc>
        <w:tc>
          <w:tcPr>
            <w:tcW w:w="3828" w:type="dxa"/>
            <w:shd w:val="clear" w:color="auto" w:fill="auto"/>
          </w:tcPr>
          <w:p w:rsidR="00A00863" w:rsidRDefault="00EF4170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work effectively in a team and independently</w:t>
            </w:r>
          </w:p>
          <w:p w:rsidR="00A00863" w:rsidRDefault="00A00863">
            <w:pPr>
              <w:ind w:left="283"/>
              <w:rPr>
                <w:rFonts w:asciiTheme="minorHAnsi" w:hAnsiTheme="minorHAnsi" w:cstheme="minorHAnsi"/>
              </w:rPr>
            </w:pPr>
          </w:p>
        </w:tc>
        <w:tc>
          <w:tcPr>
            <w:tcW w:w="3492" w:type="dxa"/>
            <w:shd w:val="clear" w:color="auto" w:fill="auto"/>
          </w:tcPr>
          <w:p w:rsidR="00A00863" w:rsidRDefault="00EF4170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COSHH awareness</w:t>
            </w:r>
          </w:p>
        </w:tc>
      </w:tr>
      <w:tr w:rsidR="00A00863">
        <w:tc>
          <w:tcPr>
            <w:tcW w:w="1696" w:type="dxa"/>
            <w:shd w:val="clear" w:color="auto" w:fill="E2EFD9" w:themeFill="accent6" w:themeFillTint="33"/>
          </w:tcPr>
          <w:p w:rsidR="00A00863" w:rsidRDefault="00EF417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Skills &amp; Knowledge</w:t>
            </w:r>
          </w:p>
        </w:tc>
        <w:tc>
          <w:tcPr>
            <w:tcW w:w="3828" w:type="dxa"/>
            <w:shd w:val="clear" w:color="auto" w:fill="auto"/>
          </w:tcPr>
          <w:p w:rsidR="00A00863" w:rsidRDefault="00EF417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use various cleaning machinery and cleaning substances</w:t>
            </w:r>
          </w:p>
          <w:p w:rsidR="00A00863" w:rsidRDefault="00EF417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Adequate knowledge of potential Health &amp; Safety hazards in a school setting</w:t>
            </w:r>
          </w:p>
          <w:p w:rsidR="00A00863" w:rsidRDefault="00EF417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Able to </w:t>
            </w:r>
            <w:r>
              <w:rPr>
                <w:rFonts w:asciiTheme="minorHAnsi" w:hAnsiTheme="minorHAnsi" w:cstheme="minorHAnsi"/>
              </w:rPr>
              <w:t>understand and communicate effectively and clearly in the English language</w:t>
            </w:r>
          </w:p>
          <w:p w:rsidR="00A00863" w:rsidRDefault="00EF417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read, understand and follow instructions</w:t>
            </w:r>
          </w:p>
          <w:p w:rsidR="00A00863" w:rsidRDefault="00EF417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maintain an orderly and safe working environment</w:t>
            </w:r>
          </w:p>
          <w:p w:rsidR="00A00863" w:rsidRDefault="00EF417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Committed to learning new skills</w:t>
            </w:r>
          </w:p>
          <w:p w:rsidR="00A00863" w:rsidRDefault="00EF417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identify and respond effectively t</w:t>
            </w:r>
            <w:r>
              <w:rPr>
                <w:rFonts w:asciiTheme="minorHAnsi" w:hAnsiTheme="minorHAnsi" w:cstheme="minorHAnsi"/>
              </w:rPr>
              <w:t>o potential and existing hazards</w:t>
            </w:r>
          </w:p>
          <w:p w:rsidR="00A00863" w:rsidRDefault="00EF417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be consistent in applying school policy</w:t>
            </w:r>
          </w:p>
          <w:p w:rsidR="00A00863" w:rsidRDefault="00A0086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492" w:type="dxa"/>
            <w:shd w:val="clear" w:color="auto" w:fill="auto"/>
          </w:tcPr>
          <w:p w:rsidR="00A00863" w:rsidRDefault="00EF4170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Previous work as a cleaner in a similar establishment to a school</w:t>
            </w:r>
          </w:p>
          <w:p w:rsidR="00A00863" w:rsidRDefault="00EF4170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develop knowledge and experience of the appropriate use of cleaning materials and equipment</w:t>
            </w:r>
          </w:p>
        </w:tc>
      </w:tr>
      <w:tr w:rsidR="00A00863">
        <w:tc>
          <w:tcPr>
            <w:tcW w:w="1696" w:type="dxa"/>
            <w:shd w:val="clear" w:color="auto" w:fill="E2EFD9" w:themeFill="accent6" w:themeFillTint="33"/>
          </w:tcPr>
          <w:p w:rsidR="00A00863" w:rsidRDefault="00EF417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Personal Qualities</w:t>
            </w:r>
          </w:p>
        </w:tc>
        <w:tc>
          <w:tcPr>
            <w:tcW w:w="3828" w:type="dxa"/>
            <w:shd w:val="clear" w:color="auto" w:fill="auto"/>
          </w:tcPr>
          <w:p w:rsidR="00A00863" w:rsidRDefault="00EF417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Demonstrates a positive outlook towards all colleagues regardless of cultural and religious diversity</w:t>
            </w:r>
          </w:p>
          <w:p w:rsidR="00A00863" w:rsidRDefault="00EF417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demonstrate initiative</w:t>
            </w:r>
          </w:p>
          <w:p w:rsidR="00A00863" w:rsidRDefault="00EF417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identify issues of concern and refer to the appropriate person in school</w:t>
            </w:r>
          </w:p>
          <w:p w:rsidR="00A00863" w:rsidRDefault="00EF417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Committed to excellent </w:t>
            </w:r>
            <w:r>
              <w:rPr>
                <w:rFonts w:asciiTheme="minorHAnsi" w:hAnsiTheme="minorHAnsi" w:cstheme="minorHAnsi"/>
              </w:rPr>
              <w:t>time keeping and attendance</w:t>
            </w:r>
          </w:p>
          <w:p w:rsidR="00A00863" w:rsidRDefault="00EF417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Physically fit</w:t>
            </w:r>
          </w:p>
          <w:p w:rsidR="00A00863" w:rsidRDefault="00EF417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effectively manage more than one task at the same time</w:t>
            </w:r>
          </w:p>
          <w:p w:rsidR="00A00863" w:rsidRDefault="00A00863">
            <w:pPr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92" w:type="dxa"/>
            <w:shd w:val="clear" w:color="auto" w:fill="auto"/>
          </w:tcPr>
          <w:p w:rsidR="00A00863" w:rsidRDefault="00A00863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</w:tr>
    </w:tbl>
    <w:p w:rsidR="00A00863" w:rsidRDefault="00A00863">
      <w:pPr>
        <w:jc w:val="both"/>
        <w:rPr>
          <w:rFonts w:asciiTheme="minorHAnsi" w:hAnsiTheme="minorHAnsi"/>
        </w:rPr>
      </w:pPr>
    </w:p>
    <w:sectPr w:rsidR="00A00863">
      <w:footerReference w:type="default" r:id="rId7"/>
      <w:headerReference w:type="first" r:id="rId8"/>
      <w:footerReference w:type="first" r:id="rId9"/>
      <w:pgSz w:w="11906" w:h="16838"/>
      <w:pgMar w:top="1560" w:right="1440" w:bottom="90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863" w:rsidRDefault="00EF4170">
      <w:r>
        <w:separator/>
      </w:r>
    </w:p>
  </w:endnote>
  <w:endnote w:type="continuationSeparator" w:id="0">
    <w:p w:rsidR="00A00863" w:rsidRDefault="00EF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863" w:rsidRDefault="00EF4170">
    <w:pPr>
      <w:pStyle w:val="Footer"/>
      <w:ind w:left="7920"/>
      <w:jc w:val="right"/>
    </w:pPr>
    <w:r>
      <w:rPr>
        <w:color w:val="385623" w:themeColor="accent6" w:themeShade="80"/>
        <w:sz w:val="18"/>
        <w:szCs w:val="18"/>
      </w:rPr>
      <w:t xml:space="preserve">Page </w:t>
    </w:r>
    <w:r>
      <w:rPr>
        <w:color w:val="385623" w:themeColor="accent6" w:themeShade="80"/>
        <w:sz w:val="18"/>
        <w:szCs w:val="18"/>
      </w:rPr>
      <w:fldChar w:fldCharType="begin"/>
    </w:r>
    <w:r>
      <w:rPr>
        <w:color w:val="385623" w:themeColor="accent6" w:themeShade="80"/>
        <w:sz w:val="18"/>
        <w:szCs w:val="18"/>
      </w:rPr>
      <w:instrText xml:space="preserve"> PAGE   \* MERGEFORMAT </w:instrText>
    </w:r>
    <w:r>
      <w:rPr>
        <w:color w:val="385623" w:themeColor="accent6" w:themeShade="80"/>
        <w:sz w:val="18"/>
        <w:szCs w:val="18"/>
      </w:rPr>
      <w:fldChar w:fldCharType="separate"/>
    </w:r>
    <w:r>
      <w:rPr>
        <w:noProof/>
        <w:color w:val="385623" w:themeColor="accent6" w:themeShade="80"/>
        <w:sz w:val="18"/>
        <w:szCs w:val="18"/>
      </w:rPr>
      <w:t>3</w:t>
    </w:r>
    <w:r>
      <w:rPr>
        <w:noProof/>
        <w:color w:val="385623" w:themeColor="accent6" w:themeShade="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71498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189299267"/>
              <w:docPartObj>
                <w:docPartGallery w:val="Page Numbers (Bottom of Page)"/>
                <w:docPartUnique/>
              </w:docPartObj>
            </w:sdtPr>
            <w:sdtEndPr/>
            <w:sdtContent>
              <w:p w:rsidR="00A00863" w:rsidRDefault="00EF4170">
                <w:pPr>
                  <w:pStyle w:val="Footer"/>
                  <w:jc w:val="right"/>
                  <w:rPr>
                    <w:color w:val="385623" w:themeColor="accent6" w:themeShade="80"/>
                    <w:sz w:val="18"/>
                    <w:szCs w:val="18"/>
                  </w:rPr>
                </w:pPr>
                <w:r>
                  <w:rPr>
                    <w:color w:val="385623" w:themeColor="accent6" w:themeShade="80"/>
                    <w:sz w:val="18"/>
                    <w:szCs w:val="18"/>
                  </w:rPr>
                  <w:tab/>
                  <w:t xml:space="preserve">Page </w:t>
                </w:r>
                <w:r>
                  <w:rPr>
                    <w:color w:val="385623" w:themeColor="accent6" w:themeShade="80"/>
                    <w:sz w:val="18"/>
                    <w:szCs w:val="18"/>
                  </w:rPr>
                  <w:fldChar w:fldCharType="begin"/>
                </w:r>
                <w:r>
                  <w:rPr>
                    <w:color w:val="385623" w:themeColor="accent6" w:themeShade="80"/>
                    <w:sz w:val="18"/>
                    <w:szCs w:val="18"/>
                  </w:rPr>
                  <w:instrText xml:space="preserve"> PAGE   \* MERGEFORMAT </w:instrText>
                </w:r>
                <w:r>
                  <w:rPr>
                    <w:color w:val="385623" w:themeColor="accent6" w:themeShade="80"/>
                    <w:sz w:val="18"/>
                    <w:szCs w:val="18"/>
                  </w:rPr>
                  <w:fldChar w:fldCharType="separate"/>
                </w:r>
                <w:r>
                  <w:rPr>
                    <w:noProof/>
                    <w:color w:val="385623" w:themeColor="accent6" w:themeShade="80"/>
                    <w:sz w:val="18"/>
                    <w:szCs w:val="18"/>
                  </w:rPr>
                  <w:t>1</w:t>
                </w:r>
                <w:r>
                  <w:rPr>
                    <w:noProof/>
                    <w:color w:val="385623" w:themeColor="accent6" w:themeShade="80"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863" w:rsidRDefault="00EF4170">
      <w:r>
        <w:separator/>
      </w:r>
    </w:p>
  </w:footnote>
  <w:footnote w:type="continuationSeparator" w:id="0">
    <w:p w:rsidR="00A00863" w:rsidRDefault="00EF4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863" w:rsidRDefault="00EF417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4826442</wp:posOffset>
          </wp:positionH>
          <wp:positionV relativeFrom="paragraph">
            <wp:posOffset>-151985</wp:posOffset>
          </wp:positionV>
          <wp:extent cx="876300" cy="581025"/>
          <wp:effectExtent l="0" t="0" r="0" b="9525"/>
          <wp:wrapThrough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hrough>
          <wp:docPr id="48" name="Picture 48" descr="Description: C:\Users\neelam\AppData\Local\Microsoft\Windows\Temporary Internet Files\Content.Word\TPF_Logos_RGB-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neelam\AppData\Local\Microsoft\Windows\Temporary Internet Files\Content.Word\TPF_Logos_RGB-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2867A0"/>
    <w:multiLevelType w:val="hybridMultilevel"/>
    <w:tmpl w:val="62EEC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2F07"/>
    <w:multiLevelType w:val="hybridMultilevel"/>
    <w:tmpl w:val="D0DC1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FB4547"/>
    <w:multiLevelType w:val="hybridMultilevel"/>
    <w:tmpl w:val="0BCCD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979A7"/>
    <w:multiLevelType w:val="hybridMultilevel"/>
    <w:tmpl w:val="81086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856DC"/>
    <w:multiLevelType w:val="hybridMultilevel"/>
    <w:tmpl w:val="FC10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40F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C174FF"/>
    <w:multiLevelType w:val="hybridMultilevel"/>
    <w:tmpl w:val="612C6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C6E71"/>
    <w:multiLevelType w:val="hybridMultilevel"/>
    <w:tmpl w:val="4D1445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7129B7"/>
    <w:multiLevelType w:val="hybridMultilevel"/>
    <w:tmpl w:val="FB164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E1CBA"/>
    <w:multiLevelType w:val="hybridMultilevel"/>
    <w:tmpl w:val="09543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35119"/>
    <w:multiLevelType w:val="hybridMultilevel"/>
    <w:tmpl w:val="C8528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97180"/>
    <w:multiLevelType w:val="hybridMultilevel"/>
    <w:tmpl w:val="320AFD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23C1F"/>
    <w:multiLevelType w:val="hybridMultilevel"/>
    <w:tmpl w:val="4FC21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057E0"/>
    <w:multiLevelType w:val="hybridMultilevel"/>
    <w:tmpl w:val="01E87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32801"/>
    <w:multiLevelType w:val="hybridMultilevel"/>
    <w:tmpl w:val="B7501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3802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C39153A"/>
    <w:multiLevelType w:val="hybridMultilevel"/>
    <w:tmpl w:val="E99A6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D5C62"/>
    <w:multiLevelType w:val="hybridMultilevel"/>
    <w:tmpl w:val="4DDA0D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BB5053"/>
    <w:multiLevelType w:val="hybridMultilevel"/>
    <w:tmpl w:val="F88CC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A3789"/>
    <w:multiLevelType w:val="hybridMultilevel"/>
    <w:tmpl w:val="E86C003A"/>
    <w:lvl w:ilvl="0" w:tplc="AD8EB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225C4"/>
    <w:multiLevelType w:val="hybridMultilevel"/>
    <w:tmpl w:val="EF088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B44F3"/>
    <w:multiLevelType w:val="hybridMultilevel"/>
    <w:tmpl w:val="BCFCA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86AE8"/>
    <w:multiLevelType w:val="hybridMultilevel"/>
    <w:tmpl w:val="180CC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D7C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464782E"/>
    <w:multiLevelType w:val="hybridMultilevel"/>
    <w:tmpl w:val="32A427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148FA"/>
    <w:multiLevelType w:val="hybridMultilevel"/>
    <w:tmpl w:val="89CE4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280FF5"/>
    <w:multiLevelType w:val="hybridMultilevel"/>
    <w:tmpl w:val="C3E83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7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7"/>
  </w:num>
  <w:num w:numId="7">
    <w:abstractNumId w:val="10"/>
  </w:num>
  <w:num w:numId="8">
    <w:abstractNumId w:val="6"/>
  </w:num>
  <w:num w:numId="9">
    <w:abstractNumId w:val="24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11"/>
  </w:num>
  <w:num w:numId="13">
    <w:abstractNumId w:val="21"/>
  </w:num>
  <w:num w:numId="14">
    <w:abstractNumId w:val="25"/>
  </w:num>
  <w:num w:numId="15">
    <w:abstractNumId w:val="27"/>
  </w:num>
  <w:num w:numId="16">
    <w:abstractNumId w:val="18"/>
  </w:num>
  <w:num w:numId="17">
    <w:abstractNumId w:val="22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16"/>
  </w:num>
  <w:num w:numId="20">
    <w:abstractNumId w:val="14"/>
  </w:num>
  <w:num w:numId="21">
    <w:abstractNumId w:val="19"/>
  </w:num>
  <w:num w:numId="22">
    <w:abstractNumId w:val="3"/>
  </w:num>
  <w:num w:numId="23">
    <w:abstractNumId w:val="5"/>
  </w:num>
  <w:num w:numId="24">
    <w:abstractNumId w:val="12"/>
  </w:num>
  <w:num w:numId="25">
    <w:abstractNumId w:val="20"/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7">
    <w:abstractNumId w:val="8"/>
  </w:num>
  <w:num w:numId="28">
    <w:abstractNumId w:val="23"/>
  </w:num>
  <w:num w:numId="29">
    <w:abstractNumId w:val="13"/>
  </w:num>
  <w:num w:numId="30">
    <w:abstractNumId w:val="1"/>
  </w:num>
  <w:num w:numId="31">
    <w:abstractNumId w:val="9"/>
  </w:num>
  <w:num w:numId="32">
    <w:abstractNumId w:val="2"/>
  </w:num>
  <w:num w:numId="33">
    <w:abstractNumId w:val="15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63"/>
    <w:rsid w:val="00A00863"/>
    <w:rsid w:val="00E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E0E33-42F9-4811-8EA8-98318EE6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pPr>
      <w:jc w:val="both"/>
    </w:pPr>
    <w:rPr>
      <w:rFonts w:cs="Times New Roman"/>
      <w:b/>
      <w:i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Pr>
      <w:rFonts w:ascii="Arial" w:eastAsia="Times New Roman" w:hAnsi="Arial" w:cs="Times New Roman"/>
      <w:b/>
      <w:i/>
      <w:szCs w:val="20"/>
      <w:lang w:eastAsia="en-GB"/>
    </w:r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Times New Roman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Times New Roman" w:hAnsi="Arial" w:cs="Arial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Kasprzyk</dc:creator>
  <cp:keywords/>
  <dc:description/>
  <cp:lastModifiedBy>Prabhjot Chauhan</cp:lastModifiedBy>
  <cp:revision>2</cp:revision>
  <cp:lastPrinted>2024-01-08T14:45:00Z</cp:lastPrinted>
  <dcterms:created xsi:type="dcterms:W3CDTF">2024-01-09T15:33:00Z</dcterms:created>
  <dcterms:modified xsi:type="dcterms:W3CDTF">2024-01-09T15:33:00Z</dcterms:modified>
</cp:coreProperties>
</file>