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odycopy95135pt"/>
        <w:spacing w:line="240" w:lineRule="auto"/>
        <w:rPr>
          <w:rStyle w:val="diagramcaption"/>
          <w:rFonts w:ascii="Acumin Pro" w:hAnsi="Acumin Pro" w:cs="Arial"/>
          <w:color w:val="0070C0"/>
          <w:sz w:val="24"/>
          <w:szCs w:val="24"/>
        </w:rPr>
      </w:pPr>
      <w:bookmarkStart w:id="0" w:name="_GoBack"/>
      <w:bookmarkEnd w:id="0"/>
      <w:r>
        <w:rPr>
          <w:rStyle w:val="diagramcaption"/>
          <w:rFonts w:ascii="Acumin Pro" w:hAnsi="Acumin Pro" w:cs="Arial"/>
          <w:color w:val="0070C0"/>
          <w:sz w:val="24"/>
          <w:szCs w:val="24"/>
        </w:rPr>
        <w:t xml:space="preserve">Criminal Records Declaration Form </w:t>
      </w:r>
    </w:p>
    <w:p>
      <w:pPr>
        <w:pStyle w:val="bodycopy95135pt"/>
        <w:spacing w:line="240" w:lineRule="auto"/>
        <w:rPr>
          <w:rStyle w:val="diagramcaption"/>
          <w:rFonts w:ascii="Acumin Pro" w:hAnsi="Acumin Pro" w:cs="Arial"/>
          <w:color w:val="2A9E35"/>
          <w:sz w:val="24"/>
          <w:szCs w:val="24"/>
        </w:rPr>
      </w:pPr>
      <w:r>
        <w:rPr>
          <w:rStyle w:val="diagramcaption"/>
          <w:rFonts w:ascii="Acumin Pro" w:hAnsi="Acumin Pro" w:cs="Arial"/>
          <w:color w:val="0070C0"/>
          <w:sz w:val="24"/>
          <w:szCs w:val="24"/>
        </w:rPr>
        <w:t>Jobs exempt from the Rehabilitation of Offenders Act</w:t>
      </w:r>
      <w:r>
        <w:rPr>
          <w:rStyle w:val="diagramcaption"/>
          <w:rFonts w:ascii="Acumin Pro" w:hAnsi="Acumin Pro" w:cs="Arial"/>
          <w:color w:val="2A9E35"/>
          <w:sz w:val="24"/>
          <w:szCs w:val="24"/>
        </w:rPr>
        <w:t xml:space="preserve"> </w:t>
      </w:r>
    </w:p>
    <w:p>
      <w:pPr>
        <w:pStyle w:val="NoParagraphStyle"/>
        <w:rPr>
          <w:rFonts w:ascii="Acumin Pro" w:hAnsi="Acumin Pro"/>
        </w:rPr>
      </w:pPr>
    </w:p>
    <w:p>
      <w:pPr>
        <w:pStyle w:val="bodycopy95135pt"/>
        <w:spacing w:line="240" w:lineRule="auto"/>
        <w:rPr>
          <w:rFonts w:ascii="Acumin Pro" w:hAnsi="Acumin Pro" w:cs="Arial"/>
          <w:sz w:val="22"/>
          <w:szCs w:val="22"/>
        </w:rPr>
      </w:pPr>
      <w:r>
        <w:rPr>
          <w:rFonts w:ascii="Acumin Pro" w:hAnsi="Acumin Pro" w:cs="Arial"/>
          <w:sz w:val="22"/>
          <w:szCs w:val="22"/>
        </w:rPr>
        <w:t xml:space="preserve">This form must be completed by all applicants; if you do not complete it, we cannot process your application.  The information disclosed on this form will be used for recruitment purposes only.  The purpose of your declaration is for you to have the opportunity to share relevant information with the recruiting manager in advance of interview and allow this to be discussed and considered with the recruiting manager before the DBS certificate is received.  </w:t>
      </w:r>
    </w:p>
    <w:p>
      <w:pPr>
        <w:pStyle w:val="NoParagraphStyle"/>
      </w:pPr>
    </w:p>
    <w:p>
      <w:pPr>
        <w:pStyle w:val="bodycopy95135pt"/>
        <w:spacing w:line="240" w:lineRule="auto"/>
        <w:rPr>
          <w:rFonts w:ascii="Acumin Pro" w:hAnsi="Acumin Pro" w:cs="Arial"/>
          <w:sz w:val="22"/>
          <w:szCs w:val="22"/>
        </w:rPr>
      </w:pPr>
      <w:r>
        <w:rPr>
          <w:rFonts w:ascii="Acumin Pro" w:hAnsi="Acumin Pro" w:cs="Arial"/>
          <w:sz w:val="22"/>
          <w:szCs w:val="22"/>
        </w:rPr>
        <w:t xml:space="preserve">The recruiting manager will only have access to this information on the interview day and will ask questions in relation to criminal records at the interview. If successful, a record will be held on the school single central record and this form will be securely filed with your personnel file documents for the duration of employment, plus six years in line with the school’s Data Protection/Retention Policy.  If unsuccessful, this form will be securely destroyed six months after the interview date. </w:t>
      </w:r>
    </w:p>
    <w:p>
      <w:pPr>
        <w:pStyle w:val="bodycopy95135pt"/>
        <w:spacing w:line="240" w:lineRule="auto"/>
        <w:rPr>
          <w:rFonts w:ascii="Acumin Pro" w:hAnsi="Acumin Pro" w:cs="Arial"/>
          <w:sz w:val="22"/>
          <w:szCs w:val="22"/>
        </w:rPr>
      </w:pPr>
      <w:r>
        <w:rPr>
          <w:rFonts w:ascii="Acumin Pro" w:hAnsi="Acumin Pro" w:cs="Arial"/>
          <w:sz w:val="22"/>
          <w:szCs w:val="22"/>
        </w:rPr>
        <w:t xml:space="preserve"> </w:t>
      </w:r>
    </w:p>
    <w:p>
      <w:pPr>
        <w:pStyle w:val="bodycopy95135pt"/>
        <w:spacing w:line="240" w:lineRule="auto"/>
        <w:rPr>
          <w:rFonts w:ascii="Acumin Pro" w:hAnsi="Acumin Pro" w:cs="Arial"/>
          <w:sz w:val="22"/>
          <w:szCs w:val="22"/>
        </w:rPr>
      </w:pPr>
      <w:r>
        <w:rPr>
          <w:rFonts w:ascii="Acumin Pro" w:hAnsi="Acumin Pro" w:cs="Arial"/>
          <w:sz w:val="22"/>
          <w:szCs w:val="22"/>
        </w:rPr>
        <w:t xml:space="preserve">You have rights under Data Protection law.  The school is responsible for using your information for the purposes described in their Privacy Notice and for keeping your information secure. For further details about your rights and the contact details of the Data Protection Officer, please see the Schools Privacy Notice or contact the Headteacher.  </w:t>
      </w:r>
    </w:p>
    <w:p>
      <w:pPr>
        <w:pStyle w:val="bodycopy95135pt"/>
        <w:spacing w:line="240" w:lineRule="auto"/>
        <w:rPr>
          <w:rFonts w:ascii="Acumin Pro" w:hAnsi="Acumin Pro" w:cs="Arial"/>
          <w:sz w:val="22"/>
          <w:szCs w:val="22"/>
        </w:rPr>
      </w:pPr>
    </w:p>
    <w:p>
      <w:pPr>
        <w:pStyle w:val="subhead"/>
        <w:spacing w:line="240" w:lineRule="auto"/>
        <w:rPr>
          <w:rStyle w:val="formbold"/>
          <w:rFonts w:ascii="Acumin Pro" w:hAnsi="Acumin Pro" w:cs="Arial"/>
          <w:b/>
          <w:bCs/>
          <w:color w:val="000000"/>
          <w:sz w:val="22"/>
          <w:szCs w:val="22"/>
        </w:rPr>
      </w:pPr>
      <w:r>
        <w:rPr>
          <w:rStyle w:val="formbold"/>
          <w:rFonts w:ascii="Acumin Pro" w:hAnsi="Acumin Pro" w:cs="Arial"/>
          <w:b/>
          <w:bCs/>
          <w:color w:val="000000"/>
          <w:sz w:val="22"/>
          <w:szCs w:val="22"/>
        </w:rPr>
        <w:t>Policy statement on recruiting applicants with criminal records</w:t>
      </w:r>
    </w:p>
    <w:p>
      <w:pPr>
        <w:pStyle w:val="NoParagraphStyle"/>
      </w:pPr>
    </w:p>
    <w:p>
      <w:pPr>
        <w:pStyle w:val="NoParagraphStyle"/>
        <w:spacing w:line="240" w:lineRule="auto"/>
        <w:rPr>
          <w:rFonts w:ascii="Acumin Pro" w:hAnsi="Acumin Pro"/>
          <w:sz w:val="22"/>
          <w:szCs w:val="22"/>
        </w:rPr>
      </w:pPr>
      <w:r>
        <w:rPr>
          <w:rFonts w:ascii="Acumin Pro" w:hAnsi="Acumin Pro"/>
          <w:sz w:val="22"/>
          <w:szCs w:val="22"/>
        </w:rPr>
        <w:t xml:space="preserve">It is against the law to apply for this role if you are barred from working in Regulated Activity with children. </w:t>
      </w:r>
    </w:p>
    <w:p>
      <w:pPr>
        <w:pStyle w:val="NoParagraphStyle"/>
        <w:spacing w:line="240" w:lineRule="auto"/>
        <w:rPr>
          <w:rFonts w:ascii="Acumin Pro" w:hAnsi="Acumin Pro"/>
          <w:sz w:val="22"/>
          <w:szCs w:val="22"/>
        </w:rPr>
      </w:pPr>
      <w:r>
        <w:rPr>
          <w:rFonts w:ascii="Acumin Pro" w:hAnsi="Acumin Pro"/>
          <w:sz w:val="22"/>
          <w:szCs w:val="22"/>
        </w:rPr>
        <w:t xml:space="preserve"> </w:t>
      </w:r>
    </w:p>
    <w:p>
      <w:pPr>
        <w:pStyle w:val="NoParagraphStyle"/>
        <w:spacing w:line="240" w:lineRule="auto"/>
        <w:rPr>
          <w:rFonts w:ascii="Acumin Pro" w:hAnsi="Acumin Pro"/>
          <w:sz w:val="22"/>
          <w:szCs w:val="22"/>
        </w:rPr>
      </w:pPr>
      <w:r>
        <w:rPr>
          <w:rFonts w:ascii="Acumin Pro" w:hAnsi="Acumin Pro"/>
          <w:sz w:val="22"/>
          <w:szCs w:val="22"/>
        </w:rPr>
        <w:t xml:space="preserve">This post is exempt from the Rehabilitation of Offenders Act 1974 and therefore candidates are required to declare any cautions, convictions, reprimands, final warnings, binding over or other orders, pending prosecutions or criminal investigations that are not protected (i.e. that are not filtered out) as defined by the Rehabilitation of Offenders Act 1974 (Exceptions) Order 1975 (as amended in 2013). </w:t>
      </w:r>
    </w:p>
    <w:p>
      <w:pPr>
        <w:pStyle w:val="NoParagraphStyle"/>
        <w:spacing w:line="240" w:lineRule="auto"/>
        <w:rPr>
          <w:rFonts w:ascii="Acumin Pro" w:hAnsi="Acumin Pro"/>
          <w:sz w:val="22"/>
          <w:szCs w:val="22"/>
        </w:rPr>
      </w:pPr>
      <w:r>
        <w:rPr>
          <w:rFonts w:ascii="Acumin Pro" w:hAnsi="Acumin Pro"/>
          <w:sz w:val="22"/>
          <w:szCs w:val="22"/>
        </w:rPr>
        <w:t xml:space="preserve"> </w:t>
      </w:r>
    </w:p>
    <w:p>
      <w:pPr>
        <w:pStyle w:val="NoParagraphStyle"/>
        <w:spacing w:line="240" w:lineRule="auto"/>
        <w:rPr>
          <w:rFonts w:ascii="Acumin Pro" w:hAnsi="Acumin Pro"/>
          <w:sz w:val="22"/>
          <w:szCs w:val="22"/>
        </w:rPr>
      </w:pPr>
      <w:r>
        <w:rPr>
          <w:rFonts w:ascii="Acumin Pro" w:hAnsi="Acumin Pro"/>
          <w:sz w:val="22"/>
          <w:szCs w:val="22"/>
        </w:rPr>
        <w:t xml:space="preserve">For further information on filtering please refer to </w:t>
      </w:r>
      <w:hyperlink r:id="rId10" w:history="1">
        <w:proofErr w:type="spellStart"/>
        <w:r>
          <w:rPr>
            <w:rStyle w:val="Hyperlink"/>
            <w:rFonts w:ascii="Acumin Pro" w:hAnsi="Acumin Pro" w:cs="MinionPro-Regular"/>
            <w:sz w:val="22"/>
            <w:szCs w:val="22"/>
          </w:rPr>
          <w:t>Nacro</w:t>
        </w:r>
        <w:proofErr w:type="spellEnd"/>
        <w:r>
          <w:rPr>
            <w:rStyle w:val="Hyperlink"/>
            <w:rFonts w:ascii="Acumin Pro" w:hAnsi="Acumin Pro" w:cs="MinionPro-Regular"/>
            <w:sz w:val="22"/>
            <w:szCs w:val="22"/>
          </w:rPr>
          <w:t xml:space="preserve"> guidance</w:t>
        </w:r>
      </w:hyperlink>
      <w:r>
        <w:rPr>
          <w:rFonts w:ascii="Acumin Pro" w:hAnsi="Acumin Pro"/>
          <w:sz w:val="22"/>
          <w:szCs w:val="22"/>
        </w:rPr>
        <w:t xml:space="preserve"> and the </w:t>
      </w:r>
      <w:hyperlink r:id="rId11" w:history="1">
        <w:r>
          <w:rPr>
            <w:rStyle w:val="Hyperlink"/>
            <w:rFonts w:ascii="Acumin Pro" w:hAnsi="Acumin Pro" w:cs="MinionPro-Regular"/>
            <w:sz w:val="22"/>
            <w:szCs w:val="22"/>
          </w:rPr>
          <w:t>DBS website</w:t>
        </w:r>
      </w:hyperlink>
      <w:r>
        <w:rPr>
          <w:rFonts w:ascii="Acumin Pro" w:hAnsi="Acumin Pro"/>
          <w:sz w:val="22"/>
          <w:szCs w:val="22"/>
        </w:rPr>
        <w:t xml:space="preserve">.  </w:t>
      </w:r>
    </w:p>
    <w:p>
      <w:pPr>
        <w:pStyle w:val="NoParagraphStyle"/>
        <w:spacing w:line="240" w:lineRule="auto"/>
        <w:rPr>
          <w:rFonts w:ascii="Acumin Pro" w:hAnsi="Acumin Pro"/>
          <w:sz w:val="22"/>
          <w:szCs w:val="22"/>
        </w:rPr>
      </w:pPr>
    </w:p>
    <w:p>
      <w:pPr>
        <w:pStyle w:val="NoSpacing"/>
        <w:pBdr>
          <w:top w:val="none" w:sz="0" w:space="0" w:color="auto"/>
          <w:bottom w:val="none" w:sz="0" w:space="0" w:color="auto"/>
        </w:pBdr>
        <w:spacing w:after="0" w:line="240" w:lineRule="auto"/>
        <w:rPr>
          <w:rFonts w:ascii="Acumin Pro" w:hAnsi="Acumin Pro" w:cs="Arial"/>
        </w:rPr>
      </w:pPr>
      <w:r>
        <w:rPr>
          <w:rFonts w:ascii="Acumin Pro" w:hAnsi="Acumin Pro" w:cs="Arial"/>
        </w:rPr>
        <w:t xml:space="preserve">We </w:t>
      </w:r>
      <w:proofErr w:type="spellStart"/>
      <w:r>
        <w:rPr>
          <w:rFonts w:ascii="Acumin Pro" w:hAnsi="Acumin Pro" w:cs="Arial"/>
        </w:rPr>
        <w:t>recognise</w:t>
      </w:r>
      <w:proofErr w:type="spellEnd"/>
      <w:r>
        <w:rPr>
          <w:rFonts w:ascii="Acumin Pro" w:hAnsi="Acumin Pro" w:cs="Arial"/>
        </w:rPr>
        <w:t xml:space="preserve"> the contribution that people with criminal records can make as employees and volunteers and welcome applications from them. Any information given will be treated in the strictest confidence. Suitable applicants will not be refused posts because of offences which are not relevant to, and do not place them at or make them a risk in, the role for which they are applying.</w:t>
      </w:r>
    </w:p>
    <w:p>
      <w:pPr>
        <w:pStyle w:val="NoParagraphStyle"/>
        <w:spacing w:line="240" w:lineRule="auto"/>
        <w:rPr>
          <w:rFonts w:ascii="Acumin Pro" w:hAnsi="Acumin Pro" w:cs="Arial"/>
          <w:sz w:val="22"/>
          <w:szCs w:val="22"/>
        </w:rPr>
      </w:pPr>
    </w:p>
    <w:p>
      <w:pPr>
        <w:pStyle w:val="NoParagraphStyle"/>
        <w:spacing w:line="240" w:lineRule="auto"/>
        <w:rPr>
          <w:rFonts w:ascii="Acumin Pro" w:hAnsi="Acumin Pro" w:cs="Arial"/>
          <w:color w:val="auto"/>
          <w:sz w:val="22"/>
          <w:szCs w:val="22"/>
        </w:rPr>
      </w:pPr>
      <w:r>
        <w:rPr>
          <w:rFonts w:ascii="Acumin Pro" w:hAnsi="Acumin Pro" w:cs="Arial"/>
          <w:color w:val="auto"/>
          <w:sz w:val="22"/>
          <w:szCs w:val="22"/>
        </w:rPr>
        <w:t>This post is exempt from the Rehabilitation of Offenders Act 1974 and therefore applicants are required to declare:</w:t>
      </w:r>
    </w:p>
    <w:p>
      <w:pPr>
        <w:pStyle w:val="NoParagraphStyle"/>
        <w:spacing w:line="240" w:lineRule="auto"/>
        <w:rPr>
          <w:rFonts w:ascii="Acumin Pro" w:hAnsi="Acumin Pro" w:cs="Arial"/>
          <w:color w:val="auto"/>
          <w:sz w:val="22"/>
          <w:szCs w:val="22"/>
        </w:rPr>
      </w:pPr>
    </w:p>
    <w:p>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cumin Pro" w:hAnsi="Acumin Pro" w:cs="Arial"/>
          <w:color w:val="auto"/>
        </w:rPr>
      </w:pPr>
      <w:r>
        <w:rPr>
          <w:rFonts w:ascii="Acumin Pro" w:hAnsi="Acumin Pro" w:cs="Arial"/>
          <w:color w:val="auto"/>
        </w:rPr>
        <w:t>All unspent convictions and conditional cautions</w:t>
      </w:r>
    </w:p>
    <w:p>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cumin Pro" w:hAnsi="Acumin Pro" w:cs="Arial"/>
          <w:b/>
          <w:bCs/>
          <w:color w:val="auto"/>
        </w:rPr>
      </w:pPr>
      <w:r>
        <w:rPr>
          <w:rFonts w:ascii="Acumin Pro" w:hAnsi="Acumin Pro" w:cs="Arial"/>
          <w:color w:val="auto"/>
        </w:rPr>
        <w:t xml:space="preserve">All spent convictions and adult cautions that are not protected (i.e. that are not filtered out) as defined by the Rehabilitation of Offenders Act 1974 (Exceptions) Order 1975 (as amended in October 2023). </w:t>
      </w:r>
    </w:p>
    <w:p>
      <w:pPr>
        <w:pStyle w:val="NoSpacing"/>
        <w:widowControl/>
        <w:pBdr>
          <w:top w:val="none" w:sz="0" w:space="0" w:color="auto"/>
          <w:bottom w:val="none" w:sz="0" w:space="0" w:color="auto"/>
        </w:pBdr>
        <w:autoSpaceDE/>
        <w:autoSpaceDN/>
        <w:adjustRightInd/>
        <w:spacing w:after="0" w:line="240" w:lineRule="auto"/>
        <w:textAlignment w:val="auto"/>
        <w:rPr>
          <w:rFonts w:ascii="Acumin Pro" w:hAnsi="Acumin Pro" w:cs="Arial"/>
          <w:color w:val="auto"/>
        </w:rPr>
      </w:pPr>
    </w:p>
    <w:p>
      <w:pPr>
        <w:pStyle w:val="NoSpacing"/>
        <w:widowControl/>
        <w:pBdr>
          <w:top w:val="none" w:sz="0" w:space="0" w:color="auto"/>
          <w:bottom w:val="none" w:sz="0" w:space="0" w:color="auto"/>
        </w:pBdr>
        <w:autoSpaceDE/>
        <w:autoSpaceDN/>
        <w:adjustRightInd/>
        <w:spacing w:after="0" w:line="240" w:lineRule="auto"/>
        <w:textAlignment w:val="auto"/>
        <w:rPr>
          <w:rFonts w:ascii="Acumin Pro" w:hAnsi="Acumin Pro" w:cs="Arial"/>
          <w:color w:val="auto"/>
        </w:rPr>
      </w:pPr>
      <w:r>
        <w:rPr>
          <w:rFonts w:ascii="Acumin Pro" w:hAnsi="Acumin Pro" w:cs="Arial"/>
          <w:color w:val="auto"/>
        </w:rPr>
        <w:t xml:space="preserve">For further information on filtering, please refer to </w:t>
      </w:r>
      <w:hyperlink r:id="rId12" w:history="1">
        <w:proofErr w:type="spellStart"/>
        <w:r>
          <w:rPr>
            <w:rStyle w:val="Hyperlink"/>
            <w:rFonts w:ascii="Acumin Pro" w:hAnsi="Acumin Pro" w:cs="Arial"/>
          </w:rPr>
          <w:t>Nacro</w:t>
        </w:r>
        <w:proofErr w:type="spellEnd"/>
        <w:r>
          <w:rPr>
            <w:rStyle w:val="Hyperlink"/>
            <w:rFonts w:ascii="Acumin Pro" w:hAnsi="Acumin Pro" w:cs="Arial"/>
          </w:rPr>
          <w:t xml:space="preserve"> guidance</w:t>
        </w:r>
      </w:hyperlink>
      <w:r>
        <w:rPr>
          <w:rFonts w:ascii="Acumin Pro" w:hAnsi="Acumin Pro" w:cs="Arial"/>
          <w:color w:val="auto"/>
        </w:rPr>
        <w:t xml:space="preserve">. </w:t>
      </w:r>
    </w:p>
    <w:p>
      <w:pPr>
        <w:pStyle w:val="NoSpacing"/>
        <w:widowControl/>
        <w:pBdr>
          <w:top w:val="none" w:sz="0" w:space="0" w:color="auto"/>
          <w:bottom w:val="none" w:sz="0" w:space="0" w:color="auto"/>
        </w:pBdr>
        <w:autoSpaceDE/>
        <w:autoSpaceDN/>
        <w:adjustRightInd/>
        <w:spacing w:after="0" w:line="240" w:lineRule="auto"/>
        <w:textAlignment w:val="auto"/>
        <w:rPr>
          <w:rStyle w:val="diagramcaption"/>
          <w:rFonts w:ascii="Acumin Pro" w:hAnsi="Acumin Pro" w:cs="Arial"/>
          <w:b w:val="0"/>
          <w:bCs w:val="0"/>
          <w:color w:val="auto"/>
          <w:sz w:val="22"/>
          <w:szCs w:val="22"/>
        </w:rPr>
      </w:pPr>
    </w:p>
    <w:p>
      <w:pPr>
        <w:pStyle w:val="NoSpacing"/>
        <w:pBdr>
          <w:top w:val="none" w:sz="0" w:space="0" w:color="auto"/>
          <w:bottom w:val="none" w:sz="0" w:space="0" w:color="auto"/>
        </w:pBdr>
        <w:spacing w:after="0" w:line="240" w:lineRule="auto"/>
        <w:rPr>
          <w:rFonts w:ascii="Acumin Pro" w:hAnsi="Acumin Pro" w:cs="Arial"/>
          <w:spacing w:val="-2"/>
        </w:rPr>
      </w:pPr>
      <w:r>
        <w:rPr>
          <w:rFonts w:ascii="Acumin Pro" w:hAnsi="Acumin Pro" w:cs="Arial"/>
          <w:spacing w:val="-2"/>
        </w:rPr>
        <w:t>All cases will be examined on an individual basis and will take the following into consideration:</w:t>
      </w:r>
    </w:p>
    <w:p>
      <w:pPr>
        <w:pStyle w:val="NoSpacing"/>
        <w:pBdr>
          <w:top w:val="none" w:sz="0" w:space="0" w:color="auto"/>
          <w:bottom w:val="none" w:sz="0" w:space="0" w:color="auto"/>
        </w:pBdr>
        <w:spacing w:after="0" w:line="240" w:lineRule="auto"/>
        <w:rPr>
          <w:rFonts w:ascii="Acumin Pro" w:hAnsi="Acumin Pro" w:cs="Arial"/>
        </w:rPr>
      </w:pPr>
    </w:p>
    <w:p>
      <w:pPr>
        <w:pStyle w:val="NoSpacing"/>
        <w:numPr>
          <w:ilvl w:val="0"/>
          <w:numId w:val="8"/>
        </w:numPr>
        <w:pBdr>
          <w:top w:val="none" w:sz="0" w:space="0" w:color="auto"/>
          <w:bottom w:val="none" w:sz="0" w:space="0" w:color="auto"/>
        </w:pBdr>
        <w:spacing w:after="0" w:line="240" w:lineRule="auto"/>
        <w:rPr>
          <w:rFonts w:ascii="Acumin Pro" w:hAnsi="Acumin Pro" w:cs="Arial"/>
        </w:rPr>
      </w:pPr>
      <w:r>
        <w:rPr>
          <w:rFonts w:ascii="Acumin Pro" w:hAnsi="Acumin Pro" w:cs="Arial"/>
        </w:rPr>
        <w:t>Whether the conviction is relevant to the position applied for.</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cumin Pro" w:hAnsi="Acumin Pro" w:cs="Arial"/>
        </w:rPr>
      </w:pPr>
      <w:r>
        <w:rPr>
          <w:rFonts w:ascii="Acumin Pro" w:hAnsi="Acumin Pro" w:cs="Arial"/>
        </w:rPr>
        <w:t>The seriousness of any offence revealed.</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cumin Pro" w:hAnsi="Acumin Pro" w:cs="Arial"/>
        </w:rPr>
      </w:pPr>
      <w:r>
        <w:rPr>
          <w:rFonts w:ascii="Acumin Pro" w:hAnsi="Acumin Pro" w:cs="Arial"/>
        </w:rPr>
        <w:t>Your age at the time of the offence(s).</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cumin Pro" w:hAnsi="Acumin Pro" w:cs="Arial"/>
        </w:rPr>
      </w:pPr>
      <w:r>
        <w:rPr>
          <w:rFonts w:ascii="Acumin Pro" w:hAnsi="Acumin Pro" w:cs="Arial"/>
        </w:rPr>
        <w:t>The length of time since the offence(s) occurred.</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cumin Pro" w:hAnsi="Acumin Pro" w:cs="Arial"/>
        </w:rPr>
      </w:pPr>
      <w:r>
        <w:rPr>
          <w:rFonts w:ascii="Acumin Pro" w:hAnsi="Acumin Pro" w:cs="Arial"/>
        </w:rPr>
        <w:t xml:space="preserve">Whether the applicant has a pattern of offending </w:t>
      </w:r>
      <w:proofErr w:type="spellStart"/>
      <w:r>
        <w:rPr>
          <w:rFonts w:ascii="Acumin Pro" w:hAnsi="Acumin Pro" w:cs="Arial"/>
        </w:rPr>
        <w:t>behaviour</w:t>
      </w:r>
      <w:proofErr w:type="spellEnd"/>
      <w:r>
        <w:rPr>
          <w:rFonts w:ascii="Acumin Pro" w:hAnsi="Acumin Pro" w:cs="Arial"/>
        </w:rPr>
        <w:t xml:space="preserve">. </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cumin Pro" w:hAnsi="Acumin Pro" w:cs="Arial"/>
        </w:rPr>
      </w:pPr>
      <w:r>
        <w:rPr>
          <w:rFonts w:ascii="Acumin Pro" w:hAnsi="Acumin Pro" w:cs="Arial"/>
          <w:spacing w:val="-5"/>
        </w:rPr>
        <w:t>The circumstances surrounding the offence(s), and the explanation(s) provided.</w:t>
      </w:r>
    </w:p>
    <w:p>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cumin Pro" w:hAnsi="Acumin Pro" w:cs="Arial"/>
        </w:rPr>
      </w:pPr>
      <w:r>
        <w:rPr>
          <w:rFonts w:ascii="Acumin Pro" w:hAnsi="Acumin Pro" w:cs="Arial"/>
        </w:rPr>
        <w:t xml:space="preserve">Whether your circumstances have changed since the offending </w:t>
      </w:r>
      <w:proofErr w:type="spellStart"/>
      <w:r>
        <w:rPr>
          <w:rFonts w:ascii="Acumin Pro" w:hAnsi="Acumin Pro" w:cs="Arial"/>
        </w:rPr>
        <w:t>behaviour</w:t>
      </w:r>
      <w:proofErr w:type="spellEnd"/>
      <w:r>
        <w:rPr>
          <w:rFonts w:ascii="Acumin Pro" w:hAnsi="Acumin Pro" w:cs="Arial"/>
        </w:rPr>
        <w:t>.</w:t>
      </w:r>
    </w:p>
    <w:p>
      <w:pPr>
        <w:pStyle w:val="NoSpacing"/>
        <w:pBdr>
          <w:top w:val="none" w:sz="0" w:space="0" w:color="auto"/>
          <w:bottom w:val="none" w:sz="0" w:space="0" w:color="auto"/>
        </w:pBdr>
        <w:spacing w:after="0" w:line="240" w:lineRule="auto"/>
        <w:rPr>
          <w:rFonts w:ascii="Acumin Pro" w:hAnsi="Acumin Pro" w:cs="Arial"/>
        </w:rPr>
      </w:pPr>
    </w:p>
    <w:p>
      <w:pPr>
        <w:pStyle w:val="bodycopy95135pt"/>
        <w:spacing w:line="240" w:lineRule="auto"/>
        <w:rPr>
          <w:rFonts w:ascii="Acumin Pro" w:hAnsi="Acumin Pro" w:cs="Arial"/>
          <w:sz w:val="22"/>
          <w:szCs w:val="22"/>
        </w:rPr>
      </w:pPr>
      <w:r>
        <w:rPr>
          <w:rFonts w:ascii="Acumin Pro" w:hAnsi="Acumin Pro" w:cs="Arial"/>
          <w:sz w:val="22"/>
          <w:szCs w:val="22"/>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3" w:history="1">
        <w:proofErr w:type="spellStart"/>
        <w:r>
          <w:rPr>
            <w:rStyle w:val="Hyperlink"/>
            <w:rFonts w:ascii="Acumin Pro" w:hAnsi="Acumin Pro" w:cs="Arial"/>
            <w:sz w:val="22"/>
            <w:szCs w:val="22"/>
          </w:rPr>
          <w:t>Nacro’s</w:t>
        </w:r>
        <w:proofErr w:type="spellEnd"/>
        <w:r>
          <w:rPr>
            <w:rStyle w:val="Hyperlink"/>
            <w:rFonts w:ascii="Acumin Pro" w:hAnsi="Acumin Pro" w:cs="Arial"/>
            <w:sz w:val="22"/>
            <w:szCs w:val="22"/>
          </w:rPr>
          <w:t xml:space="preserve"> Criminal Record Support Service</w:t>
        </w:r>
      </w:hyperlink>
      <w:r>
        <w:rPr>
          <w:rFonts w:ascii="Acumin Pro" w:hAnsi="Acumin Pro" w:cs="Arial"/>
          <w:sz w:val="22"/>
          <w:szCs w:val="22"/>
        </w:rPr>
        <w:t>.</w:t>
      </w:r>
    </w:p>
    <w:p>
      <w:pPr>
        <w:pStyle w:val="NoParagraphStyle"/>
        <w:rPr>
          <w:rFonts w:ascii="Acumin Pro" w:hAnsi="Acumin Pro"/>
          <w:sz w:val="22"/>
          <w:szCs w:val="22"/>
        </w:rPr>
      </w:pPr>
    </w:p>
    <w:p>
      <w:pPr>
        <w:pStyle w:val="bodycopy95135pt"/>
        <w:spacing w:after="170"/>
        <w:rPr>
          <w:rStyle w:val="diagramcaption"/>
          <w:rFonts w:ascii="Acumin Pro" w:hAnsi="Acumin Pro" w:cs="Arial"/>
          <w:color w:val="0070C0"/>
          <w:sz w:val="22"/>
          <w:szCs w:val="22"/>
        </w:rPr>
      </w:pPr>
      <w:r>
        <w:rPr>
          <w:rStyle w:val="diagramcaption"/>
          <w:rFonts w:ascii="Acumin Pro" w:hAnsi="Acumin Pro" w:cs="Arial"/>
          <w:color w:val="0070C0"/>
          <w:sz w:val="22"/>
          <w:szCs w:val="22"/>
        </w:rPr>
        <w:t>Criminal record declaration form (exempt positions)</w:t>
      </w:r>
    </w:p>
    <w:p>
      <w:pPr>
        <w:pStyle w:val="NoParagraphStyle"/>
      </w:pPr>
    </w:p>
    <w:p>
      <w:pPr>
        <w:pStyle w:val="NoParagraphStyle"/>
        <w:rPr>
          <w:rFonts w:ascii="Acumin Pro" w:hAnsi="Acumin Pro" w:cs="Arial"/>
          <w:color w:val="auto"/>
          <w:sz w:val="22"/>
          <w:szCs w:val="22"/>
        </w:rPr>
      </w:pPr>
      <w:r>
        <w:rPr>
          <w:rFonts w:ascii="Acumin Pro" w:hAnsi="Acumin Pro" w:cs="Arial"/>
          <w:color w:val="auto"/>
          <w:sz w:val="22"/>
          <w:szCs w:val="22"/>
        </w:rPr>
        <w:t>Surname: __________________________ Forename:_______________________</w:t>
      </w:r>
    </w:p>
    <w:p>
      <w:pPr>
        <w:pStyle w:val="NoParagraphStyle"/>
        <w:rPr>
          <w:rFonts w:ascii="Acumin Pro" w:hAnsi="Acumin Pro" w:cs="Arial"/>
          <w:color w:val="auto"/>
          <w:sz w:val="22"/>
          <w:szCs w:val="22"/>
        </w:rPr>
      </w:pPr>
    </w:p>
    <w:p>
      <w:pPr>
        <w:pStyle w:val="NoParagraphStyle"/>
        <w:rPr>
          <w:rFonts w:ascii="Acumin Pro" w:hAnsi="Acumin Pro" w:cs="Arial"/>
          <w:color w:val="auto"/>
          <w:sz w:val="22"/>
          <w:szCs w:val="22"/>
        </w:rPr>
      </w:pPr>
      <w:r>
        <w:rPr>
          <w:rFonts w:ascii="Acumin Pro" w:hAnsi="Acumin Pro" w:cs="Arial"/>
          <w:color w:val="auto"/>
          <w:sz w:val="22"/>
          <w:szCs w:val="22"/>
        </w:rPr>
        <w:t>All former names used previously: ______________________________________</w:t>
      </w:r>
    </w:p>
    <w:p>
      <w:pPr>
        <w:pStyle w:val="NoParagraphStyle"/>
        <w:rPr>
          <w:rFonts w:ascii="Acumin Pro" w:hAnsi="Acumin Pro" w:cs="Arial"/>
          <w:color w:val="auto"/>
          <w:sz w:val="22"/>
          <w:szCs w:val="22"/>
        </w:rPr>
      </w:pPr>
    </w:p>
    <w:p>
      <w:pPr>
        <w:pStyle w:val="NoParagraphStyle"/>
        <w:rPr>
          <w:rFonts w:ascii="Acumin Pro" w:hAnsi="Acumin Pro" w:cs="Arial"/>
          <w:color w:val="auto"/>
          <w:sz w:val="22"/>
          <w:szCs w:val="22"/>
        </w:rPr>
      </w:pPr>
      <w:r>
        <w:rPr>
          <w:rFonts w:ascii="Acumin Pro" w:hAnsi="Acumin Pro" w:cs="Arial"/>
          <w:color w:val="auto"/>
          <w:sz w:val="22"/>
          <w:szCs w:val="22"/>
        </w:rPr>
        <w:t>__________________________________________________________________</w:t>
      </w:r>
    </w:p>
    <w:p>
      <w:pPr>
        <w:pStyle w:val="NoParagraphStyle"/>
        <w:rPr>
          <w:rFonts w:ascii="Acumin Pro" w:hAnsi="Acumin Pro" w:cs="Arial"/>
          <w:color w:val="auto"/>
          <w:sz w:val="22"/>
          <w:szCs w:val="22"/>
        </w:rPr>
      </w:pPr>
    </w:p>
    <w:p>
      <w:pPr>
        <w:pStyle w:val="NoParagraphStyle"/>
        <w:rPr>
          <w:rFonts w:ascii="Acumin Pro" w:hAnsi="Acumin Pro" w:cs="Arial"/>
          <w:color w:val="auto"/>
          <w:sz w:val="22"/>
          <w:szCs w:val="22"/>
        </w:rPr>
      </w:pPr>
      <w:r>
        <w:rPr>
          <w:rFonts w:ascii="Acumin Pro" w:hAnsi="Acumin Pro" w:cs="Arial"/>
          <w:color w:val="auto"/>
          <w:sz w:val="22"/>
          <w:szCs w:val="22"/>
        </w:rPr>
        <w:t>Job Vacancy Title ____________________________________________________</w:t>
      </w:r>
    </w:p>
    <w:p>
      <w:pPr>
        <w:pStyle w:val="NoParagraphStyle"/>
        <w:rPr>
          <w:rFonts w:ascii="Acumin Pro" w:hAnsi="Acumin Pro" w:cs="Arial"/>
          <w:color w:val="auto"/>
          <w:sz w:val="22"/>
          <w:szCs w:val="22"/>
        </w:rPr>
      </w:pPr>
    </w:p>
    <w:tbl>
      <w:tblPr>
        <w:tblpPr w:leftFromText="180" w:rightFromText="180" w:vertAnchor="text" w:tblpX="-41" w:tblpY="1"/>
        <w:tblOverlap w:val="never"/>
        <w:tblW w:w="9217" w:type="dxa"/>
        <w:tblLayout w:type="fixed"/>
        <w:tblCellMar>
          <w:left w:w="0" w:type="dxa"/>
          <w:right w:w="0" w:type="dxa"/>
        </w:tblCellMar>
        <w:tblLook w:val="0000" w:firstRow="0" w:lastRow="0" w:firstColumn="0" w:lastColumn="0" w:noHBand="0" w:noVBand="0"/>
      </w:tblPr>
      <w:tblGrid>
        <w:gridCol w:w="9217"/>
      </w:tblGrid>
      <w:tr>
        <w:trPr>
          <w:trHeight w:val="7370"/>
        </w:trPr>
        <w:tc>
          <w:tcPr>
            <w:tcW w:w="9217"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pPr>
              <w:pStyle w:val="ListParagraph"/>
              <w:widowControl w:val="0"/>
              <w:numPr>
                <w:ilvl w:val="0"/>
                <w:numId w:val="9"/>
              </w:numPr>
              <w:autoSpaceDE w:val="0"/>
              <w:autoSpaceDN w:val="0"/>
              <w:adjustRightInd w:val="0"/>
              <w:spacing w:after="156" w:line="259" w:lineRule="auto"/>
              <w:ind w:left="426"/>
              <w:textAlignment w:val="center"/>
              <w:rPr>
                <w:rFonts w:ascii="Acumin Pro" w:hAnsi="Acumin Pro" w:cs="Arial"/>
                <w:bCs/>
                <w:color w:val="000000"/>
                <w:sz w:val="22"/>
                <w:szCs w:val="22"/>
                <w:lang w:val="en-US"/>
              </w:rPr>
            </w:pPr>
            <w:r>
              <w:rPr>
                <w:rFonts w:ascii="Acumin Pro" w:hAnsi="Acumin Pro" w:cs="Arial"/>
                <w:bCs/>
                <w:color w:val="000000"/>
                <w:sz w:val="22"/>
                <w:szCs w:val="22"/>
                <w:lang w:val="en-US"/>
              </w:rPr>
              <w:lastRenderedPageBreak/>
              <w:t>Are you barred from working with children?</w:t>
            </w:r>
          </w:p>
          <w:p>
            <w:pPr>
              <w:widowControl w:val="0"/>
              <w:autoSpaceDE w:val="0"/>
              <w:autoSpaceDN w:val="0"/>
              <w:adjustRightInd w:val="0"/>
              <w:ind w:left="360"/>
              <w:textAlignment w:val="center"/>
              <w:rPr>
                <w:rFonts w:ascii="Acumin Pro" w:hAnsi="Acumin Pro" w:cs="Arial"/>
                <w:bCs/>
                <w:color w:val="000000"/>
                <w:sz w:val="22"/>
                <w:szCs w:val="22"/>
                <w:lang w:val="en-US"/>
              </w:rPr>
            </w:pPr>
            <w:r>
              <w:rPr>
                <w:rFonts w:ascii="Acumin Pro" w:hAnsi="Acumin Pro" w:cs="Arial"/>
                <w:b/>
                <w:bCs/>
                <w:color w:val="000000"/>
                <w:sz w:val="22"/>
                <w:szCs w:val="22"/>
                <w:lang w:val="en-US"/>
              </w:rPr>
              <w:t xml:space="preserve">   Yes </w:t>
            </w:r>
            <w:sdt>
              <w:sdtPr>
                <w:rPr>
                  <w:rFonts w:ascii="Acumin Pro" w:hAnsi="Acumin Pro" w:cs="Arial"/>
                  <w:b/>
                  <w:bCs/>
                  <w:color w:val="000000"/>
                  <w:sz w:val="22"/>
                  <w:szCs w:val="22"/>
                  <w:lang w:val="en-US"/>
                </w:rPr>
                <w:id w:val="603934105"/>
                <w14:checkbox>
                  <w14:checked w14:val="0"/>
                  <w14:checkedState w14:val="2612" w14:font="MS Gothic"/>
                  <w14:uncheckedState w14:val="2610" w14:font="MS Gothic"/>
                </w14:checkbox>
              </w:sdtPr>
              <w:sdtContent>
                <w:r>
                  <w:rPr>
                    <w:rFonts w:ascii="Acumin Pro" w:eastAsia="MS Gothic" w:hAnsi="Acumin Pro" w:cs="Arial"/>
                    <w:b/>
                    <w:bCs/>
                    <w:color w:val="000000"/>
                    <w:sz w:val="22"/>
                    <w:szCs w:val="22"/>
                    <w:lang w:val="en-US"/>
                  </w:rPr>
                  <w:t>☐</w:t>
                </w:r>
              </w:sdtContent>
            </w:sdt>
            <w:r>
              <w:rPr>
                <w:rFonts w:ascii="Acumin Pro" w:hAnsi="Acumin Pro" w:cs="Arial"/>
                <w:b/>
                <w:color w:val="000000"/>
                <w:sz w:val="22"/>
                <w:szCs w:val="22"/>
                <w:lang w:val="en-US"/>
              </w:rPr>
              <w:t xml:space="preserve">             No </w:t>
            </w:r>
            <w:sdt>
              <w:sdtPr>
                <w:rPr>
                  <w:rFonts w:ascii="Acumin Pro" w:hAnsi="Acumin Pro" w:cs="Arial"/>
                  <w:b/>
                  <w:color w:val="000000"/>
                  <w:sz w:val="22"/>
                  <w:szCs w:val="22"/>
                  <w:lang w:val="en-US"/>
                </w:rPr>
                <w:id w:val="1142461331"/>
                <w14:checkbox>
                  <w14:checked w14:val="0"/>
                  <w14:checkedState w14:val="2612" w14:font="MS Gothic"/>
                  <w14:uncheckedState w14:val="2610" w14:font="MS Gothic"/>
                </w14:checkbox>
              </w:sdtPr>
              <w:sdtContent>
                <w:r>
                  <w:rPr>
                    <w:rFonts w:ascii="Acumin Pro" w:eastAsia="MS Gothic" w:hAnsi="Acumin Pro" w:cs="Segoe UI Symbol"/>
                    <w:b/>
                    <w:color w:val="000000"/>
                    <w:sz w:val="22"/>
                    <w:szCs w:val="22"/>
                    <w:lang w:val="en-US"/>
                  </w:rPr>
                  <w:t>☐</w:t>
                </w:r>
              </w:sdtContent>
            </w:sdt>
          </w:p>
          <w:p>
            <w:pPr>
              <w:pStyle w:val="ListParagraph"/>
              <w:widowControl w:val="0"/>
              <w:suppressAutoHyphens/>
              <w:autoSpaceDE w:val="0"/>
              <w:autoSpaceDN w:val="0"/>
              <w:adjustRightInd w:val="0"/>
              <w:spacing w:after="156" w:line="300" w:lineRule="atLeast"/>
              <w:ind w:left="360" w:right="104"/>
              <w:textAlignment w:val="center"/>
              <w:rPr>
                <w:rFonts w:ascii="Acumin Pro" w:hAnsi="Acumin Pro" w:cs="Arial"/>
                <w:color w:val="000000"/>
                <w:sz w:val="22"/>
                <w:szCs w:val="22"/>
                <w:lang w:val="en-US"/>
              </w:rPr>
            </w:pPr>
            <w:r>
              <w:rPr>
                <w:rFonts w:ascii="Acumin Pro" w:hAnsi="Acumin Pro" w:cs="Arial"/>
                <w:color w:val="000000"/>
                <w:sz w:val="22"/>
                <w:szCs w:val="22"/>
                <w:lang w:val="en-US"/>
              </w:rPr>
              <w:t>If you have answered yes to the above, you are not eligible to work with children.</w:t>
            </w:r>
          </w:p>
          <w:p>
            <w:pPr>
              <w:pStyle w:val="ListParagraph"/>
              <w:widowControl w:val="0"/>
              <w:suppressAutoHyphens/>
              <w:autoSpaceDE w:val="0"/>
              <w:autoSpaceDN w:val="0"/>
              <w:adjustRightInd w:val="0"/>
              <w:spacing w:after="156" w:line="300" w:lineRule="atLeast"/>
              <w:ind w:left="360" w:right="104"/>
              <w:textAlignment w:val="center"/>
              <w:rPr>
                <w:rFonts w:ascii="Acumin Pro" w:hAnsi="Acumin Pro" w:cs="Arial"/>
                <w:color w:val="000000"/>
                <w:sz w:val="22"/>
                <w:szCs w:val="22"/>
                <w:lang w:val="en-US"/>
              </w:rPr>
            </w:pPr>
          </w:p>
          <w:p>
            <w:pPr>
              <w:pStyle w:val="NoSpacing"/>
              <w:numPr>
                <w:ilvl w:val="0"/>
                <w:numId w:val="9"/>
              </w:numPr>
              <w:pBdr>
                <w:top w:val="none" w:sz="0" w:space="0" w:color="auto"/>
                <w:bottom w:val="none" w:sz="0" w:space="0" w:color="auto"/>
              </w:pBdr>
              <w:spacing w:after="0" w:line="240" w:lineRule="auto"/>
              <w:ind w:left="316"/>
              <w:rPr>
                <w:rFonts w:ascii="Acumin Pro" w:hAnsi="Acumin Pro" w:cs="Arial"/>
                <w:bCs/>
              </w:rPr>
            </w:pPr>
            <w:r>
              <w:rPr>
                <w:rFonts w:ascii="Acumin Pro" w:hAnsi="Acumin Pro" w:cs="Arial"/>
                <w:bCs/>
              </w:rPr>
              <w:t>Do you have any unspent convictions or conditional cautions?</w:t>
            </w:r>
          </w:p>
          <w:p>
            <w:pPr>
              <w:pStyle w:val="NoSpacing"/>
              <w:pBdr>
                <w:top w:val="none" w:sz="0" w:space="0" w:color="auto"/>
                <w:bottom w:val="none" w:sz="0" w:space="0" w:color="auto"/>
              </w:pBdr>
              <w:spacing w:after="0" w:line="240" w:lineRule="auto"/>
              <w:rPr>
                <w:rFonts w:ascii="Acumin Pro" w:hAnsi="Acumin Pro" w:cs="Arial"/>
                <w:bCs/>
              </w:rPr>
            </w:pPr>
          </w:p>
          <w:p>
            <w:pPr>
              <w:widowControl w:val="0"/>
              <w:autoSpaceDE w:val="0"/>
              <w:autoSpaceDN w:val="0"/>
              <w:adjustRightInd w:val="0"/>
              <w:ind w:left="360"/>
              <w:textAlignment w:val="center"/>
              <w:rPr>
                <w:rFonts w:ascii="Acumin Pro" w:hAnsi="Acumin Pro" w:cs="Arial"/>
                <w:bCs/>
                <w:color w:val="000000"/>
                <w:sz w:val="22"/>
                <w:szCs w:val="22"/>
                <w:lang w:val="en-US"/>
              </w:rPr>
            </w:pPr>
            <w:r>
              <w:rPr>
                <w:rFonts w:ascii="Acumin Pro" w:hAnsi="Acumin Pro" w:cs="Arial"/>
                <w:b/>
                <w:bCs/>
                <w:color w:val="000000"/>
                <w:sz w:val="22"/>
                <w:szCs w:val="22"/>
                <w:lang w:val="en-US"/>
              </w:rPr>
              <w:t xml:space="preserve">   Yes </w:t>
            </w:r>
            <w:sdt>
              <w:sdtPr>
                <w:rPr>
                  <w:rFonts w:ascii="Acumin Pro" w:hAnsi="Acumin Pro" w:cs="Arial"/>
                  <w:b/>
                  <w:bCs/>
                  <w:color w:val="000000"/>
                  <w:sz w:val="22"/>
                  <w:szCs w:val="22"/>
                  <w:lang w:val="en-US"/>
                </w:rPr>
                <w:id w:val="-1917546100"/>
                <w14:checkbox>
                  <w14:checked w14:val="0"/>
                  <w14:checkedState w14:val="2612" w14:font="MS Gothic"/>
                  <w14:uncheckedState w14:val="2610" w14:font="MS Gothic"/>
                </w14:checkbox>
              </w:sdtPr>
              <w:sdtContent>
                <w:r>
                  <w:rPr>
                    <w:rFonts w:ascii="Acumin Pro" w:eastAsia="MS Gothic" w:hAnsi="Acumin Pro" w:cs="Arial"/>
                    <w:b/>
                    <w:bCs/>
                    <w:color w:val="000000"/>
                    <w:sz w:val="22"/>
                    <w:szCs w:val="22"/>
                    <w:lang w:val="en-US"/>
                  </w:rPr>
                  <w:t>☐</w:t>
                </w:r>
              </w:sdtContent>
            </w:sdt>
            <w:r>
              <w:rPr>
                <w:rFonts w:ascii="Acumin Pro" w:hAnsi="Acumin Pro" w:cs="Arial"/>
                <w:b/>
                <w:color w:val="000000"/>
                <w:sz w:val="22"/>
                <w:szCs w:val="22"/>
                <w:lang w:val="en-US"/>
              </w:rPr>
              <w:t xml:space="preserve">             No </w:t>
            </w:r>
            <w:sdt>
              <w:sdtPr>
                <w:rPr>
                  <w:rFonts w:ascii="Acumin Pro" w:hAnsi="Acumin Pro" w:cs="Arial"/>
                  <w:b/>
                  <w:color w:val="000000"/>
                  <w:sz w:val="22"/>
                  <w:szCs w:val="22"/>
                  <w:lang w:val="en-US"/>
                </w:rPr>
                <w:id w:val="-1242251040"/>
                <w14:checkbox>
                  <w14:checked w14:val="0"/>
                  <w14:checkedState w14:val="2612" w14:font="MS Gothic"/>
                  <w14:uncheckedState w14:val="2610" w14:font="MS Gothic"/>
                </w14:checkbox>
              </w:sdtPr>
              <w:sdtContent>
                <w:r>
                  <w:rPr>
                    <w:rFonts w:ascii="Acumin Pro" w:eastAsia="MS Gothic" w:hAnsi="Acumin Pro" w:cs="Segoe UI Symbol"/>
                    <w:b/>
                    <w:color w:val="000000"/>
                    <w:sz w:val="22"/>
                    <w:szCs w:val="22"/>
                    <w:lang w:val="en-US"/>
                  </w:rPr>
                  <w:t>☐</w:t>
                </w:r>
              </w:sdtContent>
            </w:sdt>
          </w:p>
          <w:p>
            <w:pPr>
              <w:pStyle w:val="NoSpacing"/>
              <w:pBdr>
                <w:top w:val="none" w:sz="0" w:space="0" w:color="auto"/>
                <w:bottom w:val="none" w:sz="0" w:space="0" w:color="auto"/>
              </w:pBdr>
              <w:spacing w:after="0" w:line="240" w:lineRule="auto"/>
              <w:rPr>
                <w:rFonts w:ascii="Acumin Pro" w:hAnsi="Acumin Pro" w:cs="Arial"/>
                <w:bCs/>
              </w:rPr>
            </w:pPr>
          </w:p>
          <w:p>
            <w:pPr>
              <w:pStyle w:val="NoSpacing"/>
              <w:numPr>
                <w:ilvl w:val="0"/>
                <w:numId w:val="9"/>
              </w:numPr>
              <w:pBdr>
                <w:top w:val="none" w:sz="0" w:space="0" w:color="auto"/>
                <w:bottom w:val="none" w:sz="0" w:space="0" w:color="auto"/>
              </w:pBdr>
              <w:spacing w:after="0" w:line="240" w:lineRule="auto"/>
              <w:ind w:left="316"/>
              <w:rPr>
                <w:rFonts w:ascii="Acumin Pro" w:hAnsi="Acumin Pro" w:cs="Arial"/>
                <w:bCs/>
              </w:rPr>
            </w:pPr>
            <w:r>
              <w:rPr>
                <w:rFonts w:ascii="Acumin Pro" w:hAnsi="Acumin Pro" w:cs="Arial"/>
                <w:bCs/>
              </w:rPr>
              <w:t>Do you have any spent adult cautions (simple or conditional) or convictions that are not ‘protected’ as defined by the Rehabilitation of Offenders Act 1974 (Exceptions) Order 1975 (as amended in October 2023)?</w:t>
            </w:r>
          </w:p>
          <w:p>
            <w:pPr>
              <w:widowControl w:val="0"/>
              <w:autoSpaceDE w:val="0"/>
              <w:autoSpaceDN w:val="0"/>
              <w:adjustRightInd w:val="0"/>
              <w:ind w:left="360"/>
              <w:textAlignment w:val="center"/>
              <w:rPr>
                <w:rFonts w:ascii="Acumin Pro" w:hAnsi="Acumin Pro" w:cs="Arial"/>
                <w:b/>
                <w:bCs/>
                <w:color w:val="000000"/>
                <w:sz w:val="22"/>
                <w:szCs w:val="22"/>
                <w:lang w:val="en-US"/>
              </w:rPr>
            </w:pPr>
            <w:r>
              <w:rPr>
                <w:rFonts w:ascii="Acumin Pro" w:hAnsi="Acumin Pro" w:cs="Arial"/>
                <w:b/>
                <w:bCs/>
                <w:color w:val="000000"/>
                <w:sz w:val="22"/>
                <w:szCs w:val="22"/>
                <w:lang w:val="en-US"/>
              </w:rPr>
              <w:t xml:space="preserve">  </w:t>
            </w:r>
          </w:p>
          <w:p>
            <w:pPr>
              <w:widowControl w:val="0"/>
              <w:autoSpaceDE w:val="0"/>
              <w:autoSpaceDN w:val="0"/>
              <w:adjustRightInd w:val="0"/>
              <w:ind w:left="360"/>
              <w:textAlignment w:val="center"/>
              <w:rPr>
                <w:rFonts w:ascii="Acumin Pro" w:hAnsi="Acumin Pro" w:cs="Arial"/>
                <w:b/>
                <w:color w:val="000000"/>
                <w:sz w:val="22"/>
                <w:szCs w:val="22"/>
                <w:lang w:val="en-US"/>
              </w:rPr>
            </w:pPr>
            <w:r>
              <w:rPr>
                <w:rFonts w:ascii="Acumin Pro" w:hAnsi="Acumin Pro" w:cs="Arial"/>
                <w:b/>
                <w:bCs/>
                <w:color w:val="000000"/>
                <w:sz w:val="22"/>
                <w:szCs w:val="22"/>
                <w:lang w:val="en-US"/>
              </w:rPr>
              <w:t xml:space="preserve"> Yes </w:t>
            </w:r>
            <w:sdt>
              <w:sdtPr>
                <w:rPr>
                  <w:rFonts w:ascii="Acumin Pro" w:hAnsi="Acumin Pro" w:cs="Arial"/>
                  <w:b/>
                  <w:bCs/>
                  <w:color w:val="000000"/>
                  <w:sz w:val="22"/>
                  <w:szCs w:val="22"/>
                  <w:lang w:val="en-US"/>
                </w:rPr>
                <w:id w:val="360478778"/>
                <w14:checkbox>
                  <w14:checked w14:val="0"/>
                  <w14:checkedState w14:val="2612" w14:font="MS Gothic"/>
                  <w14:uncheckedState w14:val="2610" w14:font="MS Gothic"/>
                </w14:checkbox>
              </w:sdtPr>
              <w:sdtContent>
                <w:r>
                  <w:rPr>
                    <w:rFonts w:ascii="Acumin Pro" w:eastAsia="MS Gothic" w:hAnsi="Acumin Pro" w:cs="Arial"/>
                    <w:b/>
                    <w:bCs/>
                    <w:color w:val="000000"/>
                    <w:sz w:val="22"/>
                    <w:szCs w:val="22"/>
                    <w:lang w:val="en-US"/>
                  </w:rPr>
                  <w:t>☐</w:t>
                </w:r>
              </w:sdtContent>
            </w:sdt>
            <w:r>
              <w:rPr>
                <w:rFonts w:ascii="Acumin Pro" w:hAnsi="Acumin Pro" w:cs="Arial"/>
                <w:b/>
                <w:color w:val="000000"/>
                <w:sz w:val="22"/>
                <w:szCs w:val="22"/>
                <w:lang w:val="en-US"/>
              </w:rPr>
              <w:t xml:space="preserve">             No </w:t>
            </w:r>
            <w:sdt>
              <w:sdtPr>
                <w:rPr>
                  <w:rFonts w:ascii="Acumin Pro" w:hAnsi="Acumin Pro" w:cs="Arial"/>
                  <w:b/>
                  <w:color w:val="000000"/>
                  <w:sz w:val="22"/>
                  <w:szCs w:val="22"/>
                  <w:lang w:val="en-US"/>
                </w:rPr>
                <w:id w:val="-1719274639"/>
                <w14:checkbox>
                  <w14:checked w14:val="0"/>
                  <w14:checkedState w14:val="2612" w14:font="MS Gothic"/>
                  <w14:uncheckedState w14:val="2610" w14:font="MS Gothic"/>
                </w14:checkbox>
              </w:sdtPr>
              <w:sdtContent>
                <w:r>
                  <w:rPr>
                    <w:rFonts w:ascii="Acumin Pro" w:eastAsia="MS Gothic" w:hAnsi="Acumin Pro" w:cs="Segoe UI Symbol"/>
                    <w:b/>
                    <w:color w:val="000000"/>
                    <w:sz w:val="22"/>
                    <w:szCs w:val="22"/>
                    <w:lang w:val="en-US"/>
                  </w:rPr>
                  <w:t>☐</w:t>
                </w:r>
              </w:sdtContent>
            </w:sdt>
          </w:p>
          <w:p>
            <w:pPr>
              <w:widowControl w:val="0"/>
              <w:autoSpaceDE w:val="0"/>
              <w:autoSpaceDN w:val="0"/>
              <w:adjustRightInd w:val="0"/>
              <w:textAlignment w:val="center"/>
              <w:rPr>
                <w:rFonts w:ascii="Acumin Pro" w:hAnsi="Acumin Pro" w:cs="Arial"/>
                <w:b/>
                <w:bCs/>
                <w:color w:val="000000"/>
                <w:sz w:val="22"/>
                <w:szCs w:val="22"/>
                <w:lang w:val="en-US"/>
              </w:rPr>
            </w:pPr>
          </w:p>
          <w:p>
            <w:pPr>
              <w:widowControl w:val="0"/>
              <w:autoSpaceDE w:val="0"/>
              <w:autoSpaceDN w:val="0"/>
              <w:adjustRightInd w:val="0"/>
              <w:textAlignment w:val="center"/>
              <w:rPr>
                <w:rFonts w:ascii="Acumin Pro" w:hAnsi="Acumin Pro" w:cs="Arial"/>
                <w:bCs/>
                <w:color w:val="000000"/>
                <w:sz w:val="22"/>
                <w:szCs w:val="22"/>
                <w:lang w:val="en-US"/>
              </w:rPr>
            </w:pPr>
            <w:r>
              <w:rPr>
                <w:rFonts w:ascii="Acumin Pro" w:hAnsi="Acumin Pro" w:cs="Arial"/>
                <w:bCs/>
                <w:color w:val="000000"/>
                <w:sz w:val="22"/>
                <w:szCs w:val="22"/>
                <w:lang w:val="en-US"/>
              </w:rPr>
              <w:t xml:space="preserve">4. </w:t>
            </w:r>
            <w:r>
              <w:t xml:space="preserve"> </w:t>
            </w:r>
            <w:r>
              <w:rPr>
                <w:rFonts w:ascii="Acumin Pro" w:hAnsi="Acumin Pro" w:cs="Arial"/>
                <w:bCs/>
                <w:color w:val="000000"/>
                <w:sz w:val="22"/>
                <w:szCs w:val="22"/>
                <w:lang w:val="en-US"/>
              </w:rPr>
              <w:t>1.</w:t>
            </w:r>
            <w:r>
              <w:rPr>
                <w:rFonts w:ascii="Acumin Pro" w:hAnsi="Acumin Pro" w:cs="Arial"/>
                <w:bCs/>
                <w:color w:val="000000"/>
                <w:sz w:val="22"/>
                <w:szCs w:val="22"/>
                <w:lang w:val="en-US"/>
              </w:rPr>
              <w:tab/>
              <w:t>Do you have any criminal cautions or convictions in any other country, in line with the law, as applicable in England and Wales, as listed in question 3 above?</w:t>
            </w:r>
          </w:p>
          <w:p>
            <w:pPr>
              <w:widowControl w:val="0"/>
              <w:autoSpaceDE w:val="0"/>
              <w:autoSpaceDN w:val="0"/>
              <w:adjustRightInd w:val="0"/>
              <w:textAlignment w:val="center"/>
              <w:rPr>
                <w:rFonts w:ascii="Acumin Pro" w:hAnsi="Acumin Pro" w:cs="Arial"/>
                <w:bCs/>
                <w:color w:val="000000"/>
                <w:sz w:val="22"/>
                <w:szCs w:val="22"/>
                <w:lang w:val="en-US"/>
              </w:rPr>
            </w:pPr>
            <w:r>
              <w:rPr>
                <w:rFonts w:ascii="Acumin Pro" w:hAnsi="Acumin Pro" w:cs="Arial"/>
                <w:bCs/>
                <w:color w:val="000000"/>
                <w:sz w:val="22"/>
                <w:szCs w:val="22"/>
                <w:lang w:val="en-US"/>
              </w:rPr>
              <w:t xml:space="preserve">  </w:t>
            </w:r>
          </w:p>
          <w:p>
            <w:pPr>
              <w:widowControl w:val="0"/>
              <w:autoSpaceDE w:val="0"/>
              <w:autoSpaceDN w:val="0"/>
              <w:adjustRightInd w:val="0"/>
              <w:textAlignment w:val="center"/>
              <w:rPr>
                <w:rFonts w:ascii="Acumin Pro" w:hAnsi="Acumin Pro" w:cs="Arial"/>
                <w:bCs/>
                <w:color w:val="000000"/>
                <w:sz w:val="22"/>
                <w:szCs w:val="22"/>
                <w:lang w:val="en-US"/>
              </w:rPr>
            </w:pPr>
            <w:r>
              <w:rPr>
                <w:rFonts w:ascii="Acumin Pro" w:hAnsi="Acumin Pro" w:cs="Arial"/>
                <w:bCs/>
                <w:color w:val="000000"/>
                <w:sz w:val="22"/>
                <w:szCs w:val="22"/>
                <w:lang w:val="en-US"/>
              </w:rPr>
              <w:t xml:space="preserve">         </w:t>
            </w:r>
            <w:r>
              <w:rPr>
                <w:rFonts w:ascii="Acumin Pro" w:hAnsi="Acumin Pro" w:cs="Arial"/>
                <w:b/>
                <w:bCs/>
                <w:color w:val="000000"/>
                <w:sz w:val="22"/>
                <w:szCs w:val="22"/>
                <w:lang w:val="en-US"/>
              </w:rPr>
              <w:t>Yes</w:t>
            </w:r>
            <w:r>
              <w:rPr>
                <w:rFonts w:ascii="Acumin Pro" w:hAnsi="Acumin Pro" w:cs="Arial"/>
                <w:bCs/>
                <w:color w:val="000000"/>
                <w:sz w:val="22"/>
                <w:szCs w:val="22"/>
                <w:lang w:val="en-US"/>
              </w:rPr>
              <w:t xml:space="preserve"> ☐             </w:t>
            </w:r>
            <w:r>
              <w:rPr>
                <w:rFonts w:ascii="Acumin Pro" w:hAnsi="Acumin Pro" w:cs="Arial"/>
                <w:b/>
                <w:bCs/>
                <w:color w:val="000000"/>
                <w:sz w:val="22"/>
                <w:szCs w:val="22"/>
                <w:lang w:val="en-US"/>
              </w:rPr>
              <w:t>No</w:t>
            </w:r>
            <w:r>
              <w:rPr>
                <w:rFonts w:ascii="Acumin Pro" w:hAnsi="Acumin Pro" w:cs="Arial"/>
                <w:bCs/>
                <w:color w:val="000000"/>
                <w:sz w:val="22"/>
                <w:szCs w:val="22"/>
                <w:lang w:val="en-US"/>
              </w:rPr>
              <w:t xml:space="preserve"> ☐</w:t>
            </w:r>
          </w:p>
          <w:p>
            <w:pPr>
              <w:widowControl w:val="0"/>
              <w:suppressAutoHyphens/>
              <w:autoSpaceDE w:val="0"/>
              <w:autoSpaceDN w:val="0"/>
              <w:adjustRightInd w:val="0"/>
              <w:spacing w:after="156" w:line="300" w:lineRule="atLeast"/>
              <w:textAlignment w:val="center"/>
              <w:rPr>
                <w:rFonts w:ascii="Acumin Pro" w:hAnsi="Acumin Pro" w:cs="Arial"/>
                <w:color w:val="000000"/>
                <w:sz w:val="22"/>
                <w:szCs w:val="22"/>
                <w:lang w:val="en-US"/>
              </w:rPr>
            </w:pPr>
            <w:r>
              <w:rPr>
                <w:rFonts w:ascii="Acumin Pro" w:hAnsi="Acumin Pro" w:cs="Arial"/>
                <w:color w:val="000000"/>
                <w:sz w:val="22"/>
                <w:szCs w:val="22"/>
                <w:lang w:val="en-US"/>
              </w:rPr>
              <w:t>If you have answered no to the above, please sign and return your form.</w:t>
            </w:r>
          </w:p>
          <w:p>
            <w:pPr>
              <w:widowControl w:val="0"/>
              <w:suppressAutoHyphens/>
              <w:autoSpaceDE w:val="0"/>
              <w:autoSpaceDN w:val="0"/>
              <w:adjustRightInd w:val="0"/>
              <w:spacing w:after="156" w:line="300" w:lineRule="atLeast"/>
              <w:textAlignment w:val="center"/>
              <w:rPr>
                <w:rFonts w:ascii="Acumin Pro" w:hAnsi="Acumin Pro" w:cs="Arial"/>
                <w:color w:val="000000"/>
                <w:sz w:val="22"/>
                <w:szCs w:val="22"/>
                <w:lang w:val="en-US"/>
              </w:rPr>
            </w:pPr>
            <w:r>
              <w:rPr>
                <w:rFonts w:ascii="Acumin Pro" w:hAnsi="Acumin Pro" w:cs="Arial"/>
                <w:color w:val="000000"/>
                <w:sz w:val="22"/>
                <w:szCs w:val="22"/>
                <w:lang w:val="en-US"/>
              </w:rPr>
              <w:t xml:space="preserve">If you have answered </w:t>
            </w:r>
            <w:r>
              <w:rPr>
                <w:rFonts w:ascii="Acumin Pro" w:hAnsi="Acumin Pro" w:cs="Arial"/>
                <w:b/>
                <w:bCs/>
                <w:color w:val="000000"/>
                <w:sz w:val="22"/>
                <w:szCs w:val="22"/>
                <w:lang w:val="en-US"/>
              </w:rPr>
              <w:t>yes</w:t>
            </w:r>
            <w:r>
              <w:rPr>
                <w:rFonts w:ascii="Acumin Pro" w:hAnsi="Acumin Pro" w:cs="Arial"/>
                <w:color w:val="000000"/>
                <w:sz w:val="22"/>
                <w:szCs w:val="22"/>
                <w:lang w:val="en-US"/>
              </w:rPr>
              <w:t xml:space="preserve"> to questions two, three and/or four, please provide details of your criminal record in the space below and email with your application form. This Declaration form will be saved in a separate, secure folder. It will only be made available to the recruiting manager, if you have been shortlisted for the job.</w:t>
            </w:r>
          </w:p>
        </w:tc>
      </w:tr>
      <w:tr>
        <w:trPr>
          <w:trHeight w:hRule="exact" w:val="2267"/>
        </w:trPr>
        <w:tc>
          <w:tcPr>
            <w:tcW w:w="9217"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pPr>
              <w:widowControl w:val="0"/>
              <w:autoSpaceDE w:val="0"/>
              <w:autoSpaceDN w:val="0"/>
              <w:adjustRightInd w:val="0"/>
              <w:spacing w:after="156" w:line="300" w:lineRule="atLeast"/>
              <w:textAlignment w:val="center"/>
              <w:rPr>
                <w:rFonts w:ascii="Acumin Pro" w:hAnsi="Acumin Pro" w:cs="Arial"/>
                <w:b/>
                <w:bCs/>
                <w:color w:val="000000"/>
                <w:sz w:val="22"/>
                <w:szCs w:val="22"/>
                <w:lang w:val="en-US"/>
              </w:rPr>
            </w:pPr>
            <w:r>
              <w:rPr>
                <w:rFonts w:ascii="Acumin Pro" w:hAnsi="Acumin Pro" w:cs="Arial"/>
                <w:b/>
                <w:bCs/>
                <w:color w:val="000000"/>
                <w:sz w:val="22"/>
                <w:szCs w:val="22"/>
                <w:lang w:val="en-US"/>
              </w:rPr>
              <w:t>Criminal record declarations (if applicable)</w:t>
            </w:r>
          </w:p>
        </w:tc>
      </w:tr>
      <w:tr>
        <w:trPr>
          <w:trHeight w:hRule="exact" w:val="2267"/>
        </w:trPr>
        <w:tc>
          <w:tcPr>
            <w:tcW w:w="9217"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pPr>
              <w:widowControl w:val="0"/>
              <w:autoSpaceDE w:val="0"/>
              <w:autoSpaceDN w:val="0"/>
              <w:adjustRightInd w:val="0"/>
              <w:spacing w:after="156" w:line="300" w:lineRule="atLeast"/>
              <w:textAlignment w:val="center"/>
              <w:rPr>
                <w:rFonts w:ascii="Acumin Pro" w:hAnsi="Acumin Pro" w:cs="Arial"/>
                <w:color w:val="000000"/>
                <w:sz w:val="22"/>
                <w:szCs w:val="22"/>
                <w:lang w:val="en-US"/>
              </w:rPr>
            </w:pPr>
            <w:r>
              <w:rPr>
                <w:rFonts w:ascii="Acumin Pro" w:hAnsi="Acumin Pro" w:cs="Arial"/>
                <w:b/>
                <w:bCs/>
                <w:color w:val="000000"/>
                <w:sz w:val="22"/>
                <w:szCs w:val="22"/>
                <w:lang w:val="en-US"/>
              </w:rPr>
              <w:t>Declaration</w:t>
            </w:r>
          </w:p>
          <w:p>
            <w:pPr>
              <w:widowControl w:val="0"/>
              <w:suppressAutoHyphens/>
              <w:autoSpaceDE w:val="0"/>
              <w:autoSpaceDN w:val="0"/>
              <w:adjustRightInd w:val="0"/>
              <w:spacing w:after="259" w:line="300" w:lineRule="atLeast"/>
              <w:textAlignment w:val="center"/>
              <w:rPr>
                <w:rFonts w:ascii="Acumin Pro" w:hAnsi="Acumin Pro" w:cs="Arial"/>
                <w:color w:val="000000"/>
                <w:sz w:val="22"/>
                <w:szCs w:val="22"/>
                <w:lang w:val="en-US"/>
              </w:rPr>
            </w:pPr>
            <w:r>
              <w:rPr>
                <w:rFonts w:ascii="Acumin Pro" w:hAnsi="Acumin Pro" w:cs="Arial"/>
                <w:color w:val="000000"/>
                <w:spacing w:val="-2"/>
                <w:sz w:val="22"/>
                <w:szCs w:val="22"/>
                <w:lang w:val="en-US"/>
              </w:rPr>
              <w:t>I declare that the information provided on this form is correct. I understand that the declaration of a criminal record will not necessarily prevent me from being offered this role within Peak Edge Trust.</w:t>
            </w:r>
          </w:p>
          <w:p>
            <w:pPr>
              <w:widowControl w:val="0"/>
              <w:tabs>
                <w:tab w:val="left" w:pos="4955"/>
              </w:tabs>
              <w:autoSpaceDE w:val="0"/>
              <w:autoSpaceDN w:val="0"/>
              <w:adjustRightInd w:val="0"/>
              <w:spacing w:line="259" w:lineRule="auto"/>
              <w:jc w:val="both"/>
              <w:textAlignment w:val="center"/>
              <w:rPr>
                <w:rFonts w:ascii="Acumin Pro" w:hAnsi="Acumin Pro" w:cs="Arial"/>
                <w:color w:val="000000"/>
                <w:sz w:val="22"/>
                <w:szCs w:val="22"/>
                <w:lang w:val="en-US"/>
              </w:rPr>
            </w:pPr>
            <w:r>
              <w:rPr>
                <w:rFonts w:ascii="Acumin Pro" w:hAnsi="Acumin Pro" w:cs="Arial"/>
                <w:b/>
                <w:bCs/>
                <w:color w:val="000000"/>
                <w:sz w:val="22"/>
                <w:szCs w:val="22"/>
                <w:lang w:val="en-US"/>
              </w:rPr>
              <w:t>Signed: __________________________</w:t>
            </w:r>
            <w:r>
              <w:rPr>
                <w:rFonts w:ascii="Acumin Pro" w:hAnsi="Acumin Pro" w:cs="Arial"/>
                <w:b/>
                <w:bCs/>
                <w:color w:val="000000"/>
                <w:sz w:val="22"/>
                <w:szCs w:val="22"/>
                <w:lang w:val="en-US"/>
              </w:rPr>
              <w:tab/>
              <w:t>Date: _______________________</w:t>
            </w:r>
          </w:p>
        </w:tc>
      </w:tr>
    </w:tbl>
    <w:p>
      <w:pPr>
        <w:rPr>
          <w:rFonts w:ascii="Acumin Pro" w:hAnsi="Acumin Pro" w:cs="Arial"/>
          <w:b/>
          <w:bCs/>
          <w:color w:val="000000"/>
          <w:sz w:val="22"/>
          <w:szCs w:val="22"/>
          <w:u w:color="000000"/>
          <w:lang w:val="en-US"/>
        </w:rPr>
      </w:pPr>
    </w:p>
    <w:p>
      <w:pPr>
        <w:rPr>
          <w:rFonts w:ascii="Acumin Pro" w:hAnsi="Acumin Pro" w:cs="Arial"/>
          <w:b/>
          <w:bCs/>
          <w:color w:val="000000"/>
          <w:sz w:val="22"/>
          <w:szCs w:val="22"/>
          <w:u w:color="000000"/>
          <w:lang w:val="en-US"/>
        </w:rPr>
      </w:pPr>
    </w:p>
    <w:sectPr>
      <w:headerReference w:type="default" r:id="rId14"/>
      <w:footerReference w:type="default" r:id="rId15"/>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cumin Pro">
    <w:altName w:val="Calibri"/>
    <w:panose1 w:val="00000000000000000000"/>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rFonts w:ascii="Arial" w:hAnsi="Arial" w:cs="Arial"/>
        <w:sz w:val="16"/>
        <w:szCs w:val="16"/>
      </w:rPr>
    </w:pPr>
    <w:r>
      <w:br/>
    </w:r>
    <w:r>
      <w:rPr>
        <w:rFonts w:ascii="Arial" w:hAnsi="Arial" w:cs="Arial"/>
        <w:sz w:val="16"/>
        <w:szCs w:val="16"/>
      </w:rPr>
      <w:t>Peak Edge Recruitment</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pPr>
    <w:r>
      <w:rPr>
        <w:noProof/>
      </w:rPr>
      <w:drawing>
        <wp:inline distT="0" distB="0" distL="0" distR="0">
          <wp:extent cx="952500" cy="792480"/>
          <wp:effectExtent l="0" t="0" r="0" b="7620"/>
          <wp:docPr id="2" name="Picture 2" descr="https://ci3.googleusercontent.com/meips/ADKq_NaQg0hB5m15PD0XOUuznBUvQvkn648zTJKlwyIaFevWqknjxOfB3N86Z5JoJyEbcdXRkDAPeaA=s0-d-e1-ft#https://i.imgur.com/znEjld1.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meips/ADKq_NaQg0hB5m15PD0XOUuznBUvQvkn648zTJKlwyIaFevWqknjxOfB3N86Z5JoJyEbcdXRkDAPeaA=s0-d-e1-ft#https://i.imgur.com/znEjld1.pn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7924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7712"/>
    <w:multiLevelType w:val="hybridMultilevel"/>
    <w:tmpl w:val="60CE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56B3E"/>
    <w:multiLevelType w:val="hybridMultilevel"/>
    <w:tmpl w:val="7A7A3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633954"/>
    <w:multiLevelType w:val="hybridMultilevel"/>
    <w:tmpl w:val="75443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lvlOverride w:ilvl="0">
      <w:lvl w:ilvl="0">
        <w:start w:val="1"/>
        <w:numFmt w:val="bullet"/>
        <w:pStyle w:val="Bulletpointtext"/>
        <w:lvlText w:val=""/>
        <w:lvlJc w:val="left"/>
        <w:pPr>
          <w:ind w:left="720" w:hanging="720"/>
        </w:pPr>
        <w:rPr>
          <w:rFonts w:ascii="Wingdings" w:hAnsi="Wingdings" w:hint="default"/>
        </w:rPr>
      </w:lvl>
    </w:lvlOverride>
  </w:num>
  <w:num w:numId="3">
    <w:abstractNumId w:val="5"/>
  </w:num>
  <w:num w:numId="4">
    <w:abstractNumId w:val="2"/>
  </w:num>
  <w:num w:numId="5">
    <w:abstractNumId w:val="2"/>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26CBC01-3D94-43C4-ADD0-F3EE7FB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Pr>
      <w:rFonts w:ascii="Arial" w:hAnsi="Arial" w:cs="Arial"/>
      <w:sz w:val="23"/>
      <w:szCs w:val="23"/>
      <w:lang w:val="en-US"/>
    </w:rPr>
  </w:style>
  <w:style w:type="paragraph" w:customStyle="1" w:styleId="Bulletpointtext">
    <w:name w:val="Bullet point text"/>
    <w:basedOn w:val="Normal"/>
    <w:autoRedefine/>
    <w:qFormat/>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Pr>
      <w:rFonts w:ascii="Arial" w:eastAsiaTheme="minorHAnsi" w:hAnsi="Arial"/>
      <w:b/>
      <w:sz w:val="23"/>
      <w:szCs w:val="22"/>
    </w:rPr>
  </w:style>
  <w:style w:type="paragraph" w:customStyle="1" w:styleId="Nbodytextbold0">
    <w:name w:val="N body text bold"/>
    <w:basedOn w:val="Normal"/>
    <w:autoRedefine/>
    <w:qFormat/>
    <w:rPr>
      <w:rFonts w:ascii="Arial" w:eastAsiaTheme="minorHAnsi" w:hAnsi="Arial"/>
      <w:b/>
      <w:sz w:val="23"/>
      <w:szCs w:val="22"/>
    </w:rPr>
  </w:style>
  <w:style w:type="paragraph" w:customStyle="1" w:styleId="numberedbodytext">
    <w:name w:val="numbered body text"/>
    <w:basedOn w:val="ListParagraph"/>
    <w:autoRedefine/>
    <w:qFormat/>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pPr>
      <w:ind w:left="720"/>
      <w:contextualSpacing/>
    </w:pPr>
  </w:style>
  <w:style w:type="paragraph" w:customStyle="1" w:styleId="NSubTitle">
    <w:name w:val="N Sub Title"/>
    <w:next w:val="Normal"/>
    <w:qFormat/>
    <w:pPr>
      <w:spacing w:line="360" w:lineRule="auto"/>
    </w:pPr>
    <w:rPr>
      <w:rFonts w:ascii="Arial" w:hAnsi="Arial"/>
      <w:b/>
      <w:sz w:val="32"/>
      <w:lang w:val="en-US"/>
    </w:rPr>
  </w:style>
  <w:style w:type="paragraph" w:customStyle="1" w:styleId="NSubSubTitle">
    <w:name w:val="N Sub Sub Title"/>
    <w:next w:val="Normal"/>
    <w:qFormat/>
    <w:pPr>
      <w:spacing w:line="360" w:lineRule="auto"/>
    </w:pPr>
    <w:rPr>
      <w:rFonts w:ascii="Arial" w:hAnsi="Arial" w:cs="Arial"/>
      <w:b/>
      <w:sz w:val="28"/>
      <w:szCs w:val="28"/>
      <w:lang w:val="en-US"/>
    </w:rPr>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Pr>
      <w:u w:val="thick"/>
    </w:rPr>
  </w:style>
  <w:style w:type="character" w:customStyle="1" w:styleId="formbold">
    <w:name w:val="form bold"/>
    <w:uiPriority w:val="99"/>
    <w:rPr>
      <w:rFonts w:ascii="HelveticaNeue-Bold" w:hAnsi="HelveticaNeue-Bold" w:cs="HelveticaNeue-Bold"/>
      <w:b/>
      <w:bCs/>
    </w:rPr>
  </w:style>
  <w:style w:type="character" w:styleId="Hyperlink">
    <w:name w:val="Hyperlink"/>
    <w:basedOn w:val="DefaultParagraphFont"/>
    <w:uiPriority w:val="99"/>
    <w:rPr>
      <w:rFonts w:ascii="HelveticaNeue-Roman" w:hAnsi="HelveticaNeue-Roman" w:cs="HelveticaNeue-Roman"/>
      <w:color w:val="000000"/>
      <w:w w:val="100"/>
      <w:u w:val="thick" w:color="000000"/>
    </w:rPr>
  </w:style>
  <w:style w:type="paragraph" w:styleId="NoSpacing">
    <w:name w:val="No Spacing"/>
    <w:basedOn w:val="NoParagraphStyle"/>
    <w:uiPriority w:val="1"/>
    <w:qFormat/>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Pr>
      <w:rFonts w:ascii="HelveticaNeue-BoldItalic" w:hAnsi="HelveticaNeue-BoldItalic" w:cs="HelveticaNeue-BoldItalic"/>
      <w:b/>
      <w:bCs/>
      <w:i/>
      <w:iCs/>
    </w:rPr>
  </w:style>
  <w:style w:type="character" w:customStyle="1" w:styleId="diagramcaption">
    <w:name w:val="diagram caption"/>
    <w:uiPriority w:val="99"/>
    <w:rPr>
      <w:rFonts w:ascii="HelveticaNeue-Bold" w:hAnsi="HelveticaNeue-Bold" w:cs="HelveticaNeue-Bold"/>
      <w:b/>
      <w:bCs/>
      <w:color w:val="7FFF00"/>
      <w:sz w:val="21"/>
      <w:szCs w:val="21"/>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cro.org.uk/criminal-record-support-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acro.org.uk/nacro-services/criminal-record-support/advice-for-individuals/understanding-whats-on-your-criminal-rec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D761ECF3-BA17-402E-B569-138A24A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32E6D798-A90A-461B-9B83-D79D659E4F30}">
  <ds:schemaRefs>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elements/1.1/"/>
    <ds:schemaRef ds:uri="cf749f9a-f86f-47f7-ba2e-21a9609f1b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headteacher</cp:lastModifiedBy>
  <cp:revision>2</cp:revision>
  <dcterms:created xsi:type="dcterms:W3CDTF">2025-05-16T11:09:00Z</dcterms:created>
  <dcterms:modified xsi:type="dcterms:W3CDTF">2025-05-16T11:09:00Z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y fmtid="{D5CDD505-2E9C-101B-9397-08002B2CF9AE}" pid="4" name="_dlc_DocIdItemGuid">
    <vt:lpwstr>618be876-d716-4ee8-810a-7b7674e119c7</vt:lpwstr>
  </property>
</Properties>
</file>