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EBF2" w14:textId="5B115E51" w:rsidR="6D76CDF8" w:rsidRDefault="6D76CDF8" w:rsidP="6A2DB937">
      <w:pPr>
        <w:spacing w:after="0" w:line="240" w:lineRule="auto"/>
        <w:ind w:left="6480"/>
        <w:contextualSpacing/>
        <w:jc w:val="both"/>
      </w:pPr>
      <w:r>
        <w:rPr>
          <w:noProof/>
        </w:rPr>
        <w:drawing>
          <wp:inline distT="0" distB="0" distL="0" distR="0" wp14:anchorId="280FCB49" wp14:editId="67482A80">
            <wp:extent cx="1542422" cy="1048603"/>
            <wp:effectExtent l="0" t="0" r="0" b="0"/>
            <wp:docPr id="1099297374" name="Picture 109929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42422" cy="1048603"/>
                    </a:xfrm>
                    <a:prstGeom prst="rect">
                      <a:avLst/>
                    </a:prstGeom>
                  </pic:spPr>
                </pic:pic>
              </a:graphicData>
            </a:graphic>
          </wp:inline>
        </w:drawing>
      </w:r>
    </w:p>
    <w:p w14:paraId="74DC6618" w14:textId="68EC47DF" w:rsidR="6A2DB937" w:rsidRDefault="6A2DB937" w:rsidP="6A2DB937">
      <w:pPr>
        <w:spacing w:after="0" w:line="240" w:lineRule="auto"/>
        <w:ind w:left="360"/>
        <w:contextualSpacing/>
        <w:jc w:val="both"/>
        <w:rPr>
          <w:rFonts w:ascii="Arial" w:eastAsia="SimSun" w:hAnsi="Arial" w:cs="Arial"/>
          <w:lang w:eastAsia="zh-CN"/>
        </w:rPr>
      </w:pPr>
    </w:p>
    <w:p w14:paraId="7DBEC1BD" w14:textId="6EC23C41" w:rsidR="6A2DB937" w:rsidRDefault="6A2DB937" w:rsidP="6A2DB937">
      <w:pPr>
        <w:spacing w:after="0" w:line="240" w:lineRule="auto"/>
        <w:ind w:left="360"/>
        <w:contextualSpacing/>
        <w:jc w:val="both"/>
        <w:rPr>
          <w:rFonts w:ascii="Arial" w:eastAsia="SimSun" w:hAnsi="Arial" w:cs="Arial"/>
          <w:lang w:eastAsia="zh-CN"/>
        </w:rPr>
      </w:pPr>
    </w:p>
    <w:p w14:paraId="3259E198" w14:textId="77777777" w:rsidR="00FB4109"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 Co-educational Secondary Special School co-located with a good Catholic High School near the centre of the city. We cater for pupils from 11 to 19 years of age. All pupils have learning difficulties, and many have other associated difficulties relating to communication, sensory, physical and/or medical disabilities. In common with many other special schools, pupils admitted have increasingly complex needs. </w:t>
      </w:r>
      <w:r>
        <w:rPr>
          <w:rFonts w:ascii="Arial" w:eastAsia="SimSun" w:hAnsi="Arial" w:cs="Arial"/>
          <w:szCs w:val="24"/>
          <w:lang w:eastAsia="zh-CN"/>
        </w:rPr>
        <w:t xml:space="preserve"> </w:t>
      </w:r>
    </w:p>
    <w:p w14:paraId="3D305C7C"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0358D9D7"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an inspirational community, which nurtures talents, shares learning and celebrates life. The Seven Hills community is a strong and resourceful one with a central commitment to provide outstanding teaching and learning opportunities for all our students. Students are challenged to achieve their full potential. Teaching is designed to inspire and create activity, curiosity and engagement. We pride ourselves on helping to influence and shape future citizens who can contribute to their own </w:t>
      </w:r>
      <w:proofErr w:type="spellStart"/>
      <w:r w:rsidRPr="00136AB3">
        <w:rPr>
          <w:rFonts w:ascii="Arial" w:eastAsia="SimSun" w:hAnsi="Arial" w:cs="Arial"/>
          <w:szCs w:val="24"/>
          <w:lang w:eastAsia="zh-CN"/>
        </w:rPr>
        <w:t>well being</w:t>
      </w:r>
      <w:proofErr w:type="spellEnd"/>
      <w:r w:rsidRPr="00136AB3">
        <w:rPr>
          <w:rFonts w:ascii="Arial" w:eastAsia="SimSun" w:hAnsi="Arial" w:cs="Arial"/>
          <w:szCs w:val="24"/>
          <w:lang w:eastAsia="zh-CN"/>
        </w:rPr>
        <w:t xml:space="preserve"> and that of others and who can achieve in their own individual goals and aspirations.</w:t>
      </w:r>
    </w:p>
    <w:p w14:paraId="02A9C9F4" w14:textId="77777777" w:rsidR="00FB4109" w:rsidRDefault="00FB4109" w:rsidP="00FB4109">
      <w:pPr>
        <w:spacing w:after="0" w:line="240" w:lineRule="auto"/>
        <w:contextualSpacing/>
        <w:jc w:val="both"/>
        <w:rPr>
          <w:rFonts w:ascii="Arial" w:eastAsia="SimSun" w:hAnsi="Arial" w:cs="Arial"/>
          <w:szCs w:val="24"/>
          <w:lang w:eastAsia="zh-CN"/>
        </w:rPr>
      </w:pPr>
    </w:p>
    <w:p w14:paraId="46B535A3" w14:textId="3052DA78" w:rsidR="00FB4109" w:rsidRDefault="00C83789" w:rsidP="00FB4109">
      <w:pPr>
        <w:spacing w:after="0" w:line="240" w:lineRule="auto"/>
        <w:ind w:left="360"/>
        <w:contextualSpacing/>
        <w:jc w:val="both"/>
        <w:rPr>
          <w:rFonts w:ascii="Arial" w:eastAsia="SimSun" w:hAnsi="Arial" w:cs="Arial"/>
          <w:szCs w:val="24"/>
          <w:lang w:eastAsia="zh-CN"/>
        </w:rPr>
      </w:pPr>
      <w:r>
        <w:rPr>
          <w:rStyle w:val="normaltextrun"/>
          <w:rFonts w:ascii="Arial" w:hAnsi="Arial" w:cs="Arial"/>
          <w:color w:val="000000"/>
          <w:shd w:val="clear" w:color="auto" w:fill="FFFFFF"/>
        </w:rPr>
        <w:t xml:space="preserve">We are looking to appoint enthusiastic and committed individuals who are able to relate well to young people with a range of complex and behavioural needs. </w:t>
      </w:r>
      <w:r>
        <w:rPr>
          <w:rFonts w:ascii="Arial" w:eastAsia="SimSun" w:hAnsi="Arial" w:cs="Arial"/>
          <w:szCs w:val="24"/>
          <w:lang w:eastAsia="zh-CN"/>
        </w:rPr>
        <w:t>S</w:t>
      </w:r>
      <w:r w:rsidRPr="003956C8">
        <w:rPr>
          <w:rFonts w:ascii="Arial" w:eastAsia="SimSun" w:hAnsi="Arial" w:cs="Arial"/>
          <w:szCs w:val="24"/>
          <w:lang w:eastAsia="zh-CN"/>
        </w:rPr>
        <w:t>tudents have</w:t>
      </w:r>
      <w:r w:rsidR="00FB4109" w:rsidRPr="003956C8">
        <w:rPr>
          <w:rFonts w:ascii="Arial" w:eastAsia="SimSun" w:hAnsi="Arial" w:cs="Arial"/>
          <w:szCs w:val="24"/>
          <w:lang w:eastAsia="zh-CN"/>
        </w:rPr>
        <w:t xml:space="preserve"> significant challenges with social communication, emotional regulation and sensory processing.  Explicitly underpinned by SCERTS, implementation strategies include: </w:t>
      </w:r>
      <w:proofErr w:type="spellStart"/>
      <w:r w:rsidR="00FB4109" w:rsidRPr="003956C8">
        <w:rPr>
          <w:rFonts w:ascii="Arial" w:eastAsia="SimSun" w:hAnsi="Arial" w:cs="Arial"/>
          <w:szCs w:val="24"/>
          <w:lang w:eastAsia="zh-CN"/>
        </w:rPr>
        <w:t>TacPac</w:t>
      </w:r>
      <w:proofErr w:type="spellEnd"/>
      <w:r w:rsidR="00FB4109" w:rsidRPr="003956C8">
        <w:rPr>
          <w:rFonts w:ascii="Arial" w:eastAsia="SimSun" w:hAnsi="Arial" w:cs="Arial"/>
          <w:szCs w:val="24"/>
          <w:lang w:eastAsia="zh-CN"/>
        </w:rPr>
        <w:t>, Intensive Interaction, Makaton, Attention Autism and curiosity programme, TEACCH</w:t>
      </w:r>
    </w:p>
    <w:p w14:paraId="30D77733" w14:textId="77777777" w:rsidR="00FB4109" w:rsidRPr="003956C8" w:rsidRDefault="00FB4109" w:rsidP="00FB4109">
      <w:pPr>
        <w:spacing w:after="0" w:line="240" w:lineRule="auto"/>
        <w:ind w:left="360"/>
        <w:contextualSpacing/>
        <w:jc w:val="both"/>
        <w:rPr>
          <w:rFonts w:ascii="Arial" w:eastAsia="SimSun" w:hAnsi="Arial" w:cs="Arial"/>
          <w:szCs w:val="24"/>
          <w:lang w:eastAsia="zh-CN"/>
        </w:rPr>
      </w:pPr>
    </w:p>
    <w:p w14:paraId="0E92332A" w14:textId="4B62C080" w:rsidR="001A5911" w:rsidRDefault="00D53044" w:rsidP="00FB4109">
      <w:pPr>
        <w:spacing w:after="0" w:line="240" w:lineRule="auto"/>
        <w:ind w:left="360"/>
        <w:contextualSpacing/>
        <w:jc w:val="both"/>
        <w:rPr>
          <w:rFonts w:ascii="Arial" w:eastAsia="SimSun" w:hAnsi="Arial" w:cs="Arial"/>
          <w:b/>
          <w:bCs/>
          <w:szCs w:val="24"/>
          <w:lang w:eastAsia="zh-CN"/>
        </w:rPr>
      </w:pPr>
      <w:r>
        <w:rPr>
          <w:rFonts w:ascii="Arial" w:eastAsia="SimSun" w:hAnsi="Arial" w:cs="Arial"/>
          <w:b/>
          <w:bCs/>
          <w:szCs w:val="24"/>
          <w:lang w:eastAsia="zh-CN"/>
        </w:rPr>
        <w:t xml:space="preserve">Dynamic </w:t>
      </w:r>
      <w:r w:rsidR="001A5911" w:rsidRPr="001A5911">
        <w:rPr>
          <w:rFonts w:ascii="Arial" w:eastAsia="SimSun" w:hAnsi="Arial" w:cs="Arial"/>
          <w:b/>
          <w:bCs/>
          <w:szCs w:val="24"/>
          <w:lang w:eastAsia="zh-CN"/>
        </w:rPr>
        <w:t xml:space="preserve">Pathway </w:t>
      </w:r>
    </w:p>
    <w:p w14:paraId="1146A248" w14:textId="77777777" w:rsidR="001A5911" w:rsidRPr="001A5911" w:rsidRDefault="001A5911" w:rsidP="00FB4109">
      <w:pPr>
        <w:spacing w:after="0" w:line="240" w:lineRule="auto"/>
        <w:ind w:left="360"/>
        <w:contextualSpacing/>
        <w:jc w:val="both"/>
        <w:rPr>
          <w:rFonts w:ascii="Arial" w:eastAsia="SimSun" w:hAnsi="Arial" w:cs="Arial"/>
          <w:b/>
          <w:bCs/>
          <w:szCs w:val="24"/>
          <w:lang w:eastAsia="zh-CN"/>
        </w:rPr>
      </w:pPr>
    </w:p>
    <w:p w14:paraId="0F5B5064" w14:textId="704ACFB5" w:rsidR="001A5911" w:rsidRDefault="00D53044" w:rsidP="00FB4109">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Dynamic learners thrive through independent, self-directed exploration supported by high levels of adult guidance. Students following this pathway typically use a range of communication aids—including AAC devices, visuals, symbols, or objects of reference—to express their needs, make choices, and actively participate in learning. Their engagement is strongest during short, focused learning opportunities that are sensory-led and closely aligned with their personal interests. Learners in this pathway require a calm, predictable, and low-arousal environment to support regulation, reduce anxiety, and promote successful engagement. Dynamic learners react positively to co regulation, modelling and supporting emotional regulation/behavioural responses. Students need to feel secure, understood, and ready to learn. Most learners on this pathway have a primary need of Autistic Spectrum Disorder (ASD) and benefit from structured routines, visual supports, sensory regulation opportunities, and highly personalised learning experiences.</w:t>
      </w:r>
    </w:p>
    <w:p w14:paraId="010F3CB5" w14:textId="77777777" w:rsidR="00D53044" w:rsidRDefault="00D53044" w:rsidP="00FB4109">
      <w:pPr>
        <w:spacing w:after="0" w:line="240" w:lineRule="auto"/>
        <w:ind w:left="360"/>
        <w:contextualSpacing/>
        <w:jc w:val="both"/>
        <w:rPr>
          <w:rFonts w:ascii="Arial" w:eastAsia="SimSun" w:hAnsi="Arial" w:cs="Arial"/>
          <w:szCs w:val="24"/>
          <w:lang w:eastAsia="zh-CN"/>
        </w:rPr>
      </w:pPr>
    </w:p>
    <w:p w14:paraId="3988ACEA" w14:textId="3E38313A" w:rsidR="001A5911" w:rsidRDefault="00D53044" w:rsidP="00FB4109">
      <w:pPr>
        <w:spacing w:after="0" w:line="240" w:lineRule="auto"/>
        <w:ind w:left="360"/>
        <w:contextualSpacing/>
        <w:jc w:val="both"/>
        <w:rPr>
          <w:rFonts w:ascii="Arial" w:eastAsia="SimSun" w:hAnsi="Arial" w:cs="Arial"/>
          <w:b/>
          <w:bCs/>
          <w:szCs w:val="24"/>
          <w:lang w:eastAsia="zh-CN"/>
        </w:rPr>
      </w:pPr>
      <w:r>
        <w:rPr>
          <w:rFonts w:ascii="Arial" w:eastAsia="SimSun" w:hAnsi="Arial" w:cs="Arial"/>
          <w:b/>
          <w:bCs/>
          <w:szCs w:val="24"/>
          <w:lang w:eastAsia="zh-CN"/>
        </w:rPr>
        <w:t xml:space="preserve">Discovery </w:t>
      </w:r>
      <w:r w:rsidR="001A5911" w:rsidRPr="001A5911">
        <w:rPr>
          <w:rFonts w:ascii="Arial" w:eastAsia="SimSun" w:hAnsi="Arial" w:cs="Arial"/>
          <w:b/>
          <w:bCs/>
          <w:szCs w:val="24"/>
          <w:lang w:eastAsia="zh-CN"/>
        </w:rPr>
        <w:t xml:space="preserve">Pathway </w:t>
      </w:r>
    </w:p>
    <w:p w14:paraId="0CC5561D" w14:textId="77777777" w:rsidR="00D53044" w:rsidRDefault="00D53044" w:rsidP="00FB4109">
      <w:pPr>
        <w:spacing w:after="0" w:line="240" w:lineRule="auto"/>
        <w:ind w:left="360"/>
        <w:contextualSpacing/>
        <w:jc w:val="both"/>
        <w:rPr>
          <w:rFonts w:ascii="Arial" w:eastAsia="SimSun" w:hAnsi="Arial" w:cs="Arial"/>
          <w:b/>
          <w:bCs/>
          <w:szCs w:val="24"/>
          <w:lang w:eastAsia="zh-CN"/>
        </w:rPr>
      </w:pPr>
    </w:p>
    <w:p w14:paraId="0E3A6747"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Students in the Discovery pathway are working at an early development or emergent concept level in their cognition and communication skills - using The Engagement Model and Routes for Learning. Most students have a primary need of PMLD who require a high-level of adult </w:t>
      </w:r>
    </w:p>
    <w:p w14:paraId="7198C6D6"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support due to medical interventions (such as gastrostomy feeds, repositioning in physiotherapy equipment) and their learning styles and </w:t>
      </w:r>
    </w:p>
    <w:p w14:paraId="03F72BC5" w14:textId="0D10FADA" w:rsidR="001A5911"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preference.  </w:t>
      </w:r>
    </w:p>
    <w:p w14:paraId="65CAB30C" w14:textId="77777777" w:rsidR="00D53044" w:rsidRDefault="00D53044" w:rsidP="001A5911">
      <w:pPr>
        <w:spacing w:after="0" w:line="240" w:lineRule="auto"/>
        <w:ind w:left="360"/>
        <w:contextualSpacing/>
        <w:jc w:val="both"/>
        <w:rPr>
          <w:rFonts w:ascii="Arial" w:eastAsia="SimSun" w:hAnsi="Arial" w:cs="Arial"/>
          <w:szCs w:val="24"/>
          <w:lang w:eastAsia="zh-CN"/>
        </w:rPr>
      </w:pPr>
    </w:p>
    <w:p w14:paraId="680A4DEE" w14:textId="4F9C9A69" w:rsidR="001A5911" w:rsidRDefault="00D53044" w:rsidP="001A5911">
      <w:pPr>
        <w:spacing w:after="0" w:line="240" w:lineRule="auto"/>
        <w:ind w:left="360"/>
        <w:contextualSpacing/>
        <w:jc w:val="both"/>
        <w:rPr>
          <w:rFonts w:ascii="Arial" w:eastAsia="SimSun" w:hAnsi="Arial" w:cs="Arial"/>
          <w:b/>
          <w:bCs/>
          <w:szCs w:val="24"/>
          <w:lang w:eastAsia="zh-CN"/>
        </w:rPr>
      </w:pPr>
      <w:r>
        <w:rPr>
          <w:rFonts w:ascii="Arial" w:eastAsia="SimSun" w:hAnsi="Arial" w:cs="Arial"/>
          <w:b/>
          <w:bCs/>
          <w:szCs w:val="24"/>
          <w:lang w:eastAsia="zh-CN"/>
        </w:rPr>
        <w:lastRenderedPageBreak/>
        <w:t xml:space="preserve">Investigation </w:t>
      </w:r>
      <w:r w:rsidR="001A5911" w:rsidRPr="001A5911">
        <w:rPr>
          <w:rFonts w:ascii="Arial" w:eastAsia="SimSun" w:hAnsi="Arial" w:cs="Arial"/>
          <w:b/>
          <w:bCs/>
          <w:szCs w:val="24"/>
          <w:lang w:eastAsia="zh-CN"/>
        </w:rPr>
        <w:t xml:space="preserve">Pathway </w:t>
      </w:r>
    </w:p>
    <w:p w14:paraId="3C47DC83"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2E64F5EC"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An Investigation Pathway learner is developing their communication skills, using both words and non-verbal ways to share their thoughts and </w:t>
      </w:r>
    </w:p>
    <w:p w14:paraId="723B30B4"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feelings. They can be supported through AAC, Makaton signing and widget symbols that help them connect with others. The learner may </w:t>
      </w:r>
    </w:p>
    <w:p w14:paraId="63C85EA7"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have physical or medical needs, which are understood and supported so they can feel safe, happy, and ready to learn. Their </w:t>
      </w:r>
    </w:p>
    <w:p w14:paraId="18E410DA"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curriculum incorporates engaging and creative sensory provision, leading to subject specific learning with emergent Literacy and Numeracy </w:t>
      </w:r>
    </w:p>
    <w:p w14:paraId="4ECFCF73" w14:textId="109EB7DC" w:rsidR="001A5911"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skills. Learners often have a primary need of PMLD or SLD often linked to Communication difficulties.</w:t>
      </w:r>
    </w:p>
    <w:p w14:paraId="34002820" w14:textId="05101420" w:rsidR="00D53044" w:rsidRDefault="00D53044" w:rsidP="00D53044">
      <w:pPr>
        <w:spacing w:after="0" w:line="240" w:lineRule="auto"/>
        <w:ind w:left="360"/>
        <w:contextualSpacing/>
        <w:jc w:val="both"/>
        <w:rPr>
          <w:rFonts w:ascii="Arial" w:eastAsia="SimSun" w:hAnsi="Arial" w:cs="Arial"/>
          <w:szCs w:val="24"/>
          <w:lang w:eastAsia="zh-CN"/>
        </w:rPr>
      </w:pPr>
    </w:p>
    <w:p w14:paraId="54E0B3AA" w14:textId="5348C570" w:rsidR="00D53044" w:rsidRPr="00D53044" w:rsidRDefault="00D53044" w:rsidP="00D53044">
      <w:pPr>
        <w:spacing w:after="0" w:line="240" w:lineRule="auto"/>
        <w:ind w:left="360"/>
        <w:contextualSpacing/>
        <w:jc w:val="both"/>
        <w:rPr>
          <w:rFonts w:ascii="Arial" w:eastAsia="SimSun" w:hAnsi="Arial" w:cs="Arial"/>
          <w:b/>
          <w:bCs/>
          <w:szCs w:val="24"/>
          <w:lang w:eastAsia="zh-CN"/>
        </w:rPr>
      </w:pPr>
      <w:r w:rsidRPr="00D53044">
        <w:rPr>
          <w:rFonts w:ascii="Arial" w:eastAsia="SimSun" w:hAnsi="Arial" w:cs="Arial"/>
          <w:b/>
          <w:bCs/>
          <w:szCs w:val="24"/>
          <w:lang w:eastAsia="zh-CN"/>
        </w:rPr>
        <w:t>Enquiry Pathway</w:t>
      </w:r>
    </w:p>
    <w:p w14:paraId="29CB4B81" w14:textId="771C6A54" w:rsidR="00D53044" w:rsidRDefault="00D53044" w:rsidP="00D53044">
      <w:pPr>
        <w:spacing w:after="0" w:line="240" w:lineRule="auto"/>
        <w:ind w:left="360"/>
        <w:contextualSpacing/>
        <w:jc w:val="both"/>
        <w:rPr>
          <w:rFonts w:ascii="Arial" w:eastAsia="SimSun" w:hAnsi="Arial" w:cs="Arial"/>
          <w:szCs w:val="24"/>
          <w:lang w:eastAsia="zh-CN"/>
        </w:rPr>
      </w:pPr>
    </w:p>
    <w:p w14:paraId="182809E3" w14:textId="6975128E"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An Enquiry Pathway learner can use their expressive and receptive language skills to increasingly able to share their needs, thoughts, ideas, and opinions using verbal and/or non-verbal communication. They often benefit from visual supports such as symbols, which help them to understand information, routines, and the world around them. Learners are beginning to demonstrate an understanding of co-regulation and are supported to develop greater independence in recognising and managing their own regulation and engagement. Enquiry learners continue to build their Literacy and Numeracy through practical and functional tasks, and are more able to explore, choose, and participate in activities with reduced prompting. Many learners have SLD as their primary need but show a readiness to apply their skills, substantive and disciplinary knowledge across everyday situations, preparing them for a successful transition to college. DESTINATIONS: Many of our Enquiry learners leave us at the end of year 11 and continue their education at appropriate colleges such as Sheffield College, Sheaf Training and Landmarks College.</w:t>
      </w:r>
    </w:p>
    <w:p w14:paraId="40BD9B3F" w14:textId="77777777" w:rsidR="00D53044" w:rsidRPr="001A5911" w:rsidRDefault="00D53044" w:rsidP="001A5911">
      <w:pPr>
        <w:spacing w:after="0" w:line="240" w:lineRule="auto"/>
        <w:ind w:left="360"/>
        <w:contextualSpacing/>
        <w:jc w:val="both"/>
        <w:rPr>
          <w:rFonts w:ascii="Arial" w:eastAsia="SimSun" w:hAnsi="Arial" w:cs="Arial"/>
          <w:b/>
          <w:bCs/>
          <w:szCs w:val="24"/>
          <w:lang w:eastAsia="zh-CN"/>
        </w:rPr>
      </w:pPr>
    </w:p>
    <w:p w14:paraId="0DF88049" w14:textId="77777777" w:rsidR="001A5911" w:rsidRDefault="001A5911" w:rsidP="001A5911">
      <w:pPr>
        <w:spacing w:after="0" w:line="240" w:lineRule="auto"/>
        <w:ind w:left="360"/>
        <w:contextualSpacing/>
        <w:jc w:val="both"/>
        <w:rPr>
          <w:rFonts w:ascii="Arial" w:eastAsia="SimSun" w:hAnsi="Arial" w:cs="Arial"/>
          <w:szCs w:val="24"/>
          <w:lang w:eastAsia="zh-CN"/>
        </w:rPr>
      </w:pPr>
    </w:p>
    <w:p w14:paraId="66AE3BBE" w14:textId="7C0B60E8" w:rsidR="001A5911" w:rsidRDefault="001A5911" w:rsidP="001A5911">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Post 16</w:t>
      </w:r>
      <w:r>
        <w:rPr>
          <w:rFonts w:ascii="Arial" w:eastAsia="SimSun" w:hAnsi="Arial" w:cs="Arial"/>
          <w:b/>
          <w:bCs/>
          <w:szCs w:val="24"/>
          <w:lang w:eastAsia="zh-CN"/>
        </w:rPr>
        <w:t xml:space="preserve"> – Based at The Bridge Lees Hall Road S8 and Peaks College</w:t>
      </w:r>
      <w:r w:rsidR="00BD76FB">
        <w:rPr>
          <w:rFonts w:ascii="Arial" w:eastAsia="SimSun" w:hAnsi="Arial" w:cs="Arial"/>
          <w:b/>
          <w:bCs/>
          <w:szCs w:val="24"/>
          <w:lang w:eastAsia="zh-CN"/>
        </w:rPr>
        <w:t xml:space="preserve"> </w:t>
      </w:r>
      <w:proofErr w:type="spellStart"/>
      <w:r w:rsidR="00BD76FB">
        <w:rPr>
          <w:rFonts w:ascii="Arial" w:eastAsia="SimSun" w:hAnsi="Arial" w:cs="Arial"/>
          <w:b/>
          <w:bCs/>
          <w:szCs w:val="24"/>
          <w:lang w:eastAsia="zh-CN"/>
        </w:rPr>
        <w:t>Waterthorpe</w:t>
      </w:r>
      <w:proofErr w:type="spellEnd"/>
      <w:r w:rsidR="00BD76FB">
        <w:rPr>
          <w:rFonts w:ascii="Arial" w:eastAsia="SimSun" w:hAnsi="Arial" w:cs="Arial"/>
          <w:b/>
          <w:bCs/>
          <w:szCs w:val="24"/>
          <w:lang w:eastAsia="zh-CN"/>
        </w:rPr>
        <w:t xml:space="preserve"> Greenway S20</w:t>
      </w:r>
    </w:p>
    <w:p w14:paraId="0B422202"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5DE61742" w14:textId="4F09934D" w:rsid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We cater for a combination of Discovery, Dynamic and Investigation pathway learners. These students still need a combination of sensory learning and adapted specialist provision to enhance and support their varied additional needs.  </w:t>
      </w:r>
    </w:p>
    <w:p w14:paraId="3D64C006" w14:textId="77777777" w:rsidR="00D53044" w:rsidRPr="00D53044" w:rsidRDefault="00D53044" w:rsidP="00D53044">
      <w:pPr>
        <w:spacing w:after="0" w:line="240" w:lineRule="auto"/>
        <w:ind w:left="360"/>
        <w:contextualSpacing/>
        <w:jc w:val="both"/>
        <w:rPr>
          <w:rFonts w:ascii="Arial" w:eastAsia="SimSun" w:hAnsi="Arial" w:cs="Arial"/>
          <w:szCs w:val="24"/>
          <w:lang w:eastAsia="zh-CN"/>
        </w:rPr>
      </w:pPr>
    </w:p>
    <w:p w14:paraId="561A9477" w14:textId="77777777" w:rsid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Most of our learners have a primary need of PMLD or SLD often linked to Communication difficulties, complex medical or physical needs and some with elements of ASD. </w:t>
      </w:r>
    </w:p>
    <w:p w14:paraId="13C99F7B" w14:textId="4D47C9EE" w:rsidR="00D53044" w:rsidRPr="00D53044"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 xml:space="preserve"> </w:t>
      </w:r>
    </w:p>
    <w:p w14:paraId="19678C1D" w14:textId="54BE6D60" w:rsidR="00FB4109" w:rsidRDefault="00D53044" w:rsidP="00D53044">
      <w:pPr>
        <w:spacing w:after="0" w:line="240" w:lineRule="auto"/>
        <w:ind w:left="360"/>
        <w:contextualSpacing/>
        <w:jc w:val="both"/>
        <w:rPr>
          <w:rFonts w:ascii="Arial" w:eastAsia="SimSun" w:hAnsi="Arial" w:cs="Arial"/>
          <w:szCs w:val="24"/>
          <w:lang w:eastAsia="zh-CN"/>
        </w:rPr>
      </w:pPr>
      <w:r w:rsidRPr="00D53044">
        <w:rPr>
          <w:rFonts w:ascii="Arial" w:eastAsia="SimSun" w:hAnsi="Arial" w:cs="Arial"/>
          <w:szCs w:val="24"/>
          <w:lang w:eastAsia="zh-CN"/>
        </w:rPr>
        <w:t>DESTINATIONS: Many of our young people move to day services and PA-support with assistance from adult social care’s Preparation for Adulthood team on personalised, assessment-driven terms.</w:t>
      </w:r>
    </w:p>
    <w:p w14:paraId="5F55A7DC" w14:textId="77777777" w:rsidR="00FB4109" w:rsidRPr="00136AB3" w:rsidRDefault="00FB4109" w:rsidP="00DD6DE5">
      <w:pPr>
        <w:spacing w:after="0" w:line="240" w:lineRule="auto"/>
        <w:contextualSpacing/>
        <w:jc w:val="both"/>
        <w:rPr>
          <w:rFonts w:ascii="Arial" w:eastAsia="SimSun" w:hAnsi="Arial" w:cs="Arial"/>
          <w:szCs w:val="24"/>
          <w:lang w:eastAsia="zh-CN"/>
        </w:rPr>
      </w:pPr>
    </w:p>
    <w:p w14:paraId="7891A406"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7781CD05" w14:textId="641AF0B8" w:rsidR="00C83789" w:rsidRDefault="00FB4109" w:rsidP="00C83789">
      <w:pPr>
        <w:spacing w:after="0" w:line="240" w:lineRule="auto"/>
        <w:ind w:left="57"/>
        <w:contextualSpacing/>
        <w:jc w:val="both"/>
        <w:rPr>
          <w:rFonts w:ascii="Arial" w:eastAsia="SimSun" w:hAnsi="Arial" w:cs="Arial"/>
          <w:szCs w:val="24"/>
          <w:lang w:eastAsia="zh-CN"/>
        </w:rPr>
      </w:pPr>
      <w:r w:rsidRPr="00136AB3">
        <w:rPr>
          <w:rFonts w:ascii="Arial" w:eastAsia="SimSun" w:hAnsi="Arial" w:cs="Arial"/>
          <w:szCs w:val="24"/>
          <w:lang w:eastAsia="zh-CN"/>
        </w:rPr>
        <w:t>The selection process involves shortlisting candidates through the matching of information from the application form and accompanying letter/statement to the person specification.</w:t>
      </w:r>
      <w:r w:rsidR="00C83789">
        <w:rPr>
          <w:rFonts w:ascii="Arial" w:eastAsia="SimSun" w:hAnsi="Arial" w:cs="Arial"/>
          <w:szCs w:val="24"/>
          <w:lang w:eastAsia="zh-CN"/>
        </w:rPr>
        <w:t xml:space="preserve"> The shortlisting panel are Safer Recruitment Trained. </w:t>
      </w:r>
    </w:p>
    <w:p w14:paraId="11E6F392"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0099142A" w14:textId="49A31EF2" w:rsidR="00FB4109" w:rsidRPr="00D53044" w:rsidRDefault="00FB4109" w:rsidP="00C83789">
      <w:pPr>
        <w:spacing w:after="0" w:line="240" w:lineRule="auto"/>
        <w:contextualSpacing/>
        <w:jc w:val="both"/>
        <w:rPr>
          <w:rFonts w:ascii="Arial" w:eastAsia="SimSun" w:hAnsi="Arial" w:cs="Arial"/>
          <w:lang w:eastAsia="zh-CN"/>
        </w:rPr>
      </w:pPr>
      <w:r w:rsidRPr="00D53044">
        <w:rPr>
          <w:rFonts w:ascii="Arial" w:eastAsia="SimSun" w:hAnsi="Arial" w:cs="Arial"/>
          <w:lang w:eastAsia="zh-CN"/>
        </w:rPr>
        <w:t>Please return your completed application form to the Schools Human Resources Manager Tracy Mycroft by email </w:t>
      </w:r>
      <w:hyperlink r:id="rId11" w:history="1">
        <w:r w:rsidRPr="00D53044">
          <w:rPr>
            <w:rStyle w:val="Hyperlink"/>
            <w:rFonts w:ascii="Arial" w:eastAsia="SimSun" w:hAnsi="Arial" w:cs="Arial"/>
            <w:b/>
            <w:bCs/>
            <w:lang w:eastAsia="zh-CN"/>
          </w:rPr>
          <w:t>tmycroft@sevenhills.sheffield.sch.uk</w:t>
        </w:r>
      </w:hyperlink>
      <w:r w:rsidRPr="00D53044">
        <w:rPr>
          <w:rFonts w:ascii="Arial" w:eastAsia="SimSun" w:hAnsi="Arial" w:cs="Arial"/>
          <w:lang w:eastAsia="zh-CN"/>
        </w:rPr>
        <w:t> or by post to Seven Hills School, Granville Road, Sheffield, S2 2RJ. </w:t>
      </w:r>
    </w:p>
    <w:p w14:paraId="0BA74476" w14:textId="77777777" w:rsidR="00FB4109" w:rsidRPr="00D53044" w:rsidRDefault="00FB4109" w:rsidP="00FB4109">
      <w:pPr>
        <w:spacing w:after="0" w:line="240" w:lineRule="auto"/>
        <w:rPr>
          <w:rFonts w:ascii="Arial" w:eastAsia="Times New Roman" w:hAnsi="Arial" w:cs="Arial"/>
        </w:rPr>
      </w:pPr>
    </w:p>
    <w:p w14:paraId="2AFA14FF" w14:textId="043214BC" w:rsidR="00FB4109" w:rsidRPr="00D53044" w:rsidRDefault="00FB4109" w:rsidP="00FB4109">
      <w:pPr>
        <w:spacing w:after="0" w:line="240" w:lineRule="auto"/>
        <w:rPr>
          <w:rFonts w:ascii="Arial" w:eastAsia="Times New Roman" w:hAnsi="Arial" w:cs="Arial"/>
        </w:rPr>
      </w:pPr>
      <w:r w:rsidRPr="00D53044">
        <w:rPr>
          <w:rFonts w:ascii="Arial" w:eastAsia="Times New Roman" w:hAnsi="Arial" w:cs="Arial"/>
        </w:rPr>
        <w:t xml:space="preserve">We are committed to safeguarding and promoting the welfare and safety of children and vulnerable adults and expect all staff to share this commitment.  All successful candidates </w:t>
      </w:r>
      <w:r w:rsidRPr="00D53044">
        <w:rPr>
          <w:rFonts w:ascii="Arial" w:eastAsia="Times New Roman" w:hAnsi="Arial" w:cs="Arial"/>
        </w:rPr>
        <w:lastRenderedPageBreak/>
        <w:t>will be required to complete an Enhanced Disclosure and Barring Service Check.</w:t>
      </w:r>
      <w:r w:rsidR="00C83789" w:rsidRPr="00D53044">
        <w:rPr>
          <w:rFonts w:ascii="Aptos" w:hAnsi="Aptos"/>
          <w:color w:val="000000"/>
          <w:shd w:val="clear" w:color="auto" w:fill="FFFFFF"/>
        </w:rPr>
        <w:t xml:space="preserve"> </w:t>
      </w:r>
      <w:r w:rsidR="00C83789" w:rsidRPr="00D53044">
        <w:rPr>
          <w:rFonts w:ascii="Arial" w:hAnsi="Arial" w:cs="Arial"/>
          <w:color w:val="000000"/>
          <w:shd w:val="clear" w:color="auto" w:fill="FFFFFF"/>
        </w:rPr>
        <w:t>The</w:t>
      </w:r>
      <w:r w:rsidR="00C83789" w:rsidRPr="00D53044">
        <w:rPr>
          <w:rFonts w:ascii="Aptos" w:hAnsi="Aptos"/>
          <w:color w:val="000000"/>
          <w:shd w:val="clear" w:color="auto" w:fill="FFFFFF"/>
        </w:rPr>
        <w:t xml:space="preserve"> </w:t>
      </w:r>
      <w:r w:rsidR="00C83789" w:rsidRPr="00D53044">
        <w:rPr>
          <w:rFonts w:ascii="Arial" w:eastAsia="Times New Roman" w:hAnsi="Arial" w:cs="Arial"/>
        </w:rPr>
        <w:t>school also has the right to make further checks if required through your employment.</w:t>
      </w:r>
    </w:p>
    <w:p w14:paraId="57044D78" w14:textId="77777777" w:rsidR="00FB4109" w:rsidRPr="00D53044" w:rsidRDefault="00FB4109" w:rsidP="00FB4109">
      <w:pPr>
        <w:tabs>
          <w:tab w:val="left" w:pos="5328"/>
        </w:tabs>
        <w:spacing w:after="0" w:line="240" w:lineRule="auto"/>
        <w:jc w:val="both"/>
        <w:rPr>
          <w:rFonts w:ascii="Arial" w:eastAsia="Times New Roman" w:hAnsi="Arial" w:cs="Arial"/>
          <w:bCs/>
        </w:rPr>
      </w:pPr>
    </w:p>
    <w:p w14:paraId="5B1CDA15" w14:textId="77777777" w:rsidR="00FB4109" w:rsidRPr="00D53044" w:rsidRDefault="00FB4109" w:rsidP="00FB4109">
      <w:pPr>
        <w:spacing w:after="0" w:line="240" w:lineRule="auto"/>
        <w:textAlignment w:val="baseline"/>
        <w:rPr>
          <w:rFonts w:ascii="Arial" w:eastAsia="Times New Roman" w:hAnsi="Arial" w:cs="Arial"/>
          <w:color w:val="000000"/>
          <w:lang w:eastAsia="en-GB"/>
        </w:rPr>
      </w:pPr>
      <w:r w:rsidRPr="00D53044">
        <w:rPr>
          <w:rFonts w:ascii="Arial" w:eastAsia="Times New Roman" w:hAnsi="Arial" w:cs="Arial"/>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29C2D59E" w14:textId="77777777" w:rsidR="00244699" w:rsidRPr="00D53044" w:rsidRDefault="00244699"/>
    <w:sectPr w:rsidR="00244699" w:rsidRPr="00D5304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9D59" w14:textId="77777777" w:rsidR="00A91AA4" w:rsidRDefault="00A91AA4">
      <w:pPr>
        <w:spacing w:after="0" w:line="240" w:lineRule="auto"/>
      </w:pPr>
      <w:r>
        <w:separator/>
      </w:r>
    </w:p>
  </w:endnote>
  <w:endnote w:type="continuationSeparator" w:id="0">
    <w:p w14:paraId="3ABAADA9" w14:textId="77777777" w:rsidR="00A91AA4" w:rsidRDefault="00A9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65713161" w14:textId="77777777" w:rsidTr="6A2DB937">
      <w:trPr>
        <w:trHeight w:val="300"/>
      </w:trPr>
      <w:tc>
        <w:tcPr>
          <w:tcW w:w="3005" w:type="dxa"/>
        </w:tcPr>
        <w:p w14:paraId="294E2B95" w14:textId="30E81EFA" w:rsidR="6A2DB937" w:rsidRDefault="6A2DB937" w:rsidP="6A2DB937">
          <w:pPr>
            <w:pStyle w:val="Header"/>
            <w:ind w:left="-115"/>
          </w:pPr>
        </w:p>
      </w:tc>
      <w:tc>
        <w:tcPr>
          <w:tcW w:w="3005" w:type="dxa"/>
        </w:tcPr>
        <w:p w14:paraId="3C593772" w14:textId="17E8CA3D" w:rsidR="6A2DB937" w:rsidRDefault="6A2DB937" w:rsidP="6A2DB937">
          <w:pPr>
            <w:pStyle w:val="Header"/>
            <w:jc w:val="center"/>
          </w:pPr>
        </w:p>
      </w:tc>
      <w:tc>
        <w:tcPr>
          <w:tcW w:w="3005" w:type="dxa"/>
        </w:tcPr>
        <w:p w14:paraId="6EC9512D" w14:textId="294C9351" w:rsidR="6A2DB937" w:rsidRDefault="6A2DB937" w:rsidP="6A2DB937">
          <w:pPr>
            <w:pStyle w:val="Header"/>
            <w:ind w:right="-115"/>
            <w:jc w:val="right"/>
          </w:pPr>
        </w:p>
      </w:tc>
    </w:tr>
  </w:tbl>
  <w:p w14:paraId="7964DB76" w14:textId="69C5B5F7" w:rsidR="6A2DB937" w:rsidRDefault="6A2DB937" w:rsidP="6A2DB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8637" w14:textId="77777777" w:rsidR="00A91AA4" w:rsidRDefault="00A91AA4">
      <w:pPr>
        <w:spacing w:after="0" w:line="240" w:lineRule="auto"/>
      </w:pPr>
      <w:r>
        <w:separator/>
      </w:r>
    </w:p>
  </w:footnote>
  <w:footnote w:type="continuationSeparator" w:id="0">
    <w:p w14:paraId="67D4E233" w14:textId="77777777" w:rsidR="00A91AA4" w:rsidRDefault="00A91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07FA6A48" w14:textId="77777777" w:rsidTr="6A2DB937">
      <w:trPr>
        <w:trHeight w:val="300"/>
      </w:trPr>
      <w:tc>
        <w:tcPr>
          <w:tcW w:w="3005" w:type="dxa"/>
        </w:tcPr>
        <w:p w14:paraId="678AD56A" w14:textId="119FD3E4" w:rsidR="6A2DB937" w:rsidRDefault="6A2DB937" w:rsidP="6A2DB937">
          <w:pPr>
            <w:pStyle w:val="Header"/>
            <w:ind w:left="-115"/>
          </w:pPr>
        </w:p>
      </w:tc>
      <w:tc>
        <w:tcPr>
          <w:tcW w:w="3005" w:type="dxa"/>
        </w:tcPr>
        <w:p w14:paraId="7A89F045" w14:textId="727F2E82" w:rsidR="6A2DB937" w:rsidRDefault="6A2DB937" w:rsidP="6A2DB937">
          <w:pPr>
            <w:pStyle w:val="Header"/>
            <w:jc w:val="center"/>
          </w:pPr>
        </w:p>
      </w:tc>
      <w:tc>
        <w:tcPr>
          <w:tcW w:w="3005" w:type="dxa"/>
        </w:tcPr>
        <w:p w14:paraId="38BE621F" w14:textId="4D6A4361" w:rsidR="6A2DB937" w:rsidRDefault="6A2DB937" w:rsidP="6A2DB937">
          <w:pPr>
            <w:pStyle w:val="Header"/>
            <w:ind w:right="-115"/>
            <w:jc w:val="right"/>
          </w:pPr>
        </w:p>
      </w:tc>
    </w:tr>
  </w:tbl>
  <w:p w14:paraId="3737CFB6" w14:textId="53D98F8B" w:rsidR="6A2DB937" w:rsidRDefault="6A2DB937" w:rsidP="6A2DB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E629B"/>
    <w:multiLevelType w:val="hybridMultilevel"/>
    <w:tmpl w:val="43F2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09"/>
    <w:rsid w:val="00003BB5"/>
    <w:rsid w:val="001555AE"/>
    <w:rsid w:val="001A5911"/>
    <w:rsid w:val="00236585"/>
    <w:rsid w:val="00244699"/>
    <w:rsid w:val="0027426E"/>
    <w:rsid w:val="00286144"/>
    <w:rsid w:val="003D6FB2"/>
    <w:rsid w:val="003F03A8"/>
    <w:rsid w:val="006012D6"/>
    <w:rsid w:val="006C0A32"/>
    <w:rsid w:val="008B0683"/>
    <w:rsid w:val="00A91AA4"/>
    <w:rsid w:val="00AB6B66"/>
    <w:rsid w:val="00AF65AB"/>
    <w:rsid w:val="00BA626D"/>
    <w:rsid w:val="00BD76FB"/>
    <w:rsid w:val="00C04230"/>
    <w:rsid w:val="00C83789"/>
    <w:rsid w:val="00D40E81"/>
    <w:rsid w:val="00D53044"/>
    <w:rsid w:val="00DD6DE5"/>
    <w:rsid w:val="00EA0BF2"/>
    <w:rsid w:val="00FB4109"/>
    <w:rsid w:val="59CC08FF"/>
    <w:rsid w:val="6A2DB937"/>
    <w:rsid w:val="6D76C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7A9F"/>
  <w15:chartTrackingRefBased/>
  <w15:docId w15:val="{60934259-2003-49E1-B175-93046537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09"/>
    <w:rPr>
      <w:kern w:val="0"/>
      <w14:ligatures w14:val="none"/>
    </w:rPr>
  </w:style>
  <w:style w:type="paragraph" w:styleId="Heading1">
    <w:name w:val="heading 1"/>
    <w:basedOn w:val="Normal"/>
    <w:next w:val="Normal"/>
    <w:link w:val="Heading1Char"/>
    <w:uiPriority w:val="9"/>
    <w:qFormat/>
    <w:rsid w:val="00FB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09"/>
    <w:rPr>
      <w:rFonts w:eastAsiaTheme="majorEastAsia" w:cstheme="majorBidi"/>
      <w:color w:val="272727" w:themeColor="text1" w:themeTint="D8"/>
    </w:rPr>
  </w:style>
  <w:style w:type="paragraph" w:styleId="Title">
    <w:name w:val="Title"/>
    <w:basedOn w:val="Normal"/>
    <w:next w:val="Normal"/>
    <w:link w:val="TitleChar"/>
    <w:uiPriority w:val="10"/>
    <w:qFormat/>
    <w:rsid w:val="00FB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09"/>
    <w:pPr>
      <w:spacing w:before="160"/>
      <w:jc w:val="center"/>
    </w:pPr>
    <w:rPr>
      <w:i/>
      <w:iCs/>
      <w:color w:val="404040" w:themeColor="text1" w:themeTint="BF"/>
    </w:rPr>
  </w:style>
  <w:style w:type="character" w:customStyle="1" w:styleId="QuoteChar">
    <w:name w:val="Quote Char"/>
    <w:basedOn w:val="DefaultParagraphFont"/>
    <w:link w:val="Quote"/>
    <w:uiPriority w:val="29"/>
    <w:rsid w:val="00FB4109"/>
    <w:rPr>
      <w:i/>
      <w:iCs/>
      <w:color w:val="404040" w:themeColor="text1" w:themeTint="BF"/>
    </w:rPr>
  </w:style>
  <w:style w:type="paragraph" w:styleId="ListParagraph">
    <w:name w:val="List Paragraph"/>
    <w:basedOn w:val="Normal"/>
    <w:uiPriority w:val="34"/>
    <w:qFormat/>
    <w:rsid w:val="00FB4109"/>
    <w:pPr>
      <w:ind w:left="720"/>
      <w:contextualSpacing/>
    </w:pPr>
  </w:style>
  <w:style w:type="character" w:styleId="IntenseEmphasis">
    <w:name w:val="Intense Emphasis"/>
    <w:basedOn w:val="DefaultParagraphFont"/>
    <w:uiPriority w:val="21"/>
    <w:qFormat/>
    <w:rsid w:val="00FB4109"/>
    <w:rPr>
      <w:i/>
      <w:iCs/>
      <w:color w:val="0F4761" w:themeColor="accent1" w:themeShade="BF"/>
    </w:rPr>
  </w:style>
  <w:style w:type="paragraph" w:styleId="IntenseQuote">
    <w:name w:val="Intense Quote"/>
    <w:basedOn w:val="Normal"/>
    <w:next w:val="Normal"/>
    <w:link w:val="IntenseQuoteChar"/>
    <w:uiPriority w:val="30"/>
    <w:qFormat/>
    <w:rsid w:val="00FB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109"/>
    <w:rPr>
      <w:i/>
      <w:iCs/>
      <w:color w:val="0F4761" w:themeColor="accent1" w:themeShade="BF"/>
    </w:rPr>
  </w:style>
  <w:style w:type="character" w:styleId="IntenseReference">
    <w:name w:val="Intense Reference"/>
    <w:basedOn w:val="DefaultParagraphFont"/>
    <w:uiPriority w:val="32"/>
    <w:qFormat/>
    <w:rsid w:val="00FB4109"/>
    <w:rPr>
      <w:b/>
      <w:bCs/>
      <w:smallCaps/>
      <w:color w:val="0F4761" w:themeColor="accent1" w:themeShade="BF"/>
      <w:spacing w:val="5"/>
    </w:rPr>
  </w:style>
  <w:style w:type="character" w:styleId="Hyperlink">
    <w:name w:val="Hyperlink"/>
    <w:basedOn w:val="DefaultParagraphFont"/>
    <w:uiPriority w:val="99"/>
    <w:unhideWhenUsed/>
    <w:rsid w:val="00FB4109"/>
    <w:rPr>
      <w:color w:val="467886" w:themeColor="hyperlink"/>
      <w:u w:val="single"/>
    </w:rPr>
  </w:style>
  <w:style w:type="character" w:customStyle="1" w:styleId="normaltextrun">
    <w:name w:val="normaltextrun"/>
    <w:basedOn w:val="DefaultParagraphFont"/>
    <w:rsid w:val="00C83789"/>
  </w:style>
  <w:style w:type="character" w:customStyle="1" w:styleId="eop">
    <w:name w:val="eop"/>
    <w:basedOn w:val="DefaultParagraphFont"/>
    <w:rsid w:val="00C8378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53272">
      <w:bodyDiv w:val="1"/>
      <w:marLeft w:val="0"/>
      <w:marRight w:val="0"/>
      <w:marTop w:val="0"/>
      <w:marBottom w:val="0"/>
      <w:divBdr>
        <w:top w:val="none" w:sz="0" w:space="0" w:color="auto"/>
        <w:left w:val="none" w:sz="0" w:space="0" w:color="auto"/>
        <w:bottom w:val="none" w:sz="0" w:space="0" w:color="auto"/>
        <w:right w:val="none" w:sz="0" w:space="0" w:color="auto"/>
      </w:divBdr>
    </w:div>
    <w:div w:id="5516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ffield.gov.uk/node/tmycroft@sevenhills.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13" ma:contentTypeDescription="Create a new document." ma:contentTypeScope="" ma:versionID="4ab5a8cdb46427a86623757bd9dc6474">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96ff69108685e988b962c33fceedde4f"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0752A-C1B5-4945-941C-BAFD9BC9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868f-51f3-4c6a-8496-d9bfe2f9b27a"/>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5080A-67EC-4B68-AA35-8C5BE82F2EDF}">
  <ds:schemaRefs>
    <ds:schemaRef ds:uri="http://schemas.microsoft.com/sharepoint/v3/contenttype/forms"/>
  </ds:schemaRefs>
</ds:datastoreItem>
</file>

<file path=customXml/itemProps3.xml><?xml version="1.0" encoding="utf-8"?>
<ds:datastoreItem xmlns:ds="http://schemas.openxmlformats.org/officeDocument/2006/customXml" ds:itemID="{F0D676E8-AF7E-4C12-B573-E67239611CF4}">
  <ds:schemaRefs>
    <ds:schemaRef ds:uri="http://schemas.microsoft.com/office/2006/metadata/properties"/>
    <ds:schemaRef ds:uri="http://schemas.microsoft.com/office/infopath/2007/PartnerControls"/>
    <ds:schemaRef ds:uri="e39fb40a-33ac-4196-a3b7-c617dc3e3ed6"/>
    <ds:schemaRef ds:uri="0395868f-51f3-4c6a-8496-d9bfe2f9b2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Mycroft</dc:creator>
  <cp:keywords/>
  <dc:description/>
  <cp:lastModifiedBy>Tracy Mycroft</cp:lastModifiedBy>
  <cp:revision>2</cp:revision>
  <dcterms:created xsi:type="dcterms:W3CDTF">2026-05-19T08:37:00Z</dcterms:created>
  <dcterms:modified xsi:type="dcterms:W3CDTF">2026-05-19T08:37:00Z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MediaServiceImageTags">
    <vt:lpwstr/>
  </property>
</Properties>
</file>