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4">
      <w:pPr>
        <w:spacing w:line="240" w:lineRule="auto"/>
        <w:ind w:left="720" w:firstLine="720"/>
        <w:jc w:val="right"/>
        <w:rPr>
          <w:rFonts w:ascii="Verdana" w:cs="Verdana" w:eastAsia="Verdana" w:hAnsi="Verdana"/>
          <w:sz w:val="18"/>
          <w:szCs w:val="18"/>
        </w:rPr>
      </w:pPr>
      <w:r w:rsidDel="00000000" w:rsidR="00000000" w:rsidRPr="00000000">
        <w:rPr>
          <w:rFonts w:ascii="Verdana" w:cs="Verdana" w:eastAsia="Verdana" w:hAnsi="Verdana"/>
          <w:b w:val="1"/>
          <w:sz w:val="18"/>
          <w:szCs w:val="18"/>
          <w:rtl w:val="0"/>
        </w:rPr>
        <w:tab/>
      </w:r>
      <w:r w:rsidDel="00000000" w:rsidR="00000000" w:rsidRPr="00000000">
        <w:rPr>
          <w:rtl w:val="0"/>
        </w:rPr>
      </w:r>
    </w:p>
    <w:p w:rsidR="00000000" w:rsidDel="00000000" w:rsidP="00000000" w:rsidRDefault="00000000" w:rsidRPr="00000000" w14:paraId="00000005">
      <w:pPr>
        <w:spacing w:line="240" w:lineRule="auto"/>
        <w:ind w:left="720" w:firstLine="720"/>
        <w:jc w:val="right"/>
        <w:rPr>
          <w:rFonts w:ascii="Verdana" w:cs="Verdana" w:eastAsia="Verdana" w:hAnsi="Verdana"/>
          <w:b w:val="1"/>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-493391</wp:posOffset>
            </wp:positionV>
            <wp:extent cx="1212850" cy="93853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12850" cy="938530"/>
                    </a:xfrm>
                    <a:prstGeom prst="rect"/>
                    <a:ln/>
                  </pic:spPr>
                </pic:pic>
              </a:graphicData>
            </a:graphic>
          </wp:anchor>
        </w:drawing>
      </w:r>
    </w:p>
    <w:p w:rsidR="00000000" w:rsidDel="00000000" w:rsidP="00000000" w:rsidRDefault="00000000" w:rsidRPr="00000000" w14:paraId="00000006">
      <w:pPr>
        <w:spacing w:line="240" w:lineRule="auto"/>
        <w:ind w:left="720" w:firstLine="720"/>
        <w:jc w:val="right"/>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7">
      <w:pPr>
        <w:spacing w:line="240" w:lineRule="auto"/>
        <w:ind w:left="720" w:firstLine="720"/>
        <w:jc w:val="right"/>
        <w:rPr>
          <w:rFonts w:ascii="Verdana" w:cs="Verdana" w:eastAsia="Verdana" w:hAnsi="Verdana"/>
          <w:b w:val="1"/>
          <w:color w:val="ff0000"/>
          <w:sz w:val="18"/>
          <w:szCs w:val="18"/>
        </w:rPr>
      </w:pPr>
      <w:r w:rsidDel="00000000" w:rsidR="00000000" w:rsidRPr="00000000">
        <w:rPr>
          <w:rtl w:val="0"/>
        </w:rPr>
      </w:r>
    </w:p>
    <w:p w:rsidR="00000000" w:rsidDel="00000000" w:rsidP="00000000" w:rsidRDefault="00000000" w:rsidRPr="00000000" w14:paraId="00000008">
      <w:pPr>
        <w:spacing w:line="240" w:lineRule="auto"/>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9">
      <w:pPr>
        <w:spacing w:line="240" w:lineRule="auto"/>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A">
      <w:pPr>
        <w:spacing w:line="24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Job Title: Governance Professional (Clerk to Governors)</w:t>
      </w:r>
    </w:p>
    <w:p w:rsidR="00000000" w:rsidDel="00000000" w:rsidP="00000000" w:rsidRDefault="00000000" w:rsidRPr="00000000" w14:paraId="0000000B">
      <w:pPr>
        <w:pBdr>
          <w:bottom w:color="000000" w:space="1" w:sz="4" w:val="single"/>
        </w:pBdr>
        <w:spacing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spacing w:line="240" w:lineRule="auto"/>
        <w:ind w:left="234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0D">
      <w:pP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Grade: 5, point 11-17 </w:t>
      </w:r>
    </w:p>
    <w:p w:rsidR="00000000" w:rsidDel="00000000" w:rsidP="00000000" w:rsidRDefault="00000000" w:rsidRPr="00000000" w14:paraId="0000000E">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F">
      <w:pP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Responsible to: Head Teacher</w:t>
      </w:r>
    </w:p>
    <w:p w:rsidR="00000000" w:rsidDel="00000000" w:rsidP="00000000" w:rsidRDefault="00000000" w:rsidRPr="00000000" w14:paraId="00000010">
      <w:pPr>
        <w:spacing w:line="240" w:lineRule="auto"/>
        <w:rPr>
          <w:rFonts w:ascii="Verdana" w:cs="Verdana" w:eastAsia="Verdana" w:hAnsi="Verdana"/>
          <w:b w:val="1"/>
          <w:color w:val="ff0000"/>
          <w:sz w:val="20"/>
          <w:szCs w:val="20"/>
        </w:rPr>
      </w:pPr>
      <w:r w:rsidDel="00000000" w:rsidR="00000000" w:rsidRPr="00000000">
        <w:rPr>
          <w:rtl w:val="0"/>
        </w:rPr>
      </w:r>
    </w:p>
    <w:p w:rsidR="00000000" w:rsidDel="00000000" w:rsidP="00000000" w:rsidRDefault="00000000" w:rsidRPr="00000000" w14:paraId="00000011">
      <w:pP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Hours of work: 2 hours per week, Term Time Only to include six evening meetings per academic year (6-8pm).</w:t>
      </w:r>
    </w:p>
    <w:p w:rsidR="00000000" w:rsidDel="00000000" w:rsidP="00000000" w:rsidRDefault="00000000" w:rsidRPr="00000000" w14:paraId="00000012">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3">
      <w:pP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Job Purpose: </w:t>
      </w:r>
      <w:r w:rsidDel="00000000" w:rsidR="00000000" w:rsidRPr="00000000">
        <w:rPr>
          <w:rFonts w:ascii="Verdana" w:cs="Verdana" w:eastAsia="Verdana" w:hAnsi="Verdana"/>
          <w:sz w:val="20"/>
          <w:szCs w:val="20"/>
          <w:rtl w:val="0"/>
        </w:rPr>
        <w:t xml:space="preserve">To provide a high quality, professional clerking service, working closely and effectively with the governors and headteacher. The clerk will be responsible for advising on constitutional matters, duties and powers and will work within the broad legislative framework.</w:t>
      </w:r>
    </w:p>
    <w:p w:rsidR="00000000" w:rsidDel="00000000" w:rsidP="00000000" w:rsidRDefault="00000000" w:rsidRPr="00000000" w14:paraId="00000014">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5">
      <w:pPr>
        <w:spacing w:line="240" w:lineRule="auto"/>
        <w:ind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Main Duties &amp; Responsibilities</w:t>
      </w:r>
    </w:p>
    <w:p w:rsidR="00000000" w:rsidDel="00000000" w:rsidP="00000000" w:rsidRDefault="00000000" w:rsidRPr="00000000" w14:paraId="00000016">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rPr>
          <w:rFonts w:ascii="Verdana" w:cs="Verdana" w:eastAsia="Verdana" w:hAnsi="Verdana"/>
          <w:b w:val="1"/>
          <w:sz w:val="20"/>
          <w:szCs w:val="20"/>
          <w:u w:val="none"/>
        </w:rPr>
      </w:pPr>
      <w:r w:rsidDel="00000000" w:rsidR="00000000" w:rsidRPr="00000000">
        <w:rPr>
          <w:rFonts w:ascii="Verdana" w:cs="Verdana" w:eastAsia="Verdana" w:hAnsi="Verdana"/>
          <w:sz w:val="20"/>
          <w:szCs w:val="20"/>
          <w:rtl w:val="0"/>
        </w:rPr>
        <w:t xml:space="preserve">To work effectively with the chair and headteacher before the Local Governing Body meeting to prepare a purposeful agenda, in a timely manner, which takes account of Trust, DfE and/or Church authority issues and is focused on school improvement</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To produce, collate and distribute the agenda and agenda and supporting documents, so that recipients receive them at least seven clear days, and preferably ten days before the meeting</w:t>
      </w: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Record meeting attendance and take appropriate action regarding absences</w:t>
      </w:r>
    </w:p>
    <w:p w:rsidR="00000000" w:rsidDel="00000000" w:rsidP="00000000" w:rsidRDefault="00000000" w:rsidRPr="00000000" w14:paraId="0000001A">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Advise the Local Governing Body on governance, legislation, and procedural matters as needed before, during, and after meetings.</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Take minutes during meetings, accurately recording discussions, decisions, and the individuals responsible for follow-up actions.</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Record all decisions accurately and objectively with timescales for actions</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Send drafts to the chair and headteacher for amendment/approvals by the chair</w:t>
      </w: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Copy and circulate the approved draft to all governors and Trust PA within the agreed timescale</w:t>
      </w: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Maintain a minute book or file containing signed minutes as an archive record</w:t>
      </w:r>
    </w:p>
    <w:p w:rsidR="00000000" w:rsidDel="00000000" w:rsidP="00000000" w:rsidRDefault="00000000" w:rsidRPr="00000000" w14:paraId="00000020">
      <w:pPr>
        <w:numPr>
          <w:ilvl w:val="0"/>
          <w:numId w:val="1"/>
        </w:numPr>
        <w:spacing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Liaise with the Chair to receive progress updates on action items prior to the next meeting</w:t>
      </w:r>
    </w:p>
    <w:p w:rsidR="00000000" w:rsidDel="00000000" w:rsidP="00000000" w:rsidRDefault="00000000" w:rsidRPr="00000000" w14:paraId="00000021">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Chair the part of the meeting at which the chair is elected</w:t>
      </w: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Maintain a composition of names, addresses and category of members, and their term of office</w:t>
      </w: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Initiate a welcome pack/letter being sent to new appointed governors including details of terms of office, DfE Guidelines for Governors and other relevant information</w:t>
      </w:r>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Maintain copies of current terms of reference and membership of committee and working parties and nominated governors. Inform the Local Governing Body of any changes to its membership and advise on expiry of the term of office before term expires so elections/appointments can be organised. </w:t>
      </w: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Work alongside the school key admin to ensure safeguarding compliance of all governors including single central record and GIAS. </w:t>
      </w: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Advise that a register of Local Governing Body pecuniary interests is maintained, reviewed annually and lodged within the school</w:t>
      </w:r>
      <w:r w:rsidDel="00000000" w:rsidR="00000000" w:rsidRPr="00000000">
        <w:rPr>
          <w:rtl w:val="0"/>
        </w:rPr>
      </w:r>
    </w:p>
    <w:p w:rsidR="00000000" w:rsidDel="00000000" w:rsidP="00000000" w:rsidRDefault="00000000" w:rsidRPr="00000000" w14:paraId="00000027">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Check with the Trust that Criminal Records Bureau disclosures have been successfully carried out on all new appointees and re-appointees.</w:t>
      </w: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To advise on procedural issues</w:t>
      </w: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To have access to appropriate legal advice, support and guidance</w:t>
      </w: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To advise on the requisite contents of the school prospectus and annual report to parents. </w:t>
      </w: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To ensure that statutory policies are up to date and that a file is kept in the school of policies and other school documents approved by the trust</w:t>
      </w: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To maintain records of correspondence</w:t>
      </w:r>
      <w:r w:rsidDel="00000000" w:rsidR="00000000" w:rsidRPr="00000000">
        <w:rPr>
          <w:rtl w:val="0"/>
        </w:rPr>
      </w:r>
    </w:p>
    <w:p w:rsidR="00000000" w:rsidDel="00000000" w:rsidP="00000000" w:rsidRDefault="00000000" w:rsidRPr="00000000" w14:paraId="0000002D">
      <w:pPr>
        <w:pStyle w:val="Heading3"/>
        <w:spacing w:after="0" w:before="160" w:line="276" w:lineRule="auto"/>
        <w:ind w:firstLine="0"/>
        <w:jc w:val="both"/>
        <w:rPr>
          <w:rFonts w:ascii="Verdana" w:cs="Verdana" w:eastAsia="Verdana" w:hAnsi="Verdana"/>
          <w:sz w:val="20"/>
          <w:szCs w:val="20"/>
        </w:rPr>
      </w:pPr>
      <w:bookmarkStart w:colFirst="0" w:colLast="0" w:name="_heading=h.cy37yfgrdbb5" w:id="0"/>
      <w:bookmarkEnd w:id="0"/>
      <w:r w:rsidDel="00000000" w:rsidR="00000000" w:rsidRPr="00000000">
        <w:rPr>
          <w:rFonts w:ascii="Verdana" w:cs="Verdana" w:eastAsia="Verdana" w:hAnsi="Verdana"/>
          <w:sz w:val="20"/>
          <w:szCs w:val="20"/>
          <w:rtl w:val="0"/>
        </w:rPr>
        <w:t xml:space="preserve">School Support &amp; General </w:t>
      </w:r>
    </w:p>
    <w:p w:rsidR="00000000" w:rsidDel="00000000" w:rsidP="00000000" w:rsidRDefault="00000000" w:rsidRPr="00000000" w14:paraId="0000002E">
      <w:pPr>
        <w:widowControl w:val="0"/>
        <w:numPr>
          <w:ilvl w:val="0"/>
          <w:numId w:val="2"/>
        </w:numPr>
        <w:spacing w:after="0" w:before="132.3333740234375" w:line="245.685453414917" w:lineRule="auto"/>
        <w:ind w:left="720" w:hanging="360"/>
        <w:rPr>
          <w:rFonts w:ascii="Verdana" w:cs="Verdana" w:eastAsia="Verdana" w:hAnsi="Verdana"/>
          <w:sz w:val="20"/>
          <w:szCs w:val="20"/>
        </w:rPr>
      </w:pPr>
      <w:r w:rsidDel="00000000" w:rsidR="00000000" w:rsidRPr="00000000">
        <w:rPr>
          <w:rFonts w:ascii="Verdana" w:cs="Verdana" w:eastAsia="Verdana" w:hAnsi="Verdana"/>
          <w:sz w:val="19.920000076293945"/>
          <w:szCs w:val="19.920000076293945"/>
          <w:rtl w:val="0"/>
        </w:rPr>
        <w:t xml:space="preserve">To successfully complete the National Training Programme for Clerks to  Governing Bodies or its equivalent</w:t>
      </w:r>
      <w:r w:rsidDel="00000000" w:rsidR="00000000" w:rsidRPr="00000000">
        <w:rPr>
          <w:rtl w:val="0"/>
        </w:rPr>
      </w:r>
    </w:p>
    <w:p w:rsidR="00000000" w:rsidDel="00000000" w:rsidP="00000000" w:rsidRDefault="00000000" w:rsidRPr="00000000" w14:paraId="0000002F">
      <w:pPr>
        <w:widowControl w:val="0"/>
        <w:numPr>
          <w:ilvl w:val="0"/>
          <w:numId w:val="2"/>
        </w:numPr>
        <w:spacing w:after="0" w:before="0" w:line="243.2768440246582"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attend regular briefings and participate in professional development opportunities; </w:t>
      </w:r>
    </w:p>
    <w:p w:rsidR="00000000" w:rsidDel="00000000" w:rsidP="00000000" w:rsidRDefault="00000000" w:rsidRPr="00000000" w14:paraId="00000030">
      <w:pPr>
        <w:widowControl w:val="0"/>
        <w:numPr>
          <w:ilvl w:val="0"/>
          <w:numId w:val="2"/>
        </w:numPr>
        <w:spacing w:after="0" w:before="0" w:line="246.08665466308594"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keep up-to-date with current educational developments and legislation affecting school governance. </w:t>
      </w:r>
    </w:p>
    <w:p w:rsidR="00000000" w:rsidDel="00000000" w:rsidP="00000000" w:rsidRDefault="00000000" w:rsidRPr="00000000" w14:paraId="00000031">
      <w:pPr>
        <w:widowControl w:val="0"/>
        <w:numPr>
          <w:ilvl w:val="0"/>
          <w:numId w:val="2"/>
        </w:numPr>
        <w:spacing w:before="0" w:line="240" w:lineRule="auto"/>
        <w:ind w:left="720" w:right="1524.5953369140625" w:hanging="36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assist with the elections of parent, teacher and staff governors and give advice and support to governors taking on new roles.</w:t>
      </w:r>
    </w:p>
    <w:p w:rsidR="00000000" w:rsidDel="00000000" w:rsidP="00000000" w:rsidRDefault="00000000" w:rsidRPr="00000000" w14:paraId="00000032">
      <w:pPr>
        <w:numPr>
          <w:ilvl w:val="0"/>
          <w:numId w:val="2"/>
        </w:numPr>
        <w:spacing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maintain confidentiality according to organisation and legal requirements.</w:t>
      </w:r>
    </w:p>
    <w:p w:rsidR="00000000" w:rsidDel="00000000" w:rsidP="00000000" w:rsidRDefault="00000000" w:rsidRPr="00000000" w14:paraId="00000033">
      <w:pPr>
        <w:numPr>
          <w:ilvl w:val="0"/>
          <w:numId w:val="2"/>
        </w:numPr>
        <w:spacing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aware of equal opportunities policies and principles and health &amp; safety regulations</w:t>
      </w:r>
    </w:p>
    <w:p w:rsidR="00000000" w:rsidDel="00000000" w:rsidP="00000000" w:rsidRDefault="00000000" w:rsidRPr="00000000" w14:paraId="00000034">
      <w:pPr>
        <w:numPr>
          <w:ilvl w:val="0"/>
          <w:numId w:val="2"/>
        </w:numPr>
        <w:spacing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postholder will be expected to contribute to the protection of children as appropriate, in accordance with any agreed policies and/or guidelines, reporting any issues or concerns to their immediate line manager</w:t>
      </w:r>
    </w:p>
    <w:p w:rsidR="00000000" w:rsidDel="00000000" w:rsidP="00000000" w:rsidRDefault="00000000" w:rsidRPr="00000000" w14:paraId="00000035">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undertake other duties that can be reasonably expected of and are relevant to the level and nature of the post</w:t>
      </w:r>
    </w:p>
    <w:p w:rsidR="00000000" w:rsidDel="00000000" w:rsidP="00000000" w:rsidRDefault="00000000" w:rsidRPr="00000000" w14:paraId="00000036">
      <w:pPr>
        <w:spacing w:line="240" w:lineRule="auto"/>
        <w:ind w:right="877"/>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7">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job description only contains the main accountabilities relating to the posts and does not describe in detail all of the duties required to carry them out.</w:t>
      </w:r>
    </w:p>
    <w:p w:rsidR="00000000" w:rsidDel="00000000" w:rsidP="00000000" w:rsidRDefault="00000000" w:rsidRPr="00000000" w14:paraId="00000038">
      <w:pPr>
        <w:pStyle w:val="Heading3"/>
        <w:spacing w:after="0" w:before="160" w:line="276" w:lineRule="auto"/>
        <w:ind w:firstLine="0"/>
        <w:jc w:val="both"/>
        <w:rPr>
          <w:rFonts w:ascii="Verdana" w:cs="Verdana" w:eastAsia="Verdana" w:hAnsi="Verdana"/>
          <w:sz w:val="20"/>
          <w:szCs w:val="20"/>
        </w:rPr>
      </w:pPr>
      <w:bookmarkStart w:colFirst="0" w:colLast="0" w:name="_heading=h.gd9y47p7zt4s" w:id="1"/>
      <w:bookmarkEnd w:id="1"/>
      <w:r w:rsidDel="00000000" w:rsidR="00000000" w:rsidRPr="00000000">
        <w:rPr>
          <w:rFonts w:ascii="Verdana" w:cs="Verdana" w:eastAsia="Verdana" w:hAnsi="Verdana"/>
          <w:sz w:val="20"/>
          <w:szCs w:val="20"/>
          <w:rtl w:val="0"/>
        </w:rPr>
        <w:t xml:space="preserve">Physical Effort &amp; Working Environment</w:t>
      </w:r>
    </w:p>
    <w:p w:rsidR="00000000" w:rsidDel="00000000" w:rsidP="00000000" w:rsidRDefault="00000000" w:rsidRPr="00000000" w14:paraId="00000039">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A">
      <w:pPr>
        <w:numPr>
          <w:ilvl w:val="0"/>
          <w:numId w:val="3"/>
        </w:numPr>
        <w:spacing w:line="240" w:lineRule="auto"/>
        <w:ind w:left="720" w:right="180" w:hanging="360"/>
        <w:rPr>
          <w:rFonts w:ascii="Verdana" w:cs="Verdana" w:eastAsia="Verdana" w:hAnsi="Verdana"/>
        </w:rPr>
      </w:pPr>
      <w:r w:rsidDel="00000000" w:rsidR="00000000" w:rsidRPr="00000000">
        <w:rPr>
          <w:rFonts w:ascii="Verdana" w:cs="Verdana" w:eastAsia="Verdana" w:hAnsi="Verdana"/>
          <w:sz w:val="20"/>
          <w:szCs w:val="20"/>
          <w:rtl w:val="0"/>
        </w:rPr>
        <w:t xml:space="preserve">The postholder will not be exposed to objectionable, uncomfortable or noxious conditions over and above what would normally be experienced in a day to day office environment. The postholder will not be expected to undertake any physical effort/strain over and above what would normally be incurred in a day to day office environment.</w:t>
      </w:r>
      <w:r w:rsidDel="00000000" w:rsidR="00000000" w:rsidRPr="00000000">
        <w:rPr>
          <w:rtl w:val="0"/>
        </w:rPr>
      </w:r>
    </w:p>
    <w:p w:rsidR="00000000" w:rsidDel="00000000" w:rsidP="00000000" w:rsidRDefault="00000000" w:rsidRPr="00000000" w14:paraId="0000003B">
      <w:pPr>
        <w:spacing w:line="240" w:lineRule="auto"/>
        <w:ind w:right="18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C">
      <w:pPr>
        <w:spacing w:line="240" w:lineRule="auto"/>
        <w:ind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Personal Specification</w:t>
      </w:r>
    </w:p>
    <w:p w:rsidR="00000000" w:rsidDel="00000000" w:rsidP="00000000" w:rsidRDefault="00000000" w:rsidRPr="00000000" w14:paraId="0000003D">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 is expected that the successful candidate would possess the following attributes:</w:t>
      </w:r>
    </w:p>
    <w:tbl>
      <w:tblPr>
        <w:tblStyle w:val="Table1"/>
        <w:tblW w:w="994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45"/>
        <w:tblGridChange w:id="0">
          <w:tblGrid>
            <w:gridCol w:w="9945"/>
          </w:tblGrid>
        </w:tblGridChange>
      </w:tblGrid>
      <w:tr>
        <w:trPr>
          <w:cantSplit w:val="0"/>
          <w:tblHeader w:val="0"/>
        </w:trPr>
        <w:tc>
          <w:tcPr>
            <w:tcBorders>
              <w:bottom w:color="000000" w:space="0" w:sz="4" w:val="single"/>
            </w:tcBorders>
          </w:tcPr>
          <w:p w:rsidR="00000000" w:rsidDel="00000000" w:rsidP="00000000" w:rsidRDefault="00000000" w:rsidRPr="00000000" w14:paraId="0000003F">
            <w:pPr>
              <w:spacing w:line="240" w:lineRule="auto"/>
              <w:ind w:left="141.73228346456688"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Essential</w:t>
            </w:r>
          </w:p>
        </w:tc>
      </w:tr>
      <w:tr>
        <w:trPr>
          <w:cantSplit w:val="0"/>
          <w:trHeight w:val="510" w:hRule="atLeast"/>
          <w:tblHeader w:val="0"/>
        </w:trPr>
        <w:tc>
          <w:tcPr/>
          <w:p w:rsidR="00000000" w:rsidDel="00000000" w:rsidP="00000000" w:rsidRDefault="00000000" w:rsidRPr="00000000" w14:paraId="00000040">
            <w:pPr>
              <w:spacing w:line="243.27672958374023" w:lineRule="auto"/>
              <w:ind w:left="141.73228346456688" w:righ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able to be contacted at mutually agreed times, and work at times convenient to the Local Governing Body,  including traveling to evening meetings</w:t>
            </w:r>
          </w:p>
        </w:tc>
      </w:tr>
      <w:tr>
        <w:trPr>
          <w:cantSplit w:val="0"/>
          <w:trHeight w:val="450" w:hRule="atLeast"/>
          <w:tblHeader w:val="0"/>
        </w:trPr>
        <w:tc>
          <w:tcPr/>
          <w:p w:rsidR="00000000" w:rsidDel="00000000" w:rsidP="00000000" w:rsidRDefault="00000000" w:rsidRPr="00000000" w14:paraId="00000041">
            <w:pPr>
              <w:spacing w:line="240" w:lineRule="auto"/>
              <w:ind w:left="141.73228346456688"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keep accurate and detailed records, to be able to perform information retrieval and dissemination of data/documentation </w:t>
            </w:r>
          </w:p>
        </w:tc>
      </w:tr>
      <w:tr>
        <w:trPr>
          <w:cantSplit w:val="0"/>
          <w:trHeight w:val="255" w:hRule="atLeast"/>
          <w:tblHeader w:val="0"/>
        </w:trPr>
        <w:tc>
          <w:tcPr/>
          <w:p w:rsidR="00000000" w:rsidDel="00000000" w:rsidP="00000000" w:rsidRDefault="00000000" w:rsidRPr="00000000" w14:paraId="00000042">
            <w:pPr>
              <w:widowControl w:val="0"/>
              <w:spacing w:line="365.7629585266113" w:lineRule="auto"/>
              <w:ind w:left="141.73228346456688"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a person of integrity,</w:t>
            </w:r>
            <w:r w:rsidDel="00000000" w:rsidR="00000000" w:rsidRPr="00000000">
              <w:rPr>
                <w:rFonts w:ascii="Noto Sans Symbols" w:cs="Noto Sans Symbols" w:eastAsia="Noto Sans Symbols" w:hAnsi="Noto Sans Symbols"/>
                <w:sz w:val="19.920000076293945"/>
                <w:szCs w:val="19.920000076293945"/>
                <w:rtl w:val="0"/>
              </w:rPr>
              <w:t xml:space="preserve"> maintaining impartiality and confidentiality at all times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3">
            <w:pPr>
              <w:spacing w:line="240" w:lineRule="auto"/>
              <w:ind w:left="141.73228346456688"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have good listening, oral and literacy skills</w:t>
            </w:r>
          </w:p>
        </w:tc>
      </w:tr>
      <w:tr>
        <w:trPr>
          <w:cantSplit w:val="0"/>
          <w:trHeight w:val="390" w:hRule="atLeast"/>
          <w:tblHeader w:val="0"/>
        </w:trPr>
        <w:tc>
          <w:tcPr/>
          <w:p w:rsidR="00000000" w:rsidDel="00000000" w:rsidP="00000000" w:rsidRDefault="00000000" w:rsidRPr="00000000" w14:paraId="00000044">
            <w:pPr>
              <w:spacing w:line="240" w:lineRule="auto"/>
              <w:ind w:left="141.73228346456688"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have a positive attitude to personal development and training and have already attended or make a commitment to attend the National Training Programme for Clerks or its equivalent. </w:t>
            </w:r>
          </w:p>
        </w:tc>
      </w:tr>
      <w:tr>
        <w:trPr>
          <w:cantSplit w:val="0"/>
          <w:tblHeader w:val="0"/>
        </w:trPr>
        <w:tc>
          <w:tcPr/>
          <w:p w:rsidR="00000000" w:rsidDel="00000000" w:rsidP="00000000" w:rsidRDefault="00000000" w:rsidRPr="00000000" w14:paraId="00000045">
            <w:pPr>
              <w:spacing w:line="240" w:lineRule="auto"/>
              <w:ind w:left="141.73228346456688"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able to work to deadlines and have good time management skills</w:t>
            </w:r>
          </w:p>
        </w:tc>
      </w:tr>
      <w:tr>
        <w:trPr>
          <w:cantSplit w:val="0"/>
          <w:tblHeader w:val="0"/>
        </w:trPr>
        <w:tc>
          <w:tcPr/>
          <w:p w:rsidR="00000000" w:rsidDel="00000000" w:rsidP="00000000" w:rsidRDefault="00000000" w:rsidRPr="00000000" w14:paraId="00000046">
            <w:pPr>
              <w:spacing w:line="240" w:lineRule="auto"/>
              <w:ind w:left="141.73228346456688"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able to work as a member of a team</w:t>
            </w:r>
          </w:p>
        </w:tc>
      </w:tr>
      <w:tr>
        <w:trPr>
          <w:cantSplit w:val="0"/>
          <w:tblHeader w:val="0"/>
        </w:trPr>
        <w:tc>
          <w:tcPr/>
          <w:p w:rsidR="00000000" w:rsidDel="00000000" w:rsidP="00000000" w:rsidRDefault="00000000" w:rsidRPr="00000000" w14:paraId="00000047">
            <w:pPr>
              <w:spacing w:line="240" w:lineRule="auto"/>
              <w:ind w:left="141.73228346456688" w:right="0"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Desirable</w:t>
            </w:r>
          </w:p>
        </w:tc>
      </w:tr>
      <w:tr>
        <w:trPr>
          <w:cantSplit w:val="0"/>
          <w:tblHeader w:val="0"/>
        </w:trPr>
        <w:tc>
          <w:tcPr/>
          <w:p w:rsidR="00000000" w:rsidDel="00000000" w:rsidP="00000000" w:rsidRDefault="00000000" w:rsidRPr="00000000" w14:paraId="00000048">
            <w:pPr>
              <w:spacing w:line="240" w:lineRule="auto"/>
              <w:ind w:left="141.73228346456688"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have experience of organising meetings, writing agendas and taking accurate concise minutes</w:t>
            </w:r>
          </w:p>
        </w:tc>
      </w:tr>
      <w:tr>
        <w:trPr>
          <w:cantSplit w:val="0"/>
          <w:tblHeader w:val="0"/>
        </w:trPr>
        <w:tc>
          <w:tcPr/>
          <w:p w:rsidR="00000000" w:rsidDel="00000000" w:rsidP="00000000" w:rsidRDefault="00000000" w:rsidRPr="00000000" w14:paraId="00000049">
            <w:pPr>
              <w:spacing w:line="240" w:lineRule="auto"/>
              <w:ind w:left="141.73228346456688"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have experience of working in an environment where experiences included taking initiative and self motivation</w:t>
            </w:r>
          </w:p>
        </w:tc>
      </w:tr>
      <w:tr>
        <w:trPr>
          <w:cantSplit w:val="0"/>
          <w:tblHeader w:val="0"/>
        </w:trPr>
        <w:tc>
          <w:tcPr/>
          <w:p w:rsidR="00000000" w:rsidDel="00000000" w:rsidP="00000000" w:rsidRDefault="00000000" w:rsidRPr="00000000" w14:paraId="0000004A">
            <w:pPr>
              <w:spacing w:line="240" w:lineRule="auto"/>
              <w:ind w:left="141.73228346456688"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have knowledge of Data Protection legislation, Equal Opportunities and/or Human Rights Legislation</w:t>
            </w:r>
          </w:p>
        </w:tc>
      </w:tr>
      <w:tr>
        <w:trPr>
          <w:cantSplit w:val="0"/>
          <w:tblHeader w:val="0"/>
        </w:trPr>
        <w:tc>
          <w:tcPr/>
          <w:p w:rsidR="00000000" w:rsidDel="00000000" w:rsidP="00000000" w:rsidRDefault="00000000" w:rsidRPr="00000000" w14:paraId="0000004B">
            <w:pPr>
              <w:spacing w:line="240" w:lineRule="auto"/>
              <w:ind w:left="141.73228346456688"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have knowledge of Local Governing Body procedures, education legislation, guidance and legal requirements and knowledge of the roles and responsibilities of the Local Governing Body, the Headteacher, Church Authorities and the DfE</w:t>
            </w:r>
          </w:p>
        </w:tc>
      </w:tr>
    </w:tbl>
    <w:p w:rsidR="00000000" w:rsidDel="00000000" w:rsidP="00000000" w:rsidRDefault="00000000" w:rsidRPr="00000000" w14:paraId="0000004C">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right="18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D">
      <w:pPr>
        <w:spacing w:line="240" w:lineRule="auto"/>
        <w:ind w:left="0" w:firstLine="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Midsomer Norton Schools Partnership is committed to Safeguarding and promoting the welfare of children, young people and vulnerable adults and expects all staff and volunteers to share this commitment. An enhanced Disclosure and Barring Check is required prior to appointment.</w:t>
      </w:r>
      <w:r w:rsidDel="00000000" w:rsidR="00000000" w:rsidRPr="00000000">
        <w:rPr>
          <w:rtl w:val="0"/>
        </w:rPr>
      </w:r>
    </w:p>
    <w:p w:rsidR="00000000" w:rsidDel="00000000" w:rsidP="00000000" w:rsidRDefault="00000000" w:rsidRPr="00000000" w14:paraId="0000004E">
      <w:pPr>
        <w:tabs>
          <w:tab w:val="left" w:leader="none" w:pos="-720"/>
        </w:tabs>
        <w:spacing w:line="240" w:lineRule="auto"/>
        <w:jc w:val="both"/>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04F">
      <w:pPr>
        <w:spacing w:line="240" w:lineRule="auto"/>
        <w:ind w:left="0" w:firstLine="0"/>
        <w:rPr>
          <w:rFonts w:ascii="Verdana" w:cs="Verdana" w:eastAsia="Verdana" w:hAnsi="Verdana"/>
          <w:b w:val="1"/>
          <w:sz w:val="20"/>
          <w:szCs w:val="20"/>
          <w:u w:val="single"/>
        </w:rPr>
      </w:pPr>
      <w:r w:rsidDel="00000000" w:rsidR="00000000" w:rsidRPr="00000000">
        <w:rPr>
          <w:rtl w:val="0"/>
        </w:rPr>
      </w:r>
    </w:p>
    <w:p w:rsidR="00000000" w:rsidDel="00000000" w:rsidP="00000000" w:rsidRDefault="00000000" w:rsidRPr="00000000" w14:paraId="00000050">
      <w:pPr>
        <w:spacing w:line="240" w:lineRule="auto"/>
        <w:ind w:left="0" w:firstLine="0"/>
        <w:rPr>
          <w:rFonts w:ascii="Verdana" w:cs="Verdana" w:eastAsia="Verdana" w:hAnsi="Verdana"/>
          <w:b w:val="1"/>
          <w:sz w:val="20"/>
          <w:szCs w:val="20"/>
          <w:u w:val="single"/>
        </w:rPr>
      </w:pPr>
      <w:r w:rsidDel="00000000" w:rsidR="00000000" w:rsidRPr="00000000">
        <w:rPr>
          <w:rtl w:val="0"/>
        </w:rPr>
      </w:r>
    </w:p>
    <w:p w:rsidR="00000000" w:rsidDel="00000000" w:rsidP="00000000" w:rsidRDefault="00000000" w:rsidRPr="00000000" w14:paraId="00000051">
      <w:pPr>
        <w:spacing w:line="240" w:lineRule="auto"/>
        <w:ind w:left="0" w:firstLine="0"/>
        <w:rPr>
          <w:rFonts w:ascii="Verdana" w:cs="Verdana" w:eastAsia="Verdana" w:hAnsi="Verdana"/>
          <w:sz w:val="20"/>
          <w:szCs w:val="20"/>
        </w:rPr>
      </w:pPr>
      <w:r w:rsidDel="00000000" w:rsidR="00000000" w:rsidRPr="00000000">
        <w:rPr>
          <w:rFonts w:ascii="Verdana" w:cs="Verdana" w:eastAsia="Verdana" w:hAnsi="Verdana"/>
          <w:b w:val="1"/>
          <w:sz w:val="20"/>
          <w:szCs w:val="20"/>
          <w:u w:val="single"/>
          <w:rtl w:val="0"/>
        </w:rPr>
        <w:t xml:space="preserve">Post Holder</w:t>
      </w:r>
      <w:r w:rsidDel="00000000" w:rsidR="00000000" w:rsidRPr="00000000">
        <w:rPr>
          <w:rFonts w:ascii="Verdana" w:cs="Verdana" w:eastAsia="Verdana" w:hAnsi="Verdana"/>
          <w:b w:val="1"/>
          <w:sz w:val="20"/>
          <w:szCs w:val="20"/>
          <w:rtl w:val="0"/>
        </w:rPr>
        <w:tab/>
        <w:tab/>
        <w:tab/>
        <w:tab/>
        <w:tab/>
        <w:tab/>
      </w:r>
      <w:r w:rsidDel="00000000" w:rsidR="00000000" w:rsidRPr="00000000">
        <w:rPr>
          <w:rtl w:val="0"/>
        </w:rPr>
      </w:r>
    </w:p>
    <w:p w:rsidR="00000000" w:rsidDel="00000000" w:rsidP="00000000" w:rsidRDefault="00000000" w:rsidRPr="00000000" w14:paraId="00000052">
      <w:pPr>
        <w:spacing w:line="240" w:lineRule="auto"/>
        <w:ind w:hanging="2"/>
        <w:jc w:val="both"/>
        <w:rPr>
          <w:rFonts w:ascii="Calibri" w:cs="Calibri" w:eastAsia="Calibri" w:hAnsi="Calibri"/>
        </w:rPr>
      </w:pPr>
      <w:r w:rsidDel="00000000" w:rsidR="00000000" w:rsidRPr="00000000">
        <w:rPr>
          <w:rFonts w:ascii="Calibri" w:cs="Calibri" w:eastAsia="Calibri" w:hAnsi="Calibri"/>
          <w:b w:val="1"/>
          <w:rtl w:val="0"/>
        </w:rPr>
        <w:tab/>
        <w:tab/>
        <w:tab/>
        <w:tab/>
      </w:r>
      <w:r w:rsidDel="00000000" w:rsidR="00000000" w:rsidRPr="00000000">
        <w:rPr>
          <w:rtl w:val="0"/>
        </w:rPr>
      </w:r>
    </w:p>
    <w:p w:rsidR="00000000" w:rsidDel="00000000" w:rsidP="00000000" w:rsidRDefault="00000000" w:rsidRPr="00000000" w14:paraId="00000053">
      <w:pPr>
        <w:spacing w:line="240" w:lineRule="auto"/>
        <w:ind w:hanging="2"/>
        <w:jc w:val="both"/>
        <w:rPr>
          <w:rFonts w:ascii="Calibri" w:cs="Calibri" w:eastAsia="Calibri" w:hAnsi="Calibri"/>
        </w:rPr>
      </w:pPr>
      <w:r w:rsidDel="00000000" w:rsidR="00000000" w:rsidRPr="00000000">
        <w:rPr>
          <w:rFonts w:ascii="Calibri" w:cs="Calibri" w:eastAsia="Calibri" w:hAnsi="Calibri"/>
          <w:rtl w:val="0"/>
        </w:rPr>
        <w:t xml:space="preserve">Name:</w:t>
        <w:tab/>
        <w:t xml:space="preserve">       </w:t>
        <w:tab/>
        <w:tab/>
        <w:tab/>
        <w:tab/>
        <w:tab/>
        <w:tab/>
        <w:t xml:space="preserve">  </w:t>
      </w:r>
    </w:p>
    <w:p w:rsidR="00000000" w:rsidDel="00000000" w:rsidP="00000000" w:rsidRDefault="00000000" w:rsidRPr="00000000" w14:paraId="00000054">
      <w:pPr>
        <w:spacing w:line="240" w:lineRule="auto"/>
        <w:ind w:hanging="2"/>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55">
      <w:pPr>
        <w:spacing w:line="240" w:lineRule="auto"/>
        <w:ind w:hanging="2"/>
        <w:jc w:val="both"/>
        <w:rPr>
          <w:rFonts w:ascii="Calibri" w:cs="Calibri" w:eastAsia="Calibri" w:hAnsi="Calibri"/>
        </w:rPr>
      </w:pPr>
      <w:r w:rsidDel="00000000" w:rsidR="00000000" w:rsidRPr="00000000">
        <w:rPr>
          <w:rFonts w:ascii="Calibri" w:cs="Calibri" w:eastAsia="Calibri" w:hAnsi="Calibri"/>
          <w:rtl w:val="0"/>
        </w:rPr>
        <w:t xml:space="preserve">Signature:      _________________</w:t>
        <w:tab/>
        <w:tab/>
        <w:tab/>
      </w:r>
    </w:p>
    <w:p w:rsidR="00000000" w:rsidDel="00000000" w:rsidP="00000000" w:rsidRDefault="00000000" w:rsidRPr="00000000" w14:paraId="00000056">
      <w:pPr>
        <w:spacing w:line="240" w:lineRule="auto"/>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line="240" w:lineRule="auto"/>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475341796875" w:line="240" w:lineRule="auto"/>
        <w:ind w:left="0" w:right="0" w:firstLine="0"/>
        <w:jc w:val="left"/>
        <w:rPr>
          <w:rFonts w:ascii="Calibri" w:cs="Calibri" w:eastAsia="Calibri" w:hAnsi="Calibri"/>
        </w:rPr>
        <w:sectPr>
          <w:pgSz w:h="16820" w:w="11900" w:orient="portrait"/>
          <w:pgMar w:bottom="1133.280029296875" w:top="556.800537109375" w:left="853.1951904296875" w:right="994.195556640625" w:header="0" w:footer="720"/>
          <w:pgNumType w:start="1"/>
        </w:sectPr>
      </w:pPr>
      <w:r w:rsidDel="00000000" w:rsidR="00000000" w:rsidRPr="00000000">
        <w:rPr>
          <w:rFonts w:ascii="Calibri" w:cs="Calibri" w:eastAsia="Calibri" w:hAnsi="Calibri"/>
          <w:rtl w:val="0"/>
        </w:rPr>
        <w:t xml:space="preserve">Date:</w:t>
        <w:tab/>
        <w:t xml:space="preserve">     _________________</w:t>
        <w:tab/>
        <w:tab/>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728271484375" w:line="240" w:lineRule="auto"/>
        <w:ind w:left="0" w:right="649.79492187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7294921875" w:line="240" w:lineRule="auto"/>
        <w:ind w:left="140.40481567382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sectPr>
      <w:type w:val="continuous"/>
      <w:pgSz w:h="16820" w:w="11900" w:orient="portrait"/>
      <w:pgMar w:bottom="1133.280029296875" w:top="556.800537109375" w:left="853.1951904296875" w:right="994.19555664062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4+BcNtE1xL/7iyKrjWgXEimdA==">CgMxLjAyDmguY3kzN3lmZ3JkYmI1Mg5oLmdkOXk0N3A3enQ0czgAciExY09PZ29HeXRDd3RBam93c2VrUDlUNFYwMm04MjBpQUo=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