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D8" w:rsidRDefault="00667FD8" w:rsidP="006275B1">
      <w:pPr>
        <w:jc w:val="both"/>
        <w:rPr>
          <w:rFonts w:asciiTheme="minorHAnsi" w:hAnsiTheme="minorHAnsi"/>
          <w:sz w:val="22"/>
          <w:szCs w:val="22"/>
        </w:rPr>
      </w:pPr>
    </w:p>
    <w:p w:rsidR="002B7F58" w:rsidRDefault="008F6B03" w:rsidP="00FA1A51">
      <w:pPr>
        <w:spacing w:line="276" w:lineRule="auto"/>
        <w:rPr>
          <w:rFonts w:ascii="Calibri" w:eastAsia="Calibri" w:hAnsi="Calibri" w:cs="Calibri"/>
          <w:b/>
          <w:sz w:val="36"/>
          <w:szCs w:val="36"/>
        </w:rPr>
      </w:pPr>
      <w:r>
        <w:rPr>
          <w:rFonts w:ascii="Calibri" w:eastAsia="Calibri" w:hAnsi="Calibri" w:cs="Calibri"/>
          <w:b/>
          <w:sz w:val="36"/>
          <w:szCs w:val="36"/>
        </w:rPr>
        <w:t>Communication &amp; Governance Officer</w:t>
      </w:r>
    </w:p>
    <w:p w:rsidR="00E46CC9" w:rsidRPr="00E46CC9" w:rsidRDefault="00E46CC9" w:rsidP="00FA1A51">
      <w:pPr>
        <w:spacing w:line="276" w:lineRule="auto"/>
        <w:rPr>
          <w:rFonts w:ascii="Calibri" w:eastAsia="Calibri" w:hAnsi="Calibri" w:cs="Calibri"/>
          <w:b/>
          <w:sz w:val="16"/>
          <w:szCs w:val="16"/>
        </w:rPr>
      </w:pPr>
    </w:p>
    <w:p w:rsidR="009C01B3" w:rsidRDefault="009C01B3" w:rsidP="00FA1A51">
      <w:pPr>
        <w:spacing w:line="276" w:lineRule="auto"/>
        <w:rPr>
          <w:rFonts w:ascii="Calibri" w:eastAsia="Calibri" w:hAnsi="Calibri" w:cs="Calibri"/>
          <w:b/>
          <w:sz w:val="28"/>
          <w:szCs w:val="28"/>
        </w:rPr>
      </w:pPr>
      <w:r>
        <w:rPr>
          <w:rFonts w:ascii="Calibri" w:eastAsia="Calibri" w:hAnsi="Calibri" w:cs="Calibri"/>
          <w:b/>
          <w:sz w:val="28"/>
          <w:szCs w:val="28"/>
        </w:rPr>
        <w:t xml:space="preserve">Infinity Academies Trust </w:t>
      </w:r>
    </w:p>
    <w:p w:rsidR="00FA1A51" w:rsidRPr="009C01B3" w:rsidRDefault="009C01B3" w:rsidP="00FA1A51">
      <w:pPr>
        <w:spacing w:line="276" w:lineRule="auto"/>
        <w:rPr>
          <w:rFonts w:ascii="Calibri" w:eastAsia="Calibri" w:hAnsi="Calibri" w:cs="Calibri"/>
          <w:b/>
        </w:rPr>
      </w:pPr>
      <w:r w:rsidRPr="009C01B3">
        <w:rPr>
          <w:rFonts w:ascii="Calibri" w:eastAsia="Calibri" w:hAnsi="Calibri" w:cs="Calibri"/>
          <w:b/>
        </w:rPr>
        <w:t>based at</w:t>
      </w:r>
      <w:r w:rsidR="007D3A31" w:rsidRPr="009C01B3">
        <w:rPr>
          <w:rFonts w:ascii="Calibri" w:eastAsia="Calibri" w:hAnsi="Calibri" w:cs="Calibri"/>
          <w:b/>
        </w:rPr>
        <w:t xml:space="preserve"> </w:t>
      </w:r>
      <w:r w:rsidR="004E4D32">
        <w:rPr>
          <w:rFonts w:ascii="Calibri" w:eastAsia="Calibri" w:hAnsi="Calibri" w:cs="Calibri"/>
          <w:b/>
        </w:rPr>
        <w:t xml:space="preserve">Head Office, </w:t>
      </w:r>
      <w:proofErr w:type="spellStart"/>
      <w:r w:rsidRPr="009C01B3">
        <w:rPr>
          <w:rFonts w:ascii="Calibri" w:eastAsia="Calibri" w:hAnsi="Calibri" w:cs="Calibri"/>
          <w:b/>
        </w:rPr>
        <w:t>Woad</w:t>
      </w:r>
      <w:proofErr w:type="spellEnd"/>
      <w:r w:rsidRPr="009C01B3">
        <w:rPr>
          <w:rFonts w:ascii="Calibri" w:eastAsia="Calibri" w:hAnsi="Calibri" w:cs="Calibri"/>
          <w:b/>
        </w:rPr>
        <w:t xml:space="preserve"> Farm Road</w:t>
      </w:r>
      <w:r w:rsidR="007D3A31" w:rsidRPr="009C01B3">
        <w:rPr>
          <w:rFonts w:ascii="Calibri" w:eastAsia="Calibri" w:hAnsi="Calibri" w:cs="Calibri"/>
          <w:b/>
        </w:rPr>
        <w:t>, Boston, Lincs. PE21 0EF</w:t>
      </w:r>
    </w:p>
    <w:p w:rsidR="007D3A31" w:rsidRPr="00E46CC9" w:rsidRDefault="007D3A31" w:rsidP="00FA1A51">
      <w:pPr>
        <w:spacing w:line="276" w:lineRule="auto"/>
        <w:rPr>
          <w:rFonts w:ascii="Calibri" w:eastAsia="Calibri" w:hAnsi="Calibri" w:cs="Calibri"/>
          <w:b/>
          <w:sz w:val="16"/>
          <w:szCs w:val="16"/>
        </w:rPr>
      </w:pPr>
    </w:p>
    <w:p w:rsidR="008F6B03" w:rsidRDefault="008F6B03" w:rsidP="00FA1A51">
      <w:pPr>
        <w:spacing w:line="276" w:lineRule="auto"/>
        <w:rPr>
          <w:rFonts w:ascii="Calibri" w:eastAsia="Calibri" w:hAnsi="Calibri" w:cs="Calibri"/>
          <w:b/>
        </w:rPr>
      </w:pPr>
      <w:r>
        <w:rPr>
          <w:rFonts w:ascii="Calibri" w:eastAsia="Calibri" w:hAnsi="Calibri" w:cs="Calibri"/>
          <w:b/>
        </w:rPr>
        <w:t>Hours:</w:t>
      </w:r>
      <w:r>
        <w:rPr>
          <w:rFonts w:ascii="Calibri" w:eastAsia="Calibri" w:hAnsi="Calibri" w:cs="Calibri"/>
          <w:b/>
        </w:rPr>
        <w:tab/>
      </w:r>
      <w:r>
        <w:rPr>
          <w:rFonts w:ascii="Calibri" w:eastAsia="Calibri" w:hAnsi="Calibri" w:cs="Calibri"/>
          <w:b/>
        </w:rPr>
        <w:tab/>
      </w:r>
      <w:r>
        <w:rPr>
          <w:rFonts w:ascii="Calibri" w:eastAsia="Calibri" w:hAnsi="Calibri" w:cs="Calibri"/>
          <w:b/>
        </w:rPr>
        <w:tab/>
        <w:t>37 per week (term time only + 5 inset days)</w:t>
      </w:r>
    </w:p>
    <w:p w:rsidR="00FA1A51" w:rsidRPr="002B7F58" w:rsidRDefault="00FA1A51" w:rsidP="00FA1A51">
      <w:pPr>
        <w:spacing w:line="276" w:lineRule="auto"/>
        <w:rPr>
          <w:rFonts w:ascii="Calibri" w:eastAsia="Calibri" w:hAnsi="Calibri" w:cs="Calibri"/>
          <w:b/>
        </w:rPr>
      </w:pPr>
      <w:r w:rsidRPr="002B7F58">
        <w:rPr>
          <w:rFonts w:ascii="Calibri" w:eastAsia="Calibri" w:hAnsi="Calibri" w:cs="Calibri"/>
          <w:b/>
        </w:rPr>
        <w:t>Salary Scale:</w:t>
      </w:r>
      <w:r w:rsidRPr="002B7F58">
        <w:rPr>
          <w:rFonts w:ascii="Calibri" w:eastAsia="Calibri" w:hAnsi="Calibri" w:cs="Calibri"/>
          <w:b/>
        </w:rPr>
        <w:tab/>
      </w:r>
      <w:r w:rsidR="00D02AFC">
        <w:rPr>
          <w:rFonts w:ascii="Calibri" w:eastAsia="Calibri" w:hAnsi="Calibri" w:cs="Calibri"/>
          <w:b/>
        </w:rPr>
        <w:tab/>
      </w:r>
      <w:r w:rsidR="008F6B03">
        <w:rPr>
          <w:rFonts w:ascii="Calibri" w:eastAsia="Calibri" w:hAnsi="Calibri" w:cs="Calibri"/>
          <w:b/>
        </w:rPr>
        <w:t>G8.21 – G8.24</w:t>
      </w:r>
    </w:p>
    <w:p w:rsidR="00FA1A51" w:rsidRPr="002B7F58" w:rsidRDefault="00FA1A51" w:rsidP="00FA1A51">
      <w:pPr>
        <w:spacing w:line="276" w:lineRule="auto"/>
        <w:rPr>
          <w:rFonts w:ascii="Calibri" w:eastAsia="Calibri" w:hAnsi="Calibri" w:cs="Calibri"/>
          <w:b/>
        </w:rPr>
      </w:pPr>
      <w:r w:rsidRPr="00D02AFC">
        <w:rPr>
          <w:rFonts w:ascii="Calibri" w:eastAsia="Calibri" w:hAnsi="Calibri" w:cs="Calibri"/>
          <w:b/>
        </w:rPr>
        <w:t>Actual Salary:</w:t>
      </w:r>
      <w:r w:rsidRPr="00D02AFC">
        <w:rPr>
          <w:rFonts w:ascii="Calibri" w:eastAsia="Calibri" w:hAnsi="Calibri" w:cs="Calibri"/>
          <w:b/>
        </w:rPr>
        <w:tab/>
      </w:r>
      <w:r w:rsidR="00D02AFC" w:rsidRPr="00D02AFC">
        <w:rPr>
          <w:rFonts w:ascii="Calibri" w:eastAsia="Calibri" w:hAnsi="Calibri" w:cs="Calibri"/>
          <w:b/>
        </w:rPr>
        <w:tab/>
      </w:r>
      <w:r w:rsidRPr="00D02AFC">
        <w:rPr>
          <w:rFonts w:ascii="Calibri" w:eastAsia="Calibri" w:hAnsi="Calibri" w:cs="Calibri"/>
          <w:b/>
        </w:rPr>
        <w:t>£</w:t>
      </w:r>
      <w:r w:rsidR="008F6B03">
        <w:rPr>
          <w:rFonts w:ascii="Calibri" w:eastAsia="Calibri" w:hAnsi="Calibri" w:cs="Calibri"/>
          <w:b/>
        </w:rPr>
        <w:t>24,415 - £27,448</w:t>
      </w:r>
    </w:p>
    <w:p w:rsidR="008F6B03" w:rsidRDefault="008F6B03" w:rsidP="00FA1A51">
      <w:pPr>
        <w:shd w:val="clear" w:color="auto" w:fill="FFFFFF"/>
        <w:spacing w:line="225" w:lineRule="atLeast"/>
        <w:rPr>
          <w:rFonts w:ascii="Calibri" w:eastAsiaTheme="minorHAnsi" w:hAnsi="Calibri" w:cs="Calibri"/>
          <w:b/>
          <w:color w:val="000000"/>
        </w:rPr>
      </w:pPr>
    </w:p>
    <w:p w:rsidR="002B6993" w:rsidRDefault="00721ED8" w:rsidP="00FA1A51">
      <w:pPr>
        <w:shd w:val="clear" w:color="auto" w:fill="FFFFFF"/>
        <w:spacing w:line="225" w:lineRule="atLeast"/>
        <w:rPr>
          <w:rFonts w:ascii="Calibri" w:eastAsiaTheme="minorHAnsi" w:hAnsi="Calibri" w:cs="Calibri"/>
          <w:b/>
          <w:color w:val="000000"/>
        </w:rPr>
      </w:pPr>
      <w:r>
        <w:rPr>
          <w:rFonts w:ascii="Calibri" w:eastAsiaTheme="minorHAnsi" w:hAnsi="Calibri" w:cs="Calibri"/>
          <w:b/>
          <w:color w:val="000000"/>
        </w:rPr>
        <w:t>P</w:t>
      </w:r>
      <w:r w:rsidR="000B524B">
        <w:rPr>
          <w:rFonts w:ascii="Calibri" w:eastAsiaTheme="minorHAnsi" w:hAnsi="Calibri" w:cs="Calibri"/>
          <w:b/>
          <w:color w:val="000000"/>
        </w:rPr>
        <w:t>ermanent</w:t>
      </w:r>
      <w:r w:rsidR="009C01B3">
        <w:rPr>
          <w:rFonts w:ascii="Calibri" w:eastAsiaTheme="minorHAnsi" w:hAnsi="Calibri" w:cs="Calibri"/>
          <w:b/>
          <w:color w:val="000000"/>
        </w:rPr>
        <w:t xml:space="preserve"> </w:t>
      </w:r>
      <w:r w:rsidR="00736034">
        <w:rPr>
          <w:rFonts w:ascii="Calibri" w:eastAsiaTheme="minorHAnsi" w:hAnsi="Calibri" w:cs="Calibri"/>
          <w:b/>
          <w:color w:val="000000"/>
        </w:rPr>
        <w:t>position</w:t>
      </w:r>
      <w:r w:rsidR="005D144F">
        <w:rPr>
          <w:rFonts w:ascii="Calibri" w:eastAsiaTheme="minorHAnsi" w:hAnsi="Calibri" w:cs="Calibri"/>
          <w:b/>
          <w:color w:val="000000"/>
        </w:rPr>
        <w:t xml:space="preserve"> </w:t>
      </w:r>
      <w:r w:rsidR="000B524B">
        <w:rPr>
          <w:rFonts w:ascii="Calibri" w:eastAsiaTheme="minorHAnsi" w:hAnsi="Calibri" w:cs="Calibri"/>
          <w:b/>
          <w:color w:val="000000"/>
        </w:rPr>
        <w:t xml:space="preserve">from </w:t>
      </w:r>
      <w:r w:rsidR="001F4477">
        <w:rPr>
          <w:rFonts w:ascii="Calibri" w:eastAsiaTheme="minorHAnsi" w:hAnsi="Calibri" w:cs="Calibri"/>
          <w:b/>
          <w:color w:val="000000"/>
        </w:rPr>
        <w:t>20</w:t>
      </w:r>
      <w:r w:rsidR="001F4477" w:rsidRPr="001F4477">
        <w:rPr>
          <w:rFonts w:ascii="Calibri" w:eastAsiaTheme="minorHAnsi" w:hAnsi="Calibri" w:cs="Calibri"/>
          <w:b/>
          <w:color w:val="000000"/>
          <w:vertAlign w:val="superscript"/>
        </w:rPr>
        <w:t>th</w:t>
      </w:r>
      <w:r w:rsidR="001F4477">
        <w:rPr>
          <w:rFonts w:ascii="Calibri" w:eastAsiaTheme="minorHAnsi" w:hAnsi="Calibri" w:cs="Calibri"/>
          <w:b/>
          <w:color w:val="000000"/>
        </w:rPr>
        <w:t xml:space="preserve"> April 2022 or as soon as possible thereafter</w:t>
      </w:r>
    </w:p>
    <w:p w:rsidR="00DE6A14" w:rsidRDefault="00DE6A14" w:rsidP="00FA1A51">
      <w:pPr>
        <w:shd w:val="clear" w:color="auto" w:fill="FFFFFF"/>
        <w:spacing w:line="225" w:lineRule="atLeast"/>
        <w:rPr>
          <w:rFonts w:ascii="Calibri" w:eastAsiaTheme="minorHAnsi" w:hAnsi="Calibri" w:cs="Calibri"/>
          <w:b/>
          <w:color w:val="000000"/>
        </w:rPr>
      </w:pPr>
    </w:p>
    <w:p w:rsidR="009C01B3" w:rsidRPr="001F4477" w:rsidRDefault="009C01B3" w:rsidP="009C01B3">
      <w:pPr>
        <w:rPr>
          <w:rFonts w:asciiTheme="minorHAnsi" w:hAnsiTheme="minorHAnsi" w:cstheme="minorHAnsi"/>
          <w:b/>
        </w:rPr>
      </w:pPr>
      <w:r w:rsidRPr="001F4477">
        <w:rPr>
          <w:rFonts w:asciiTheme="minorHAnsi" w:hAnsiTheme="minorHAnsi" w:cstheme="minorHAnsi"/>
          <w:b/>
        </w:rPr>
        <w:t>Background</w:t>
      </w:r>
    </w:p>
    <w:p w:rsidR="002D0956" w:rsidRPr="001F4477" w:rsidRDefault="002D0956" w:rsidP="002D0956">
      <w:pPr>
        <w:rPr>
          <w:rFonts w:asciiTheme="minorHAnsi" w:hAnsiTheme="minorHAnsi" w:cstheme="minorHAnsi"/>
        </w:rPr>
      </w:pPr>
      <w:r w:rsidRPr="001F4477">
        <w:rPr>
          <w:rFonts w:asciiTheme="minorHAnsi" w:hAnsiTheme="minorHAnsi" w:cstheme="minorHAnsi"/>
        </w:rPr>
        <w:t xml:space="preserve">Infinity Academies Trust is a growing Multi-Academy Trust currently consisting of seven schools. It is a </w:t>
      </w:r>
      <w:r>
        <w:rPr>
          <w:rFonts w:asciiTheme="minorHAnsi" w:hAnsiTheme="minorHAnsi" w:cstheme="minorHAnsi"/>
        </w:rPr>
        <w:t xml:space="preserve">Church of England </w:t>
      </w:r>
      <w:r w:rsidRPr="001F4477">
        <w:rPr>
          <w:rFonts w:asciiTheme="minorHAnsi" w:hAnsiTheme="minorHAnsi" w:cstheme="minorHAnsi"/>
        </w:rPr>
        <w:t xml:space="preserve">MAT and provides a home for both Church schools and Community schools.  As the Trust has grown as has </w:t>
      </w:r>
      <w:r>
        <w:rPr>
          <w:rFonts w:asciiTheme="minorHAnsi" w:hAnsiTheme="minorHAnsi" w:cstheme="minorHAnsi"/>
        </w:rPr>
        <w:t>its</w:t>
      </w:r>
      <w:r w:rsidRPr="001F4477">
        <w:rPr>
          <w:rFonts w:asciiTheme="minorHAnsi" w:hAnsiTheme="minorHAnsi" w:cstheme="minorHAnsi"/>
        </w:rPr>
        <w:t xml:space="preserve"> central team.  The </w:t>
      </w:r>
      <w:r>
        <w:rPr>
          <w:rFonts w:asciiTheme="minorHAnsi" w:hAnsiTheme="minorHAnsi" w:cstheme="minorHAnsi"/>
        </w:rPr>
        <w:t>Central Team</w:t>
      </w:r>
      <w:r w:rsidRPr="001F4477">
        <w:rPr>
          <w:rFonts w:asciiTheme="minorHAnsi" w:hAnsiTheme="minorHAnsi" w:cstheme="minorHAnsi"/>
        </w:rPr>
        <w:t xml:space="preserve"> currently consists of a CEO, Education Director, Operations Director</w:t>
      </w:r>
      <w:r>
        <w:rPr>
          <w:rFonts w:asciiTheme="minorHAnsi" w:hAnsiTheme="minorHAnsi" w:cstheme="minorHAnsi"/>
        </w:rPr>
        <w:t>,</w:t>
      </w:r>
      <w:r w:rsidRPr="001F4477">
        <w:rPr>
          <w:rFonts w:asciiTheme="minorHAnsi" w:hAnsiTheme="minorHAnsi" w:cstheme="minorHAnsi"/>
        </w:rPr>
        <w:t xml:space="preserve"> Finance &amp; HR Director</w:t>
      </w:r>
      <w:r>
        <w:rPr>
          <w:rFonts w:asciiTheme="minorHAnsi" w:hAnsiTheme="minorHAnsi" w:cstheme="minorHAnsi"/>
        </w:rPr>
        <w:t>, Teaching &amp; Learning Lead and Administrator</w:t>
      </w:r>
      <w:r w:rsidRPr="001F4477">
        <w:rPr>
          <w:rFonts w:asciiTheme="minorHAnsi" w:hAnsiTheme="minorHAnsi" w:cstheme="minorHAnsi"/>
        </w:rPr>
        <w:t xml:space="preserve">.  </w:t>
      </w:r>
      <w:r w:rsidRPr="009B08D1">
        <w:rPr>
          <w:rFonts w:asciiTheme="minorHAnsi" w:hAnsiTheme="minorHAnsi" w:cstheme="minorHAnsi"/>
        </w:rPr>
        <w:t>We believe that we offer very effective support to our schools and as our Trust grows we want to ensure we are able to maintain these high standards and continue to add value in all we do.</w:t>
      </w:r>
    </w:p>
    <w:p w:rsidR="009C01B3" w:rsidRPr="001F4477" w:rsidRDefault="009C01B3" w:rsidP="009C01B3">
      <w:pPr>
        <w:rPr>
          <w:rFonts w:asciiTheme="minorHAnsi" w:hAnsiTheme="minorHAnsi" w:cstheme="minorHAnsi"/>
        </w:rPr>
      </w:pPr>
    </w:p>
    <w:p w:rsidR="009C01B3" w:rsidRPr="001F4477" w:rsidRDefault="009C01B3" w:rsidP="009C01B3">
      <w:pPr>
        <w:rPr>
          <w:rFonts w:asciiTheme="minorHAnsi" w:hAnsiTheme="minorHAnsi" w:cstheme="minorHAnsi"/>
          <w:b/>
        </w:rPr>
      </w:pPr>
      <w:r w:rsidRPr="001F4477">
        <w:rPr>
          <w:rFonts w:asciiTheme="minorHAnsi" w:hAnsiTheme="minorHAnsi" w:cstheme="minorHAnsi"/>
          <w:b/>
        </w:rPr>
        <w:t>Role</w:t>
      </w:r>
    </w:p>
    <w:p w:rsidR="009C01B3" w:rsidRPr="00687496" w:rsidRDefault="009C01B3" w:rsidP="008F6B03">
      <w:pPr>
        <w:rPr>
          <w:rFonts w:asciiTheme="minorHAnsi" w:hAnsiTheme="minorHAnsi" w:cstheme="minorHAnsi"/>
        </w:rPr>
      </w:pPr>
      <w:r w:rsidRPr="00687496">
        <w:rPr>
          <w:rFonts w:asciiTheme="minorHAnsi" w:hAnsiTheme="minorHAnsi" w:cstheme="minorHAnsi"/>
        </w:rPr>
        <w:t xml:space="preserve">We are looking </w:t>
      </w:r>
      <w:r w:rsidR="008F6B03" w:rsidRPr="00687496">
        <w:rPr>
          <w:rFonts w:asciiTheme="minorHAnsi" w:hAnsiTheme="minorHAnsi" w:cstheme="minorHAnsi"/>
        </w:rPr>
        <w:t>to appoint an enthusiastic, organised and self</w:t>
      </w:r>
      <w:r w:rsidR="00642871" w:rsidRPr="00687496">
        <w:rPr>
          <w:rFonts w:asciiTheme="minorHAnsi" w:hAnsiTheme="minorHAnsi" w:cstheme="minorHAnsi"/>
        </w:rPr>
        <w:t>-</w:t>
      </w:r>
      <w:r w:rsidR="008F6B03" w:rsidRPr="00687496">
        <w:rPr>
          <w:rFonts w:asciiTheme="minorHAnsi" w:hAnsiTheme="minorHAnsi" w:cstheme="minorHAnsi"/>
        </w:rPr>
        <w:t xml:space="preserve">motivated person to </w:t>
      </w:r>
      <w:r w:rsidR="00892EAE" w:rsidRPr="00687496">
        <w:rPr>
          <w:rFonts w:asciiTheme="minorHAnsi" w:hAnsiTheme="minorHAnsi" w:cstheme="minorHAnsi"/>
        </w:rPr>
        <w:t xml:space="preserve">lead on Governance across our Trust. The role will involve </w:t>
      </w:r>
      <w:r w:rsidR="008F6B03" w:rsidRPr="00687496">
        <w:rPr>
          <w:rFonts w:asciiTheme="minorHAnsi" w:hAnsiTheme="minorHAnsi" w:cstheme="minorHAnsi"/>
        </w:rPr>
        <w:t>support</w:t>
      </w:r>
      <w:r w:rsidR="00892EAE" w:rsidRPr="00687496">
        <w:rPr>
          <w:rFonts w:asciiTheme="minorHAnsi" w:hAnsiTheme="minorHAnsi" w:cstheme="minorHAnsi"/>
        </w:rPr>
        <w:t>ing</w:t>
      </w:r>
      <w:r w:rsidR="008F6B03" w:rsidRPr="00687496">
        <w:rPr>
          <w:rFonts w:asciiTheme="minorHAnsi" w:hAnsiTheme="minorHAnsi" w:cstheme="minorHAnsi"/>
        </w:rPr>
        <w:t xml:space="preserve"> the Executive Team</w:t>
      </w:r>
      <w:r w:rsidR="00892EAE" w:rsidRPr="00687496">
        <w:rPr>
          <w:rFonts w:asciiTheme="minorHAnsi" w:hAnsiTheme="minorHAnsi" w:cstheme="minorHAnsi"/>
        </w:rPr>
        <w:t>, Local Governors and Trustees and acting as the Trust’s Governance professional. The successful candidate will become the main point of contact for the coordination and organisation of meetings, training and events as well as ensuring effective induction for new Governance volunteers.</w:t>
      </w:r>
    </w:p>
    <w:p w:rsidR="00892EAE" w:rsidRDefault="00892EAE" w:rsidP="008F6B03">
      <w:pPr>
        <w:rPr>
          <w:rFonts w:asciiTheme="minorHAnsi" w:hAnsiTheme="minorHAnsi" w:cstheme="minorHAnsi"/>
        </w:rPr>
      </w:pPr>
    </w:p>
    <w:p w:rsidR="009C01B3" w:rsidRDefault="00892EAE" w:rsidP="009C01B3">
      <w:pPr>
        <w:rPr>
          <w:rFonts w:asciiTheme="minorHAnsi" w:hAnsiTheme="minorHAnsi" w:cstheme="minorHAnsi"/>
        </w:rPr>
      </w:pPr>
      <w:r>
        <w:rPr>
          <w:rFonts w:asciiTheme="minorHAnsi" w:hAnsiTheme="minorHAnsi" w:cstheme="minorHAnsi"/>
        </w:rPr>
        <w:t>The successful candidate will also be a crucial part of the Trust’s communication strategy through the</w:t>
      </w:r>
      <w:r w:rsidR="00687496">
        <w:rPr>
          <w:rFonts w:asciiTheme="minorHAnsi" w:hAnsiTheme="minorHAnsi" w:cstheme="minorHAnsi"/>
        </w:rPr>
        <w:t xml:space="preserve"> promotion of the Trust’s work and the</w:t>
      </w:r>
      <w:r>
        <w:rPr>
          <w:rFonts w:asciiTheme="minorHAnsi" w:hAnsiTheme="minorHAnsi" w:cstheme="minorHAnsi"/>
        </w:rPr>
        <w:t xml:space="preserve"> sharing of information with key stakeholders</w:t>
      </w:r>
      <w:r w:rsidR="00687496">
        <w:rPr>
          <w:rFonts w:asciiTheme="minorHAnsi" w:hAnsiTheme="minorHAnsi" w:cstheme="minorHAnsi"/>
        </w:rPr>
        <w:t>.</w:t>
      </w:r>
    </w:p>
    <w:p w:rsidR="00687496" w:rsidRPr="001F4477" w:rsidRDefault="00687496" w:rsidP="009C01B3">
      <w:pPr>
        <w:rPr>
          <w:rFonts w:asciiTheme="minorHAnsi" w:hAnsiTheme="minorHAnsi" w:cstheme="minorHAnsi"/>
        </w:rPr>
      </w:pPr>
    </w:p>
    <w:p w:rsidR="009C01B3" w:rsidRPr="00F6190E" w:rsidRDefault="009C01B3" w:rsidP="009C01B3">
      <w:pPr>
        <w:rPr>
          <w:rFonts w:asciiTheme="minorHAnsi" w:hAnsiTheme="minorHAnsi" w:cstheme="minorHAnsi"/>
        </w:rPr>
      </w:pPr>
      <w:r w:rsidRPr="00F6190E">
        <w:rPr>
          <w:rFonts w:asciiTheme="minorHAnsi" w:hAnsiTheme="minorHAnsi" w:cstheme="minorHAnsi"/>
          <w:b/>
        </w:rPr>
        <w:t>The role will involve</w:t>
      </w:r>
      <w:r w:rsidRPr="00F6190E">
        <w:rPr>
          <w:rFonts w:asciiTheme="minorHAnsi" w:hAnsiTheme="minorHAnsi" w:cstheme="minorHAnsi"/>
        </w:rPr>
        <w:t>:</w:t>
      </w:r>
    </w:p>
    <w:p w:rsidR="00F6190E" w:rsidRPr="00F6190E" w:rsidRDefault="00F6190E" w:rsidP="00F6190E">
      <w:pPr>
        <w:rPr>
          <w:rFonts w:asciiTheme="minorHAnsi" w:hAnsiTheme="minorHAnsi" w:cstheme="minorHAnsi"/>
          <w:u w:val="single"/>
        </w:rPr>
      </w:pPr>
      <w:r w:rsidRPr="00F6190E">
        <w:rPr>
          <w:rFonts w:asciiTheme="minorHAnsi" w:hAnsiTheme="minorHAnsi" w:cstheme="minorHAnsi"/>
          <w:u w:val="single"/>
        </w:rPr>
        <w:t>Organisational management</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Working with the O</w:t>
      </w:r>
      <w:r w:rsidR="00892EAE">
        <w:rPr>
          <w:rFonts w:asciiTheme="minorHAnsi" w:hAnsiTheme="minorHAnsi" w:cstheme="minorHAnsi"/>
        </w:rPr>
        <w:t xml:space="preserve">perations </w:t>
      </w:r>
      <w:r w:rsidRPr="00F6190E">
        <w:rPr>
          <w:rFonts w:asciiTheme="minorHAnsi" w:hAnsiTheme="minorHAnsi" w:cstheme="minorHAnsi"/>
        </w:rPr>
        <w:t>D</w:t>
      </w:r>
      <w:r w:rsidR="00892EAE">
        <w:rPr>
          <w:rFonts w:asciiTheme="minorHAnsi" w:hAnsiTheme="minorHAnsi" w:cstheme="minorHAnsi"/>
        </w:rPr>
        <w:t>irector</w:t>
      </w:r>
      <w:r w:rsidRPr="00F6190E">
        <w:rPr>
          <w:rFonts w:asciiTheme="minorHAnsi" w:hAnsiTheme="minorHAnsi" w:cstheme="minorHAnsi"/>
        </w:rPr>
        <w:t xml:space="preserve"> and Trustees to develop a strategic vision for effective Governance and Communication across the Trust.</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To track and monitor the agreed actions of the Trust Development Plan.</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Establish Governance reporting to ensure that the Executive Team effectively lead Governance for the Trust.</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Supporting the OD in translating our strategic vision into agreed objectives and operational plans for the Trust</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Be recognised as the Governance professional within Infinity Academies Trust</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Establish the annual meeting calendars across the Trust for all ADC/IEC Groups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Review, prepare and circulate policies and maintain cycle for review on Every</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Provide guidance on governance matters across the Trust</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Ensure the Trust website is up to date with Board and Local Governance/Pecuniary Interests are maintained</w:t>
      </w:r>
    </w:p>
    <w:p w:rsidR="00F6190E" w:rsidRPr="00F6190E" w:rsidRDefault="00F6190E" w:rsidP="00F6190E">
      <w:pPr>
        <w:rPr>
          <w:rFonts w:asciiTheme="minorHAnsi" w:hAnsiTheme="minorHAnsi" w:cstheme="minorHAnsi"/>
          <w:u w:val="single"/>
        </w:rPr>
      </w:pPr>
      <w:r w:rsidRPr="00F6190E">
        <w:rPr>
          <w:rFonts w:asciiTheme="minorHAnsi" w:hAnsiTheme="minorHAnsi" w:cstheme="minorHAnsi"/>
          <w:u w:val="single"/>
        </w:rPr>
        <w:t>Operational standards and outcomes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Provide quality assurance for each ADC/IEC Clerk and develop the team to support the committees.</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Provide quality assurance of the processes and publication including the functional designations, attendance and business interests are maintained and updated accordingly.</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Develop a way to quality assure the recording of good governance.</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Support the Executive Team and Trustees in holding Chair of ADC’s to account including managing the agenda and minutes of all Chairs of meetings including the setup of Team Meetings.</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 xml:space="preserve">To organise Trust Board meetings and the AGM. This will include scheduling meetings, preparing agenda, collating papers and ensuring their timely distribution, attending meetings, preparing minutes and follow-up action plans </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To manage the process for appointments and elections of Trust Board members</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Advise the Board on its core functions, procedural matters, statutory guidance, and best practice in governance</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Know where to access appropriate legal advice and support (Charity and Company), and where necessary seek advice and guidance from third parties on behalf of the Board, including changes to Trustee responsibilities as a result of changes in the relevant legislation</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 xml:space="preserve">Ensure that the Board and each Sub-Committee is properly constituted with appropriate terms of reference. </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Send new Trustees induction materials and ensure they have access to appropriate documents, including the Code of Conduct, and training where required</w:t>
      </w:r>
    </w:p>
    <w:p w:rsidR="00F6190E" w:rsidRPr="00F6190E" w:rsidRDefault="00F6190E" w:rsidP="00F6190E">
      <w:pPr>
        <w:ind w:left="720" w:hanging="720"/>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Ensure that Trust wide policies and other statutory information are in place (and published on the Infinity website where necessary), and subject to an appropriate Board review process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To deputise for any absent clerks to ensure minutes are taken for relevant meetings.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To support academies with Governance during an Ofsted inspection.</w:t>
      </w:r>
    </w:p>
    <w:p w:rsidR="00F6190E" w:rsidRPr="00F6190E" w:rsidRDefault="00F6190E" w:rsidP="00F6190E">
      <w:pPr>
        <w:rPr>
          <w:rFonts w:asciiTheme="minorHAnsi" w:hAnsiTheme="minorHAnsi" w:cstheme="minorHAnsi"/>
          <w:u w:val="single"/>
        </w:rPr>
      </w:pPr>
      <w:r w:rsidRPr="00F6190E">
        <w:rPr>
          <w:rFonts w:asciiTheme="minorHAnsi" w:hAnsiTheme="minorHAnsi" w:cstheme="minorHAnsi"/>
          <w:u w:val="single"/>
        </w:rPr>
        <w:t>Communication</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Ensure that the internal and external communications strategy is appropriately followed</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Communicate effectively with academy leaders, teachers, pupils, parents and governors.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Represent Infinity Academies Trust effectively to key external partners.</w:t>
      </w:r>
    </w:p>
    <w:p w:rsidR="00F6190E" w:rsidRPr="00F6190E" w:rsidRDefault="00F6190E" w:rsidP="00F6190E">
      <w:pPr>
        <w:rPr>
          <w:rFonts w:asciiTheme="minorHAnsi" w:hAnsiTheme="minorHAnsi" w:cstheme="minorHAnsi"/>
        </w:rPr>
      </w:pPr>
      <w:r w:rsidRPr="00F6190E">
        <w:rPr>
          <w:rFonts w:asciiTheme="minorHAnsi" w:hAnsiTheme="minorHAnsi" w:cstheme="minorHAnsi"/>
        </w:rPr>
        <w:t>•</w:t>
      </w:r>
      <w:r w:rsidRPr="00F6190E">
        <w:rPr>
          <w:rFonts w:asciiTheme="minorHAnsi" w:hAnsiTheme="minorHAnsi" w:cstheme="minorHAnsi"/>
        </w:rPr>
        <w:tab/>
        <w:t>Confidently use a number of communication tools to share the work and key messages of the Trust.</w:t>
      </w:r>
    </w:p>
    <w:p w:rsidR="009C01B3" w:rsidRDefault="009C01B3" w:rsidP="009C01B3">
      <w:pPr>
        <w:rPr>
          <w:rFonts w:ascii="Calibri" w:hAnsi="Calibri" w:cs="Calibri"/>
        </w:rPr>
      </w:pPr>
    </w:p>
    <w:p w:rsidR="00DE6A14" w:rsidRPr="009C01B3" w:rsidRDefault="00DE6A14" w:rsidP="00DE6A14">
      <w:pPr>
        <w:pStyle w:val="NoSpacing"/>
        <w:rPr>
          <w:rFonts w:ascii="Calibri" w:hAnsi="Calibri" w:cs="Calibri"/>
          <w:sz w:val="24"/>
          <w:szCs w:val="24"/>
        </w:rPr>
      </w:pPr>
      <w:r w:rsidRPr="009C01B3">
        <w:rPr>
          <w:rFonts w:ascii="Calibri" w:hAnsi="Calibri" w:cs="Calibri"/>
          <w:sz w:val="24"/>
          <w:szCs w:val="24"/>
        </w:rPr>
        <w:t xml:space="preserve">For more information about the </w:t>
      </w:r>
      <w:r w:rsidR="004B364B">
        <w:rPr>
          <w:rFonts w:ascii="Calibri" w:hAnsi="Calibri" w:cs="Calibri"/>
          <w:sz w:val="24"/>
          <w:szCs w:val="24"/>
        </w:rPr>
        <w:t>role you are encouraged to telephone and have a conversation with Gavin Booth, CEO.  Telephone 01205 345101</w:t>
      </w:r>
    </w:p>
    <w:p w:rsidR="00A8575B" w:rsidRPr="009C01B3" w:rsidRDefault="00A8575B" w:rsidP="00DE6A14">
      <w:pPr>
        <w:pStyle w:val="NoSpacing"/>
        <w:rPr>
          <w:rFonts w:ascii="Calibri" w:hAnsi="Calibri" w:cs="Calibri"/>
          <w:b/>
          <w:sz w:val="24"/>
          <w:szCs w:val="24"/>
        </w:rPr>
      </w:pPr>
    </w:p>
    <w:p w:rsidR="00DE6A14" w:rsidRPr="00DE6A14" w:rsidRDefault="00DE6A14" w:rsidP="00DE6A14">
      <w:pPr>
        <w:pStyle w:val="NoSpacing"/>
        <w:rPr>
          <w:rFonts w:cstheme="minorHAnsi"/>
          <w:b/>
          <w:sz w:val="24"/>
          <w:szCs w:val="24"/>
        </w:rPr>
      </w:pPr>
      <w:r w:rsidRPr="00DE6A14">
        <w:rPr>
          <w:rFonts w:cstheme="minorHAnsi"/>
          <w:b/>
          <w:sz w:val="24"/>
          <w:szCs w:val="24"/>
        </w:rPr>
        <w:t>Closing date</w:t>
      </w:r>
      <w:r w:rsidR="00A8575B">
        <w:rPr>
          <w:rFonts w:cstheme="minorHAnsi"/>
          <w:b/>
          <w:sz w:val="24"/>
          <w:szCs w:val="24"/>
        </w:rPr>
        <w:t>:</w:t>
      </w:r>
      <w:r w:rsidR="00A8575B">
        <w:rPr>
          <w:rFonts w:cstheme="minorHAnsi"/>
          <w:b/>
          <w:sz w:val="24"/>
          <w:szCs w:val="24"/>
        </w:rPr>
        <w:tab/>
      </w:r>
      <w:r w:rsidR="00A8575B">
        <w:rPr>
          <w:rFonts w:cstheme="minorHAnsi"/>
          <w:b/>
          <w:sz w:val="24"/>
          <w:szCs w:val="24"/>
        </w:rPr>
        <w:tab/>
      </w:r>
      <w:r w:rsidR="004E4D32">
        <w:rPr>
          <w:rFonts w:cstheme="minorHAnsi"/>
          <w:b/>
          <w:sz w:val="24"/>
          <w:szCs w:val="24"/>
        </w:rPr>
        <w:t xml:space="preserve">Friday </w:t>
      </w:r>
      <w:r w:rsidR="00721ED8">
        <w:rPr>
          <w:rFonts w:cstheme="minorHAnsi"/>
          <w:b/>
          <w:sz w:val="24"/>
          <w:szCs w:val="24"/>
        </w:rPr>
        <w:t>4</w:t>
      </w:r>
      <w:r w:rsidR="00721ED8" w:rsidRPr="00721ED8">
        <w:rPr>
          <w:rFonts w:cstheme="minorHAnsi"/>
          <w:b/>
          <w:sz w:val="24"/>
          <w:szCs w:val="24"/>
          <w:vertAlign w:val="superscript"/>
        </w:rPr>
        <w:t>th</w:t>
      </w:r>
      <w:r w:rsidR="00721ED8">
        <w:rPr>
          <w:rFonts w:cstheme="minorHAnsi"/>
          <w:b/>
          <w:sz w:val="24"/>
          <w:szCs w:val="24"/>
        </w:rPr>
        <w:t xml:space="preserve"> February</w:t>
      </w:r>
      <w:r w:rsidR="00A8575B">
        <w:rPr>
          <w:rFonts w:cstheme="minorHAnsi"/>
          <w:b/>
          <w:sz w:val="24"/>
          <w:szCs w:val="24"/>
        </w:rPr>
        <w:t xml:space="preserve"> 202</w:t>
      </w:r>
      <w:r w:rsidR="004E4D32">
        <w:rPr>
          <w:rFonts w:cstheme="minorHAnsi"/>
          <w:b/>
          <w:sz w:val="24"/>
          <w:szCs w:val="24"/>
        </w:rPr>
        <w:t>2</w:t>
      </w:r>
    </w:p>
    <w:p w:rsidR="00DE6A14" w:rsidRPr="00DE6A14" w:rsidRDefault="00DE6A14" w:rsidP="00DE6A14">
      <w:pPr>
        <w:pStyle w:val="NoSpacing"/>
        <w:rPr>
          <w:rFonts w:cstheme="minorHAnsi"/>
          <w:b/>
          <w:sz w:val="24"/>
          <w:szCs w:val="24"/>
        </w:rPr>
      </w:pPr>
      <w:r w:rsidRPr="00DE6A14">
        <w:rPr>
          <w:rFonts w:cstheme="minorHAnsi"/>
          <w:b/>
          <w:sz w:val="24"/>
          <w:szCs w:val="24"/>
        </w:rPr>
        <w:t>Interview</w:t>
      </w:r>
      <w:r w:rsidR="00A8575B">
        <w:rPr>
          <w:rFonts w:cstheme="minorHAnsi"/>
          <w:b/>
          <w:sz w:val="24"/>
          <w:szCs w:val="24"/>
        </w:rPr>
        <w:t xml:space="preserve"> Date:</w:t>
      </w:r>
      <w:r w:rsidR="00A8575B">
        <w:rPr>
          <w:rFonts w:cstheme="minorHAnsi"/>
          <w:b/>
          <w:sz w:val="24"/>
          <w:szCs w:val="24"/>
        </w:rPr>
        <w:tab/>
      </w:r>
      <w:r w:rsidR="00721ED8">
        <w:rPr>
          <w:rFonts w:cstheme="minorHAnsi"/>
          <w:b/>
          <w:sz w:val="24"/>
          <w:szCs w:val="24"/>
        </w:rPr>
        <w:t>Thursday 10</w:t>
      </w:r>
      <w:r w:rsidR="00721ED8" w:rsidRPr="00721ED8">
        <w:rPr>
          <w:rFonts w:cstheme="minorHAnsi"/>
          <w:b/>
          <w:sz w:val="24"/>
          <w:szCs w:val="24"/>
          <w:vertAlign w:val="superscript"/>
        </w:rPr>
        <w:t>th</w:t>
      </w:r>
      <w:r w:rsidR="00721ED8">
        <w:rPr>
          <w:rFonts w:cstheme="minorHAnsi"/>
          <w:b/>
          <w:sz w:val="24"/>
          <w:szCs w:val="24"/>
        </w:rPr>
        <w:t xml:space="preserve"> February</w:t>
      </w:r>
      <w:r w:rsidR="004E4D32">
        <w:rPr>
          <w:rFonts w:cstheme="minorHAnsi"/>
          <w:b/>
          <w:sz w:val="24"/>
          <w:szCs w:val="24"/>
        </w:rPr>
        <w:t xml:space="preserve"> 2022</w:t>
      </w:r>
    </w:p>
    <w:p w:rsidR="00DE6A14" w:rsidRPr="00DE6A14" w:rsidRDefault="00DE6A14" w:rsidP="00FA1A51">
      <w:pPr>
        <w:shd w:val="clear" w:color="auto" w:fill="FFFFFF"/>
        <w:spacing w:line="225" w:lineRule="atLeast"/>
        <w:rPr>
          <w:rFonts w:asciiTheme="minorHAnsi" w:eastAsiaTheme="minorHAnsi" w:hAnsiTheme="minorHAnsi" w:cstheme="minorHAnsi"/>
          <w:b/>
          <w:color w:val="000000"/>
        </w:rPr>
      </w:pPr>
    </w:p>
    <w:p w:rsidR="00F018FE" w:rsidRPr="00DE6A14" w:rsidRDefault="00F018FE" w:rsidP="00F018FE">
      <w:pPr>
        <w:pBdr>
          <w:top w:val="nil"/>
          <w:left w:val="nil"/>
          <w:bottom w:val="nil"/>
          <w:right w:val="nil"/>
          <w:between w:val="nil"/>
          <w:bar w:val="nil"/>
        </w:pBdr>
        <w:rPr>
          <w:rFonts w:asciiTheme="minorHAnsi" w:eastAsia="Arial Unicode MS" w:hAnsiTheme="minorHAnsi" w:cstheme="minorHAnsi"/>
          <w:bdr w:val="nil"/>
          <w:lang w:val="en-US"/>
        </w:rPr>
      </w:pPr>
      <w:r w:rsidRPr="00DE6A14">
        <w:rPr>
          <w:rFonts w:asciiTheme="minorHAnsi" w:eastAsia="Arial Unicode MS" w:hAnsiTheme="minorHAnsi" w:cstheme="minorHAnsi"/>
          <w:bdr w:val="nil"/>
          <w:lang w:val="en-US"/>
        </w:rPr>
        <w:t>An application pack is available from the Infinity Academies website</w:t>
      </w:r>
      <w:r w:rsidR="00304243" w:rsidRPr="00DE6A14">
        <w:rPr>
          <w:rFonts w:asciiTheme="minorHAnsi" w:eastAsia="Arial Unicode MS" w:hAnsiTheme="minorHAnsi" w:cstheme="minorHAnsi"/>
          <w:bdr w:val="nil"/>
          <w:lang w:val="en-US"/>
        </w:rPr>
        <w:t xml:space="preserve">, </w:t>
      </w:r>
      <w:r w:rsidRPr="00DE6A14">
        <w:rPr>
          <w:rFonts w:asciiTheme="minorHAnsi" w:eastAsia="Arial Unicode MS" w:hAnsiTheme="minorHAnsi" w:cstheme="minorHAnsi"/>
          <w:bdr w:val="nil"/>
          <w:lang w:val="en-US"/>
        </w:rPr>
        <w:t xml:space="preserve">or by email. </w:t>
      </w:r>
    </w:p>
    <w:p w:rsidR="00304243" w:rsidRPr="00DE6A14" w:rsidRDefault="00304243" w:rsidP="00F018FE">
      <w:pPr>
        <w:pBdr>
          <w:top w:val="nil"/>
          <w:left w:val="nil"/>
          <w:bottom w:val="nil"/>
          <w:right w:val="nil"/>
          <w:between w:val="nil"/>
          <w:bar w:val="nil"/>
        </w:pBdr>
        <w:jc w:val="center"/>
        <w:rPr>
          <w:rFonts w:asciiTheme="minorHAnsi" w:eastAsia="Arial Unicode MS" w:hAnsiTheme="minorHAnsi" w:cstheme="minorHAnsi"/>
          <w:bdr w:val="nil"/>
          <w:lang w:val="en-US"/>
        </w:rPr>
      </w:pPr>
    </w:p>
    <w:p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color w:val="000000" w:themeColor="text1"/>
          <w:bdr w:val="nil"/>
          <w:lang w:val="en-US"/>
        </w:rPr>
      </w:pPr>
      <w:r w:rsidRPr="00DE6A14">
        <w:rPr>
          <w:rFonts w:asciiTheme="minorHAnsi" w:eastAsia="Arial Unicode MS" w:hAnsiTheme="minorHAnsi" w:cstheme="minorHAnsi"/>
          <w:bdr w:val="nil"/>
          <w:lang w:val="en-US"/>
        </w:rPr>
        <w:t xml:space="preserve"> </w:t>
      </w:r>
      <w:hyperlink r:id="rId10" w:history="1">
        <w:r w:rsidRPr="00DE6A14">
          <w:rPr>
            <w:rStyle w:val="Hyperlink"/>
            <w:rFonts w:asciiTheme="minorHAnsi" w:eastAsia="Arial Unicode MS" w:hAnsiTheme="minorHAnsi" w:cstheme="minorHAnsi"/>
            <w:b/>
            <w:color w:val="000000" w:themeColor="text1"/>
            <w:u w:val="none"/>
            <w:bdr w:val="nil"/>
            <w:lang w:val="en-US"/>
          </w:rPr>
          <w:t>www.infinityacademies.co.uk/vacancies/</w:t>
        </w:r>
      </w:hyperlink>
      <w:r w:rsidRPr="00DE6A14">
        <w:rPr>
          <w:rFonts w:asciiTheme="minorHAnsi" w:eastAsia="Arial Unicode MS" w:hAnsiTheme="minorHAnsi" w:cstheme="minorHAnsi"/>
          <w:b/>
          <w:color w:val="000000" w:themeColor="text1"/>
          <w:bdr w:val="nil"/>
          <w:lang w:val="en-US"/>
        </w:rPr>
        <w:t xml:space="preserve"> </w:t>
      </w:r>
    </w:p>
    <w:p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r w:rsidRPr="00DE6A14">
        <w:rPr>
          <w:rFonts w:asciiTheme="minorHAnsi" w:eastAsia="Arial Unicode MS" w:hAnsiTheme="minorHAnsi" w:cstheme="minorHAnsi"/>
          <w:b/>
          <w:color w:val="000000" w:themeColor="text1"/>
          <w:bdr w:val="nil"/>
          <w:lang w:val="en-US"/>
        </w:rPr>
        <w:t xml:space="preserve">Email:  </w:t>
      </w:r>
      <w:hyperlink r:id="rId11" w:history="1">
        <w:r w:rsidR="00304243" w:rsidRPr="00DE6A14">
          <w:rPr>
            <w:rStyle w:val="Hyperlink"/>
            <w:rFonts w:asciiTheme="minorHAnsi" w:eastAsia="Arial Unicode MS" w:hAnsiTheme="minorHAnsi" w:cstheme="minorHAnsi"/>
            <w:b/>
            <w:color w:val="auto"/>
            <w:u w:val="none"/>
            <w:bdr w:val="nil"/>
            <w:lang w:val="en-US"/>
          </w:rPr>
          <w:t>enquiries@infinity</w:t>
        </w:r>
      </w:hyperlink>
      <w:r w:rsidRPr="00DE6A14">
        <w:rPr>
          <w:rStyle w:val="Hyperlink"/>
          <w:rFonts w:asciiTheme="minorHAnsi" w:eastAsia="Arial Unicode MS" w:hAnsiTheme="minorHAnsi" w:cstheme="minorHAnsi"/>
          <w:b/>
          <w:color w:val="auto"/>
          <w:u w:val="none"/>
          <w:bdr w:val="nil"/>
          <w:lang w:val="en-US"/>
        </w:rPr>
        <w:t>academies.co.uk</w:t>
      </w:r>
      <w:r w:rsidRPr="00DE6A14">
        <w:rPr>
          <w:rFonts w:asciiTheme="minorHAnsi" w:eastAsia="Arial Unicode MS" w:hAnsiTheme="minorHAnsi" w:cstheme="minorHAnsi"/>
          <w:b/>
          <w:bdr w:val="nil"/>
          <w:lang w:val="en-US"/>
        </w:rPr>
        <w:t xml:space="preserve"> </w:t>
      </w:r>
    </w:p>
    <w:p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p>
    <w:p w:rsidR="00347323" w:rsidRPr="00DE6A14" w:rsidRDefault="00F018FE" w:rsidP="006A4ED7">
      <w:pPr>
        <w:rPr>
          <w:rFonts w:asciiTheme="minorHAnsi" w:hAnsiTheme="minorHAnsi" w:cstheme="minorHAnsi"/>
        </w:rPr>
      </w:pPr>
      <w:r w:rsidRPr="00DE6A14">
        <w:rPr>
          <w:rFonts w:asciiTheme="minorHAnsi" w:hAnsiTheme="minorHAnsi" w:cstheme="minorHAnsi"/>
          <w:b/>
          <w:i/>
        </w:rPr>
        <w:t xml:space="preserve">The </w:t>
      </w:r>
      <w:r w:rsidR="004B364B">
        <w:rPr>
          <w:rFonts w:asciiTheme="minorHAnsi" w:hAnsiTheme="minorHAnsi" w:cstheme="minorHAnsi"/>
          <w:b/>
          <w:i/>
        </w:rPr>
        <w:t>Trust</w:t>
      </w:r>
      <w:r w:rsidRPr="00DE6A14">
        <w:rPr>
          <w:rFonts w:asciiTheme="minorHAnsi" w:hAnsiTheme="minorHAnsi" w:cstheme="minorHAnsi"/>
          <w:b/>
          <w:i/>
        </w:rPr>
        <w:t xml:space="preserve"> has a clear commitment to Child Protection and Safeguarding Children.  All appointments are subject to an enhanced Disclosure &amp; Barring Service check, evidence of proof of right to work in the UK as well as other routine recruitment checks.</w:t>
      </w:r>
    </w:p>
    <w:sectPr w:rsidR="00347323" w:rsidRPr="00DE6A14" w:rsidSect="00BE0B1D">
      <w:headerReference w:type="default" r:id="rId12"/>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C0" w:rsidRDefault="00DF5AC0" w:rsidP="008F18EB">
      <w:r>
        <w:separator/>
      </w:r>
    </w:p>
  </w:endnote>
  <w:endnote w:type="continuationSeparator" w:id="0">
    <w:p w:rsidR="00DF5AC0" w:rsidRDefault="00DF5AC0" w:rsidP="008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C0" w:rsidRDefault="00DF5AC0" w:rsidP="008F18EB">
      <w:r>
        <w:separator/>
      </w:r>
    </w:p>
  </w:footnote>
  <w:footnote w:type="continuationSeparator" w:id="0">
    <w:p w:rsidR="00DF5AC0" w:rsidRDefault="00DF5AC0" w:rsidP="008F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23" w:rsidRDefault="00347323" w:rsidP="008F18EB">
    <w:pPr>
      <w:pStyle w:val="Heading2"/>
      <w:jc w:val="both"/>
      <w:rPr>
        <w:rFonts w:asciiTheme="minorHAnsi" w:hAnsiTheme="minorHAnsi"/>
      </w:rPr>
    </w:pPr>
  </w:p>
  <w:p w:rsidR="00347323" w:rsidRDefault="004F0946" w:rsidP="008F18EB">
    <w:pPr>
      <w:jc w:val="both"/>
      <w:rPr>
        <w:rFonts w:asciiTheme="minorHAnsi" w:hAnsiTheme="minorHAnsi"/>
        <w:bCs/>
        <w:sz w:val="20"/>
        <w:szCs w:val="20"/>
      </w:rPr>
    </w:pPr>
    <w:r w:rsidRPr="008F18EB">
      <w:rPr>
        <w:noProof/>
        <w:sz w:val="32"/>
        <w:szCs w:val="32"/>
        <w:lang w:eastAsia="en-GB"/>
      </w:rPr>
      <w:drawing>
        <wp:anchor distT="0" distB="0" distL="114300" distR="114300" simplePos="0" relativeHeight="251657728" behindDoc="1" locked="0" layoutInCell="1" allowOverlap="1" wp14:anchorId="77611EFD" wp14:editId="0CDC868B">
          <wp:simplePos x="0" y="0"/>
          <wp:positionH relativeFrom="column">
            <wp:posOffset>5014595</wp:posOffset>
          </wp:positionH>
          <wp:positionV relativeFrom="paragraph">
            <wp:posOffset>13970</wp:posOffset>
          </wp:positionV>
          <wp:extent cx="1657350" cy="7549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Inf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754975"/>
                  </a:xfrm>
                  <a:prstGeom prst="rect">
                    <a:avLst/>
                  </a:prstGeom>
                </pic:spPr>
              </pic:pic>
            </a:graphicData>
          </a:graphic>
          <wp14:sizeRelH relativeFrom="page">
            <wp14:pctWidth>0</wp14:pctWidth>
          </wp14:sizeRelH>
          <wp14:sizeRelV relativeFrom="page">
            <wp14:pctHeight>0</wp14:pctHeight>
          </wp14:sizeRelV>
        </wp:anchor>
      </w:drawing>
    </w:r>
  </w:p>
  <w:p w:rsidR="00347323" w:rsidRPr="008F18EB" w:rsidRDefault="00347323" w:rsidP="008F18EB">
    <w:pPr>
      <w:jc w:val="both"/>
      <w:rPr>
        <w:rFonts w:asciiTheme="minorHAnsi" w:hAnsiTheme="minorHAnsi"/>
        <w:color w:val="002060"/>
        <w:sz w:val="22"/>
        <w:szCs w:val="22"/>
      </w:rPr>
    </w:pPr>
    <w:r w:rsidRPr="008F18EB">
      <w:rPr>
        <w:rFonts w:asciiTheme="minorHAnsi" w:hAnsiTheme="minorHAnsi"/>
        <w:color w:val="002060"/>
        <w:sz w:val="22"/>
        <w:szCs w:val="22"/>
      </w:rPr>
      <w:t xml:space="preserve"> </w:t>
    </w:r>
  </w:p>
  <w:p w:rsidR="00347323" w:rsidRPr="008F18EB" w:rsidRDefault="00347323" w:rsidP="008F18EB">
    <w:pPr>
      <w:jc w:val="both"/>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92D"/>
    <w:multiLevelType w:val="hybridMultilevel"/>
    <w:tmpl w:val="1B84F6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2F3703"/>
    <w:multiLevelType w:val="hybridMultilevel"/>
    <w:tmpl w:val="05D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71EA"/>
    <w:multiLevelType w:val="hybridMultilevel"/>
    <w:tmpl w:val="F894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F7ECB"/>
    <w:multiLevelType w:val="hybridMultilevel"/>
    <w:tmpl w:val="02EC9B52"/>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375803"/>
    <w:multiLevelType w:val="hybridMultilevel"/>
    <w:tmpl w:val="2A2C2EDE"/>
    <w:lvl w:ilvl="0" w:tplc="F47E4A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03800AE"/>
    <w:multiLevelType w:val="hybridMultilevel"/>
    <w:tmpl w:val="38C2CF84"/>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3CA557A3"/>
    <w:multiLevelType w:val="hybridMultilevel"/>
    <w:tmpl w:val="21DE8F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D21FA8"/>
    <w:multiLevelType w:val="singleLevel"/>
    <w:tmpl w:val="604A72B2"/>
    <w:lvl w:ilvl="0">
      <w:start w:val="1"/>
      <w:numFmt w:val="decimal"/>
      <w:lvlText w:val="%1."/>
      <w:legacy w:legacy="1" w:legacySpace="120" w:legacyIndent="360"/>
      <w:lvlJc w:val="left"/>
      <w:pPr>
        <w:ind w:left="360" w:hanging="360"/>
      </w:pPr>
    </w:lvl>
  </w:abstractNum>
  <w:abstractNum w:abstractNumId="8" w15:restartNumberingAfterBreak="0">
    <w:nsid w:val="421D150E"/>
    <w:multiLevelType w:val="hybridMultilevel"/>
    <w:tmpl w:val="C968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76655"/>
    <w:multiLevelType w:val="hybridMultilevel"/>
    <w:tmpl w:val="C0761818"/>
    <w:lvl w:ilvl="0" w:tplc="A8125A0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8922DE"/>
    <w:multiLevelType w:val="hybridMultilevel"/>
    <w:tmpl w:val="AF44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42C54"/>
    <w:multiLevelType w:val="hybridMultilevel"/>
    <w:tmpl w:val="B6265096"/>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FE5CDA"/>
    <w:multiLevelType w:val="hybridMultilevel"/>
    <w:tmpl w:val="CEB0BA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9FF18B7"/>
    <w:multiLevelType w:val="hybridMultilevel"/>
    <w:tmpl w:val="2E1AF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07644D"/>
    <w:multiLevelType w:val="hybridMultilevel"/>
    <w:tmpl w:val="4E9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25809"/>
    <w:multiLevelType w:val="hybridMultilevel"/>
    <w:tmpl w:val="8D546024"/>
    <w:lvl w:ilvl="0" w:tplc="8558FB5C">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2"/>
  </w:num>
  <w:num w:numId="2">
    <w:abstractNumId w:val="7"/>
  </w:num>
  <w:num w:numId="3">
    <w:abstractNumId w:val="9"/>
  </w:num>
  <w:num w:numId="4">
    <w:abstractNumId w:val="6"/>
  </w:num>
  <w:num w:numId="5">
    <w:abstractNumId w:val="2"/>
  </w:num>
  <w:num w:numId="6">
    <w:abstractNumId w:val="13"/>
  </w:num>
  <w:num w:numId="7">
    <w:abstractNumId w:val="15"/>
  </w:num>
  <w:num w:numId="8">
    <w:abstractNumId w:val="0"/>
  </w:num>
  <w:num w:numId="9">
    <w:abstractNumId w:val="8"/>
  </w:num>
  <w:num w:numId="10">
    <w:abstractNumId w:val="1"/>
  </w:num>
  <w:num w:numId="11">
    <w:abstractNumId w:val="10"/>
  </w:num>
  <w:num w:numId="12">
    <w:abstractNumId w:val="4"/>
  </w:num>
  <w:num w:numId="13">
    <w:abstractNumId w:val="14"/>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CA"/>
    <w:rsid w:val="00076F54"/>
    <w:rsid w:val="000B524B"/>
    <w:rsid w:val="000D0FDB"/>
    <w:rsid w:val="000E0EFA"/>
    <w:rsid w:val="000E17F1"/>
    <w:rsid w:val="00134667"/>
    <w:rsid w:val="0014043C"/>
    <w:rsid w:val="0017264D"/>
    <w:rsid w:val="00190CAF"/>
    <w:rsid w:val="001C46FD"/>
    <w:rsid w:val="001D0EA1"/>
    <w:rsid w:val="001D4DF9"/>
    <w:rsid w:val="001F4477"/>
    <w:rsid w:val="00204B3D"/>
    <w:rsid w:val="00205698"/>
    <w:rsid w:val="00224083"/>
    <w:rsid w:val="00234CEC"/>
    <w:rsid w:val="00287100"/>
    <w:rsid w:val="002B6993"/>
    <w:rsid w:val="002B7F58"/>
    <w:rsid w:val="002D0956"/>
    <w:rsid w:val="00304243"/>
    <w:rsid w:val="00347323"/>
    <w:rsid w:val="00352ACB"/>
    <w:rsid w:val="00374D6E"/>
    <w:rsid w:val="003775AF"/>
    <w:rsid w:val="003A483C"/>
    <w:rsid w:val="003A52B0"/>
    <w:rsid w:val="003F0CD9"/>
    <w:rsid w:val="00415016"/>
    <w:rsid w:val="00472333"/>
    <w:rsid w:val="004A3478"/>
    <w:rsid w:val="004B364B"/>
    <w:rsid w:val="004E4D32"/>
    <w:rsid w:val="004F0946"/>
    <w:rsid w:val="005247CB"/>
    <w:rsid w:val="00583F29"/>
    <w:rsid w:val="00586283"/>
    <w:rsid w:val="005A3A58"/>
    <w:rsid w:val="005D144F"/>
    <w:rsid w:val="006047CF"/>
    <w:rsid w:val="006275B1"/>
    <w:rsid w:val="00642871"/>
    <w:rsid w:val="00667FD8"/>
    <w:rsid w:val="00687496"/>
    <w:rsid w:val="006A4ED7"/>
    <w:rsid w:val="006B69C4"/>
    <w:rsid w:val="006D4B93"/>
    <w:rsid w:val="00721ED8"/>
    <w:rsid w:val="00736034"/>
    <w:rsid w:val="00785575"/>
    <w:rsid w:val="007942E3"/>
    <w:rsid w:val="007A497E"/>
    <w:rsid w:val="007C6974"/>
    <w:rsid w:val="007C7E59"/>
    <w:rsid w:val="007D22D4"/>
    <w:rsid w:val="007D3A31"/>
    <w:rsid w:val="007D7C2E"/>
    <w:rsid w:val="007E1278"/>
    <w:rsid w:val="007E1EE1"/>
    <w:rsid w:val="00827197"/>
    <w:rsid w:val="008430EB"/>
    <w:rsid w:val="008442B9"/>
    <w:rsid w:val="008505CA"/>
    <w:rsid w:val="00871337"/>
    <w:rsid w:val="00892EAE"/>
    <w:rsid w:val="008A0A9E"/>
    <w:rsid w:val="008C5D8B"/>
    <w:rsid w:val="008F18EB"/>
    <w:rsid w:val="008F6B03"/>
    <w:rsid w:val="0093650D"/>
    <w:rsid w:val="009507B3"/>
    <w:rsid w:val="009C01B3"/>
    <w:rsid w:val="009C21C8"/>
    <w:rsid w:val="009F1210"/>
    <w:rsid w:val="00A054B1"/>
    <w:rsid w:val="00A3607C"/>
    <w:rsid w:val="00A42B75"/>
    <w:rsid w:val="00A84C6A"/>
    <w:rsid w:val="00A8575B"/>
    <w:rsid w:val="00AA650B"/>
    <w:rsid w:val="00AE66C5"/>
    <w:rsid w:val="00B15A99"/>
    <w:rsid w:val="00B26E7A"/>
    <w:rsid w:val="00B332A0"/>
    <w:rsid w:val="00B764E2"/>
    <w:rsid w:val="00BA080B"/>
    <w:rsid w:val="00BE0B1D"/>
    <w:rsid w:val="00BE4A38"/>
    <w:rsid w:val="00C032E6"/>
    <w:rsid w:val="00C51A33"/>
    <w:rsid w:val="00C656A3"/>
    <w:rsid w:val="00C87DFF"/>
    <w:rsid w:val="00CB784B"/>
    <w:rsid w:val="00CF13E7"/>
    <w:rsid w:val="00CF3DD8"/>
    <w:rsid w:val="00D02AFC"/>
    <w:rsid w:val="00D53A42"/>
    <w:rsid w:val="00D61FA4"/>
    <w:rsid w:val="00D63390"/>
    <w:rsid w:val="00D76DC2"/>
    <w:rsid w:val="00DA5D13"/>
    <w:rsid w:val="00DB0293"/>
    <w:rsid w:val="00DB24C9"/>
    <w:rsid w:val="00DC390A"/>
    <w:rsid w:val="00DE6A14"/>
    <w:rsid w:val="00DF5AC0"/>
    <w:rsid w:val="00E05BCA"/>
    <w:rsid w:val="00E35E73"/>
    <w:rsid w:val="00E46CC9"/>
    <w:rsid w:val="00E65EF4"/>
    <w:rsid w:val="00E76F9F"/>
    <w:rsid w:val="00E96A1B"/>
    <w:rsid w:val="00EE11BB"/>
    <w:rsid w:val="00F018FE"/>
    <w:rsid w:val="00F1114D"/>
    <w:rsid w:val="00F406BD"/>
    <w:rsid w:val="00F60670"/>
    <w:rsid w:val="00F60B71"/>
    <w:rsid w:val="00F6190E"/>
    <w:rsid w:val="00F73D58"/>
    <w:rsid w:val="00F9627A"/>
    <w:rsid w:val="00FA1A51"/>
    <w:rsid w:val="00FC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464D2"/>
  <w15:docId w15:val="{6B28CDFF-B9E7-4BA7-9417-7180A4A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8505CA"/>
    <w:rPr>
      <w:rFonts w:ascii="Tahoma" w:hAnsi="Tahoma" w:cs="Tahoma"/>
      <w:sz w:val="16"/>
      <w:szCs w:val="16"/>
    </w:rPr>
  </w:style>
  <w:style w:type="character" w:styleId="Hyperlink">
    <w:name w:val="Hyperlink"/>
    <w:rsid w:val="000E17F1"/>
    <w:rPr>
      <w:color w:val="0000FF"/>
      <w:u w:val="single"/>
    </w:rPr>
  </w:style>
  <w:style w:type="paragraph" w:styleId="PlainText">
    <w:name w:val="Plain Text"/>
    <w:basedOn w:val="Normal"/>
    <w:rsid w:val="00DA5D13"/>
    <w:rPr>
      <w:rFonts w:ascii="Courier New" w:hAnsi="Courier New"/>
      <w:sz w:val="20"/>
      <w:szCs w:val="20"/>
    </w:rPr>
  </w:style>
  <w:style w:type="paragraph" w:styleId="Header">
    <w:name w:val="header"/>
    <w:basedOn w:val="Normal"/>
    <w:link w:val="HeaderChar"/>
    <w:uiPriority w:val="99"/>
    <w:unhideWhenUsed/>
    <w:rsid w:val="008F18EB"/>
    <w:pPr>
      <w:tabs>
        <w:tab w:val="center" w:pos="4513"/>
        <w:tab w:val="right" w:pos="9026"/>
      </w:tabs>
    </w:pPr>
  </w:style>
  <w:style w:type="character" w:customStyle="1" w:styleId="HeaderChar">
    <w:name w:val="Header Char"/>
    <w:basedOn w:val="DefaultParagraphFont"/>
    <w:link w:val="Header"/>
    <w:uiPriority w:val="99"/>
    <w:rsid w:val="008F18EB"/>
    <w:rPr>
      <w:rFonts w:ascii="Arial" w:hAnsi="Arial"/>
      <w:sz w:val="24"/>
      <w:szCs w:val="24"/>
      <w:lang w:eastAsia="en-US"/>
    </w:rPr>
  </w:style>
  <w:style w:type="paragraph" w:styleId="Footer">
    <w:name w:val="footer"/>
    <w:basedOn w:val="Normal"/>
    <w:link w:val="FooterChar"/>
    <w:unhideWhenUsed/>
    <w:rsid w:val="008F18EB"/>
    <w:pPr>
      <w:tabs>
        <w:tab w:val="center" w:pos="4513"/>
        <w:tab w:val="right" w:pos="9026"/>
      </w:tabs>
    </w:pPr>
  </w:style>
  <w:style w:type="character" w:customStyle="1" w:styleId="FooterChar">
    <w:name w:val="Footer Char"/>
    <w:basedOn w:val="DefaultParagraphFont"/>
    <w:link w:val="Footer"/>
    <w:rsid w:val="008F18EB"/>
    <w:rPr>
      <w:rFonts w:ascii="Arial" w:hAnsi="Arial"/>
      <w:sz w:val="24"/>
      <w:szCs w:val="24"/>
      <w:lang w:eastAsia="en-US"/>
    </w:rPr>
  </w:style>
  <w:style w:type="paragraph" w:styleId="ListParagraph">
    <w:name w:val="List Paragraph"/>
    <w:basedOn w:val="Normal"/>
    <w:uiPriority w:val="34"/>
    <w:qFormat/>
    <w:rsid w:val="003F0CD9"/>
    <w:pPr>
      <w:ind w:left="720"/>
    </w:pPr>
    <w:rPr>
      <w:rFonts w:ascii="Times New Roman" w:hAnsi="Times New Roman"/>
      <w:lang w:eastAsia="en-GB"/>
    </w:rPr>
  </w:style>
  <w:style w:type="paragraph" w:customStyle="1" w:styleId="Body">
    <w:name w:val="Body"/>
    <w:rsid w:val="0034732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UnresolvedMention">
    <w:name w:val="Unresolved Mention"/>
    <w:basedOn w:val="DefaultParagraphFont"/>
    <w:uiPriority w:val="99"/>
    <w:semiHidden/>
    <w:unhideWhenUsed/>
    <w:rsid w:val="002B6993"/>
    <w:rPr>
      <w:color w:val="605E5C"/>
      <w:shd w:val="clear" w:color="auto" w:fill="E1DFDD"/>
    </w:rPr>
  </w:style>
  <w:style w:type="character" w:customStyle="1" w:styleId="wbzude">
    <w:name w:val="wbzude"/>
    <w:basedOn w:val="DefaultParagraphFont"/>
    <w:rsid w:val="007D3A31"/>
  </w:style>
  <w:style w:type="table" w:styleId="TableGrid">
    <w:name w:val="Table Grid"/>
    <w:basedOn w:val="TableNormal"/>
    <w:uiPriority w:val="39"/>
    <w:rsid w:val="005247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7CB"/>
    <w:pPr>
      <w:spacing w:before="100" w:beforeAutospacing="1" w:after="100" w:afterAutospacing="1"/>
    </w:pPr>
    <w:rPr>
      <w:rFonts w:ascii="Times New Roman" w:hAnsi="Times New Roman"/>
      <w:lang w:eastAsia="en-GB"/>
    </w:rPr>
  </w:style>
  <w:style w:type="paragraph" w:styleId="NoSpacing">
    <w:name w:val="No Spacing"/>
    <w:uiPriority w:val="99"/>
    <w:qFormat/>
    <w:rsid w:val="00DE6A14"/>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01B3"/>
  </w:style>
  <w:style w:type="character" w:customStyle="1" w:styleId="eop">
    <w:name w:val="eop"/>
    <w:basedOn w:val="DefaultParagraphFont"/>
    <w:rsid w:val="009C01B3"/>
  </w:style>
  <w:style w:type="paragraph" w:customStyle="1" w:styleId="Default">
    <w:name w:val="Default"/>
    <w:rsid w:val="001F447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8141">
      <w:bodyDiv w:val="1"/>
      <w:marLeft w:val="0"/>
      <w:marRight w:val="0"/>
      <w:marTop w:val="0"/>
      <w:marBottom w:val="0"/>
      <w:divBdr>
        <w:top w:val="none" w:sz="0" w:space="0" w:color="auto"/>
        <w:left w:val="none" w:sz="0" w:space="0" w:color="auto"/>
        <w:bottom w:val="none" w:sz="0" w:space="0" w:color="auto"/>
        <w:right w:val="none" w:sz="0" w:space="0" w:color="auto"/>
      </w:divBdr>
    </w:div>
    <w:div w:id="20284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infinity" TargetMode="External"/><Relationship Id="rId5" Type="http://schemas.openxmlformats.org/officeDocument/2006/relationships/styles" Target="styles.xml"/><Relationship Id="rId10" Type="http://schemas.openxmlformats.org/officeDocument/2006/relationships/hyperlink" Target="http://www.infinityacademies.co.uk/topic/join-infi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1" ma:contentTypeDescription="Create a new document." ma:contentTypeScope="" ma:versionID="02af0c3530b03e5ae7f18b56f33437ab">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e01e7cdf583d5a2439dcc7d74d7478a2"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72B65-D830-4ADB-9B82-4436C543C03C}">
  <ds:schemaRefs>
    <ds:schemaRef ds:uri="http://schemas.microsoft.com/sharepoint/v3/contenttype/forms"/>
  </ds:schemaRefs>
</ds:datastoreItem>
</file>

<file path=customXml/itemProps2.xml><?xml version="1.0" encoding="utf-8"?>
<ds:datastoreItem xmlns:ds="http://schemas.openxmlformats.org/officeDocument/2006/customXml" ds:itemID="{C08BD5D0-D66D-4CC7-BFBD-50493FFD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91737-2F1E-4562-9D50-C1BAD882B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Gipsey Bridge Primary School</vt:lpstr>
    </vt:vector>
  </TitlesOfParts>
  <Company>NETLinc</Company>
  <LinksUpToDate>false</LinksUpToDate>
  <CharactersWithSpaces>5435</CharactersWithSpaces>
  <SharedDoc>false</SharedDoc>
  <HLinks>
    <vt:vector size="6" baseType="variant">
      <vt:variant>
        <vt:i4>3604489</vt:i4>
      </vt:variant>
      <vt:variant>
        <vt:i4>0</vt:i4>
      </vt:variant>
      <vt:variant>
        <vt:i4>0</vt:i4>
      </vt:variant>
      <vt:variant>
        <vt:i4>5</vt:i4>
      </vt:variant>
      <vt:variant>
        <vt:lpwstr>mailto:enquiries@gipseybridge.lincs.sch.uk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Gipsey Bridge Primary School</dc:title>
  <dc:creator>93RR11</dc:creator>
  <cp:lastModifiedBy>Jackie Hawkesworth</cp:lastModifiedBy>
  <cp:revision>4</cp:revision>
  <cp:lastPrinted>2020-02-07T12:23:00Z</cp:lastPrinted>
  <dcterms:created xsi:type="dcterms:W3CDTF">2022-01-05T11:42:00Z</dcterms:created>
  <dcterms:modified xsi:type="dcterms:W3CDTF">2022-01-05T12:11:00Z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129400</vt:r8>
  </property>
</Properties>
</file>