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text" w:horzAnchor="margin" w:tblpY="64"/>
        <w:tblW w:w="5000" w:type="pct"/>
        <w:tblBorders>
          <w:top w:val="single" w:sz="4" w:space="0" w:color="DCCBDA"/>
          <w:left w:val="single" w:sz="4" w:space="0" w:color="DCCBDA"/>
          <w:bottom w:val="single" w:sz="4" w:space="0" w:color="DCCBDA"/>
          <w:right w:val="single" w:sz="4" w:space="0" w:color="DCCBDA"/>
          <w:insideH w:val="single" w:sz="4" w:space="0" w:color="DCCBDA"/>
          <w:insideV w:val="single" w:sz="4" w:space="0" w:color="DCCBDA"/>
        </w:tblBorders>
        <w:tblCellMar>
          <w:top w:w="113" w:type="dxa"/>
          <w:left w:w="113" w:type="dxa"/>
          <w:bottom w:w="113" w:type="dxa"/>
          <w:right w:w="113" w:type="dxa"/>
        </w:tblCellMar>
        <w:tblLook w:val="04A0" w:firstRow="1" w:lastRow="0" w:firstColumn="1" w:lastColumn="0" w:noHBand="0" w:noVBand="1"/>
      </w:tblPr>
      <w:tblGrid>
        <w:gridCol w:w="6735"/>
        <w:gridCol w:w="2887"/>
      </w:tblGrid>
      <w:tr w:rsidR="00980A84" w:rsidRPr="00536BBF" w14:paraId="3D9836E9" w14:textId="77777777" w:rsidTr="00AE0465">
        <w:trPr>
          <w:trHeight w:val="728"/>
        </w:trPr>
        <w:tc>
          <w:tcPr>
            <w:tcW w:w="3500" w:type="pct"/>
            <w:tcBorders>
              <w:bottom w:val="single" w:sz="4" w:space="0" w:color="DCCBDA"/>
            </w:tcBorders>
            <w:shd w:val="clear" w:color="auto" w:fill="DAC6D7"/>
            <w:vAlign w:val="center"/>
          </w:tcPr>
          <w:p w14:paraId="3F41A00E" w14:textId="7AA2694D" w:rsidR="00980A84" w:rsidRPr="00042796" w:rsidRDefault="002B5F9A" w:rsidP="00BF6032">
            <w:pPr>
              <w:pStyle w:val="Heading1"/>
              <w:spacing w:before="0" w:after="0" w:line="276" w:lineRule="auto"/>
            </w:pPr>
            <w:bookmarkStart w:id="0" w:name="OLE_LINK230"/>
            <w:bookmarkStart w:id="1" w:name="OLE_LINK231"/>
            <w:bookmarkStart w:id="2" w:name="OLE_LINK232"/>
            <w:bookmarkStart w:id="3" w:name="OLE_LINK188"/>
            <w:bookmarkStart w:id="4" w:name="OLE_LINK189"/>
            <w:bookmarkStart w:id="5" w:name="OLE_LINK229"/>
            <w:bookmarkStart w:id="6" w:name="OLE_LINK239"/>
            <w:bookmarkStart w:id="7" w:name="OLE_LINK240"/>
            <w:bookmarkStart w:id="8" w:name="OLE_LINK254"/>
            <w:bookmarkStart w:id="9" w:name="OLE_LINK255"/>
            <w:r>
              <w:t>COVER SUPERVISOR</w:t>
            </w:r>
          </w:p>
          <w:p w14:paraId="24D568F6" w14:textId="06E0A115" w:rsidR="002B5F9A" w:rsidRDefault="00980A84" w:rsidP="00BF6032">
            <w:pPr>
              <w:pStyle w:val="Heading3"/>
              <w:spacing w:after="0" w:line="276" w:lineRule="auto"/>
            </w:pPr>
            <w:r w:rsidRPr="00042796">
              <w:t xml:space="preserve">Required for </w:t>
            </w:r>
            <w:r w:rsidR="002B5F9A">
              <w:t>an immediate start</w:t>
            </w:r>
            <w:r w:rsidR="00D92522">
              <w:t xml:space="preserve"> </w:t>
            </w:r>
          </w:p>
          <w:p w14:paraId="53A610E7" w14:textId="729049F7" w:rsidR="003F6C27" w:rsidRPr="003F6C27" w:rsidRDefault="003F6C27" w:rsidP="00BF6032">
            <w:pPr>
              <w:pStyle w:val="Heading3"/>
              <w:spacing w:line="276" w:lineRule="auto"/>
            </w:pPr>
          </w:p>
        </w:tc>
        <w:tc>
          <w:tcPr>
            <w:tcW w:w="3500" w:type="pct"/>
            <w:tcBorders>
              <w:bottom w:val="single" w:sz="4" w:space="0" w:color="DCCBDA"/>
            </w:tcBorders>
            <w:shd w:val="clear" w:color="auto" w:fill="610F57"/>
            <w:vAlign w:val="center"/>
          </w:tcPr>
          <w:p w14:paraId="13634875" w14:textId="492EF3BF" w:rsidR="003F6C27" w:rsidRDefault="00980A84" w:rsidP="00BF6032">
            <w:pPr>
              <w:pStyle w:val="NoSpacing"/>
              <w:spacing w:line="276" w:lineRule="auto"/>
              <w:jc w:val="center"/>
              <w:rPr>
                <w:b/>
                <w:bCs/>
                <w:color w:val="DAC6D7"/>
              </w:rPr>
            </w:pPr>
            <w:r w:rsidRPr="00AE0465">
              <w:rPr>
                <w:b/>
                <w:bCs/>
                <w:color w:val="DAC6D7"/>
              </w:rPr>
              <w:t xml:space="preserve">Salary: </w:t>
            </w:r>
            <w:r w:rsidR="00431BA6">
              <w:rPr>
                <w:b/>
                <w:bCs/>
                <w:color w:val="DAC6D7"/>
              </w:rPr>
              <w:t>Scale 4 point 7-10</w:t>
            </w:r>
          </w:p>
          <w:p w14:paraId="2949BF67" w14:textId="59099C61" w:rsidR="003F6C27" w:rsidRDefault="003F6C27" w:rsidP="00BF6032">
            <w:pPr>
              <w:pStyle w:val="NoSpacing"/>
              <w:spacing w:line="276" w:lineRule="auto"/>
              <w:jc w:val="center"/>
              <w:rPr>
                <w:b/>
                <w:bCs/>
                <w:color w:val="DAC6D7"/>
              </w:rPr>
            </w:pPr>
            <w:r>
              <w:rPr>
                <w:b/>
                <w:bCs/>
                <w:color w:val="DAC6D7"/>
              </w:rPr>
              <w:t>£13.73 - £14.48 per hour</w:t>
            </w:r>
          </w:p>
          <w:p w14:paraId="60C116CB" w14:textId="2472706F" w:rsidR="003F6C27" w:rsidRDefault="003F6C27" w:rsidP="00BF6032">
            <w:pPr>
              <w:pStyle w:val="NoSpacing"/>
              <w:spacing w:line="276" w:lineRule="auto"/>
              <w:jc w:val="center"/>
              <w:rPr>
                <w:b/>
                <w:bCs/>
                <w:color w:val="DAC6D7"/>
              </w:rPr>
            </w:pPr>
            <w:r>
              <w:rPr>
                <w:b/>
                <w:bCs/>
                <w:color w:val="DAC6D7"/>
              </w:rPr>
              <w:t xml:space="preserve">Based on </w:t>
            </w:r>
          </w:p>
          <w:p w14:paraId="24E34343" w14:textId="09F64E85" w:rsidR="00980A84" w:rsidRPr="008F6C41" w:rsidRDefault="00980A84" w:rsidP="00BF6032">
            <w:pPr>
              <w:pStyle w:val="NoSpacing"/>
              <w:spacing w:line="276" w:lineRule="auto"/>
              <w:jc w:val="center"/>
              <w:rPr>
                <w:b/>
                <w:bCs/>
                <w:color w:val="DFCADC"/>
              </w:rPr>
            </w:pPr>
            <w:r w:rsidRPr="00AE0465">
              <w:rPr>
                <w:b/>
                <w:bCs/>
                <w:color w:val="DAC6D7"/>
              </w:rPr>
              <w:t xml:space="preserve">  </w:t>
            </w:r>
            <w:r w:rsidR="003F6C27">
              <w:rPr>
                <w:b/>
                <w:bCs/>
                <w:color w:val="DAC6D7"/>
              </w:rPr>
              <w:t>(£22995 - £24258 FTE)</w:t>
            </w:r>
            <w:r w:rsidR="00DC3290">
              <w:rPr>
                <w:b/>
                <w:bCs/>
                <w:color w:val="DAC6D7"/>
              </w:rPr>
              <w:br/>
            </w:r>
            <w:r w:rsidRPr="00DC3290">
              <w:rPr>
                <w:color w:val="DAC6D7"/>
                <w:sz w:val="16"/>
                <w:szCs w:val="16"/>
              </w:rPr>
              <w:t>(Inclusive of Outer London Weighting)</w:t>
            </w:r>
          </w:p>
        </w:tc>
      </w:tr>
    </w:tbl>
    <w:bookmarkEnd w:id="0"/>
    <w:bookmarkEnd w:id="1"/>
    <w:bookmarkEnd w:id="2"/>
    <w:bookmarkEnd w:id="3"/>
    <w:bookmarkEnd w:id="4"/>
    <w:bookmarkEnd w:id="5"/>
    <w:bookmarkEnd w:id="6"/>
    <w:bookmarkEnd w:id="7"/>
    <w:p w14:paraId="188A6814" w14:textId="198CA75E" w:rsidR="00431BA6" w:rsidRDefault="00BF6032" w:rsidP="00BF6032">
      <w:pPr>
        <w:spacing w:line="276" w:lineRule="auto"/>
      </w:pPr>
      <w:r>
        <w:br/>
      </w:r>
      <w:r w:rsidR="002B5F9A">
        <w:t xml:space="preserve">Empower Learning Academy Trust wish to appoint </w:t>
      </w:r>
      <w:r w:rsidR="00625F40">
        <w:t xml:space="preserve">outstanding </w:t>
      </w:r>
      <w:r w:rsidR="002B5F9A">
        <w:t xml:space="preserve">Cover Supervisors to work across three secondary schools within the </w:t>
      </w:r>
      <w:r w:rsidR="00ED6140">
        <w:t>T</w:t>
      </w:r>
      <w:r w:rsidR="002B5F9A">
        <w:t>rust: Hall Mead School, The Brittons Academy and Bower Park Academy</w:t>
      </w:r>
      <w:r w:rsidR="00980A84">
        <w:t>. The successful candidat</w:t>
      </w:r>
      <w:r w:rsidR="002B5F9A">
        <w:t xml:space="preserve">e will </w:t>
      </w:r>
      <w:r w:rsidR="00431BA6">
        <w:t>be a committed practitioner who is passionate about student</w:t>
      </w:r>
      <w:r w:rsidR="00554983">
        <w:t>s’</w:t>
      </w:r>
      <w:r w:rsidR="00431BA6">
        <w:t xml:space="preserve"> education and wants to support and educate students so that their learning is not lost in the absence of their teacher.</w:t>
      </w:r>
      <w:r w:rsidR="002B5F9A">
        <w:t xml:space="preserve"> </w:t>
      </w:r>
    </w:p>
    <w:p w14:paraId="43125514" w14:textId="39E62B8C" w:rsidR="00431BA6" w:rsidRDefault="00431BA6" w:rsidP="00BF6032">
      <w:pPr>
        <w:spacing w:line="276" w:lineRule="auto"/>
      </w:pPr>
      <w:r>
        <w:t xml:space="preserve">If you are a graduate and looking for a career in teaching, this role would be </w:t>
      </w:r>
      <w:r w:rsidR="00ED6140">
        <w:t xml:space="preserve">a </w:t>
      </w:r>
      <w:r>
        <w:t xml:space="preserve">great stepping stone </w:t>
      </w:r>
      <w:r w:rsidR="00ED6140">
        <w:t>in that it provides</w:t>
      </w:r>
      <w:r w:rsidR="00782DB5">
        <w:t xml:space="preserve"> valuable</w:t>
      </w:r>
      <w:r>
        <w:t xml:space="preserve"> experience of working in a school environment prior to </w:t>
      </w:r>
      <w:r w:rsidR="00782DB5">
        <w:t>Teacher training.</w:t>
      </w:r>
    </w:p>
    <w:p w14:paraId="7F7EE704" w14:textId="30C896B7" w:rsidR="00431BA6" w:rsidRDefault="00431BA6" w:rsidP="00BF6032">
      <w:pPr>
        <w:spacing w:line="276" w:lineRule="auto"/>
      </w:pPr>
      <w:r>
        <w:t xml:space="preserve">We are open to discussing the possibility of flexible working hours and contracts </w:t>
      </w:r>
      <w:r w:rsidR="003F6C27">
        <w:t xml:space="preserve">at the time of </w:t>
      </w:r>
      <w:r>
        <w:t>interview</w:t>
      </w:r>
      <w:r w:rsidR="00ED6140">
        <w:t xml:space="preserve"> together with a preference for working at any particular school within </w:t>
      </w:r>
      <w:r w:rsidR="00782DB5">
        <w:t>our</w:t>
      </w:r>
      <w:r w:rsidR="00ED6140">
        <w:t xml:space="preserve"> Trust.</w:t>
      </w:r>
    </w:p>
    <w:p w14:paraId="15B0663A" w14:textId="59E8DEEA" w:rsidR="00980A84" w:rsidRDefault="00333618" w:rsidP="00BF6032">
      <w:pPr>
        <w:spacing w:line="276" w:lineRule="auto"/>
      </w:pPr>
      <w:r>
        <w:t>Empower</w:t>
      </w:r>
      <w:r w:rsidR="00980A84">
        <w:t xml:space="preserve"> </w:t>
      </w:r>
      <w:r w:rsidR="00431BA6">
        <w:t xml:space="preserve">Learning Academy Trust </w:t>
      </w:r>
      <w:r w:rsidR="00980A84">
        <w:t>will offer you:</w:t>
      </w:r>
    </w:p>
    <w:p w14:paraId="64DB2E30" w14:textId="4787D236" w:rsidR="00333618" w:rsidRDefault="00333618" w:rsidP="00BF6032">
      <w:pPr>
        <w:pStyle w:val="ListBullet"/>
        <w:spacing w:line="240" w:lineRule="auto"/>
      </w:pPr>
      <w:r w:rsidRPr="00333618">
        <w:t>High quality professional development</w:t>
      </w:r>
    </w:p>
    <w:p w14:paraId="5F0D6702" w14:textId="4262D6E7" w:rsidR="00980A84" w:rsidRDefault="00980A84" w:rsidP="00BF6032">
      <w:pPr>
        <w:pStyle w:val="ListBullet"/>
        <w:spacing w:line="240" w:lineRule="auto"/>
      </w:pPr>
      <w:r>
        <w:t xml:space="preserve">Supportive and friendly </w:t>
      </w:r>
      <w:r w:rsidR="00333618">
        <w:t>colleagues</w:t>
      </w:r>
      <w:r>
        <w:t>.</w:t>
      </w:r>
    </w:p>
    <w:p w14:paraId="41BFE867" w14:textId="7066CDA7" w:rsidR="00980A84" w:rsidRDefault="00980A84" w:rsidP="00BF6032">
      <w:pPr>
        <w:pStyle w:val="ListBullet"/>
        <w:spacing w:line="240" w:lineRule="auto"/>
      </w:pPr>
      <w:r>
        <w:t xml:space="preserve">Flexible working </w:t>
      </w:r>
      <w:r w:rsidR="00BF6032">
        <w:t>opportunities</w:t>
      </w:r>
    </w:p>
    <w:p w14:paraId="7A437FA5" w14:textId="77777777" w:rsidR="00980A84" w:rsidRDefault="00980A84" w:rsidP="00BF6032">
      <w:pPr>
        <w:pStyle w:val="ListBullet"/>
        <w:spacing w:line="240" w:lineRule="auto"/>
      </w:pPr>
      <w:r>
        <w:t>Non-contributory access to an Employee Assistance Programme</w:t>
      </w:r>
    </w:p>
    <w:p w14:paraId="0A84E10B" w14:textId="7376EABD" w:rsidR="00980A84" w:rsidRDefault="00980A84" w:rsidP="00BF6032">
      <w:pPr>
        <w:pStyle w:val="ListBullet"/>
        <w:spacing w:line="240" w:lineRule="auto"/>
      </w:pPr>
      <w:r>
        <w:t>Cycle to work scheme</w:t>
      </w:r>
    </w:p>
    <w:p w14:paraId="34183757" w14:textId="77FD695F" w:rsidR="003F6C27" w:rsidRDefault="003F6C27" w:rsidP="00BF6032">
      <w:pPr>
        <w:pStyle w:val="ListBullet"/>
        <w:spacing w:line="240" w:lineRule="auto"/>
      </w:pPr>
      <w:r>
        <w:t>Staff discount scheme</w:t>
      </w:r>
    </w:p>
    <w:p w14:paraId="4FC06396" w14:textId="42292920" w:rsidR="003F6C27" w:rsidRDefault="003F6C27" w:rsidP="00BF6032">
      <w:pPr>
        <w:pStyle w:val="ListBullet"/>
        <w:spacing w:line="240" w:lineRule="auto"/>
      </w:pPr>
      <w:r>
        <w:t>Access to the Local Government Pension Scheme (LGPS)</w:t>
      </w:r>
    </w:p>
    <w:p w14:paraId="26BA1F77" w14:textId="1B9C5634" w:rsidR="00980A84" w:rsidRDefault="00D92522" w:rsidP="00BF6032">
      <w:pPr>
        <w:pStyle w:val="Heading3"/>
        <w:spacing w:line="276" w:lineRule="auto"/>
      </w:pPr>
      <w:r>
        <w:t>A</w:t>
      </w:r>
      <w:r w:rsidR="00980A84">
        <w:t xml:space="preserve">pplications </w:t>
      </w:r>
    </w:p>
    <w:bookmarkEnd w:id="8"/>
    <w:bookmarkEnd w:id="9"/>
    <w:p w14:paraId="274A2472" w14:textId="4C4B872A" w:rsidR="00B31363" w:rsidRPr="00B31363" w:rsidRDefault="00782DB5" w:rsidP="00BF6032">
      <w:pPr>
        <w:spacing w:line="276" w:lineRule="auto"/>
      </w:pPr>
      <w:r>
        <w:t>Please submit your application form to</w:t>
      </w:r>
      <w:r w:rsidR="00D92522">
        <w:t xml:space="preserve"> Debbie Grix, HR Business Partner at </w:t>
      </w:r>
      <w:hyperlink r:id="rId11" w:history="1">
        <w:r w:rsidR="00457CBC" w:rsidRPr="00732916">
          <w:rPr>
            <w:rStyle w:val="Hyperlink"/>
            <w:rFonts w:ascii="Source Sans Pro" w:hAnsi="Source Sans Pro"/>
          </w:rPr>
          <w:t>HR@elatschools.co.uk</w:t>
        </w:r>
      </w:hyperlink>
      <w:r w:rsidR="00457CBC">
        <w:rPr>
          <w:rStyle w:val="Hyperlink"/>
          <w:rFonts w:ascii="Source Sans Pro" w:hAnsi="Source Sans Pro"/>
        </w:rPr>
        <w:t xml:space="preserve"> </w:t>
      </w:r>
      <w:r w:rsidR="00457CBC" w:rsidRPr="00457CBC">
        <w:t>by</w:t>
      </w:r>
      <w:r w:rsidRPr="00457CBC">
        <w:t xml:space="preserve"> </w:t>
      </w:r>
      <w:r w:rsidR="002E5EE8">
        <w:t>Fri</w:t>
      </w:r>
      <w:r w:rsidR="00457CBC">
        <w:t>day 2</w:t>
      </w:r>
      <w:r w:rsidR="002E5EE8">
        <w:t>2</w:t>
      </w:r>
      <w:r w:rsidR="002E5EE8" w:rsidRPr="002E5EE8">
        <w:rPr>
          <w:vertAlign w:val="superscript"/>
        </w:rPr>
        <w:t>nd</w:t>
      </w:r>
      <w:r w:rsidR="002E5EE8">
        <w:t xml:space="preserve"> July</w:t>
      </w:r>
      <w:r w:rsidR="00457CBC">
        <w:t xml:space="preserve"> 2022</w:t>
      </w:r>
      <w:r>
        <w:t>. Please note that the Trust reserves the right to interview prior to the deadline date.</w:t>
      </w:r>
    </w:p>
    <w:p w14:paraId="65AFC7D6" w14:textId="4E329DB7" w:rsidR="00782DB5" w:rsidRDefault="00782DB5" w:rsidP="00BF6032">
      <w:pPr>
        <w:spacing w:line="276" w:lineRule="auto"/>
      </w:pPr>
      <w:r>
        <w:t>For further information about this role, please contact Debbie Grix, HR Business Partner at HR@elatschools.co.uk</w:t>
      </w:r>
    </w:p>
    <w:p w14:paraId="38F2CF9F" w14:textId="0AF536F2" w:rsidR="00125986" w:rsidRPr="00125986" w:rsidRDefault="00B31363" w:rsidP="00BF6032">
      <w:pPr>
        <w:spacing w:line="276" w:lineRule="auto"/>
        <w:rPr>
          <w:sz w:val="10"/>
          <w:szCs w:val="10"/>
        </w:rPr>
      </w:pPr>
      <w:r w:rsidRPr="00B31363">
        <w:t>Empower Learning Academy Trust is an Equal Opportunities Employer that is committed to safer recruitment. All applicants must be prepared to undergo screening to confirm their suitability to work with children.</w:t>
      </w:r>
    </w:p>
    <w:tbl>
      <w:tblPr>
        <w:tblStyle w:val="TableGrid"/>
        <w:tblpPr w:vertAnchor="text" w:horzAnchor="margin" w:tblpYSpec="inside"/>
        <w:tblW w:w="5010" w:type="pct"/>
        <w:tblBorders>
          <w:top w:val="single" w:sz="4" w:space="0" w:color="DCCBDA"/>
          <w:left w:val="single" w:sz="4" w:space="0" w:color="DCCBDA"/>
          <w:bottom w:val="single" w:sz="4" w:space="0" w:color="DCCBDA"/>
          <w:right w:val="single" w:sz="4" w:space="0" w:color="DCCBDA"/>
          <w:insideH w:val="single" w:sz="4" w:space="0" w:color="DCCBDA"/>
          <w:insideV w:val="single" w:sz="4" w:space="0" w:color="DCCBDA"/>
        </w:tblBorders>
        <w:tblCellMar>
          <w:top w:w="113" w:type="dxa"/>
          <w:left w:w="113" w:type="dxa"/>
          <w:right w:w="113" w:type="dxa"/>
        </w:tblCellMar>
        <w:tblLook w:val="04A0" w:firstRow="1" w:lastRow="0" w:firstColumn="1" w:lastColumn="0" w:noHBand="0" w:noVBand="1"/>
      </w:tblPr>
      <w:tblGrid>
        <w:gridCol w:w="6749"/>
        <w:gridCol w:w="2892"/>
      </w:tblGrid>
      <w:tr w:rsidR="00125986" w:rsidRPr="00536BBF" w14:paraId="3FEE06ED" w14:textId="77777777" w:rsidTr="00125986">
        <w:trPr>
          <w:trHeight w:val="662"/>
        </w:trPr>
        <w:tc>
          <w:tcPr>
            <w:tcW w:w="3500" w:type="pct"/>
            <w:tcBorders>
              <w:bottom w:val="single" w:sz="4" w:space="0" w:color="DCCBDA"/>
            </w:tcBorders>
            <w:shd w:val="clear" w:color="auto" w:fill="DAC6D7"/>
            <w:vAlign w:val="center"/>
          </w:tcPr>
          <w:p w14:paraId="6674ECA9" w14:textId="77777777" w:rsidR="00125986" w:rsidRDefault="00125986" w:rsidP="00BF6032">
            <w:pPr>
              <w:pStyle w:val="Heading3"/>
              <w:spacing w:line="276" w:lineRule="auto"/>
            </w:pPr>
            <w:r>
              <w:lastRenderedPageBreak/>
              <w:t>About Empower Learning Academy Trust</w:t>
            </w:r>
          </w:p>
          <w:p w14:paraId="2EA7F021" w14:textId="77777777" w:rsidR="00125986" w:rsidRPr="005331AF" w:rsidRDefault="00125986" w:rsidP="00BF6032">
            <w:pPr>
              <w:pStyle w:val="ListBullet"/>
              <w:numPr>
                <w:ilvl w:val="0"/>
                <w:numId w:val="0"/>
              </w:numPr>
              <w:spacing w:after="120" w:line="276" w:lineRule="auto"/>
            </w:pPr>
            <w:r w:rsidRPr="00333618">
              <w:rPr>
                <w:color w:val="610F57"/>
              </w:rPr>
              <w:t>The Empower Learning Academy Trust has three secondary academies and a primary school at the heart of its ambitious multi-academy trust based in Havering.</w:t>
            </w:r>
          </w:p>
        </w:tc>
        <w:tc>
          <w:tcPr>
            <w:tcW w:w="1500" w:type="pct"/>
            <w:tcBorders>
              <w:bottom w:val="single" w:sz="4" w:space="0" w:color="DCCBDA"/>
            </w:tcBorders>
            <w:shd w:val="clear" w:color="auto" w:fill="610F57"/>
            <w:vAlign w:val="center"/>
          </w:tcPr>
          <w:p w14:paraId="7BB3E891" w14:textId="77777777" w:rsidR="00125986" w:rsidRPr="00333618" w:rsidRDefault="00125986" w:rsidP="00BF6032">
            <w:pPr>
              <w:pStyle w:val="NoSpacing"/>
              <w:spacing w:after="120" w:line="276" w:lineRule="auto"/>
              <w:jc w:val="center"/>
              <w:rPr>
                <w:b/>
                <w:bCs/>
                <w:color w:val="DFCADC"/>
              </w:rPr>
            </w:pPr>
            <w:r>
              <w:rPr>
                <w:b/>
                <w:bCs/>
                <w:color w:val="DFCADC"/>
              </w:rPr>
              <w:t>Inspiring Learners,</w:t>
            </w:r>
            <w:r>
              <w:rPr>
                <w:b/>
                <w:bCs/>
                <w:color w:val="DFCADC"/>
              </w:rPr>
              <w:br/>
              <w:t>Changing Lives</w:t>
            </w:r>
          </w:p>
        </w:tc>
      </w:tr>
    </w:tbl>
    <w:p w14:paraId="56E4E7E3" w14:textId="77777777" w:rsidR="00B31363" w:rsidRPr="00980A84" w:rsidRDefault="00B31363" w:rsidP="00BF6032">
      <w:pPr>
        <w:spacing w:line="276" w:lineRule="auto"/>
      </w:pPr>
    </w:p>
    <w:sectPr w:rsidR="00B31363" w:rsidRPr="00980A84" w:rsidSect="0030721F">
      <w:footerReference w:type="default" r:id="rId12"/>
      <w:headerReference w:type="first" r:id="rId13"/>
      <w:footerReference w:type="first" r:id="rId14"/>
      <w:pgSz w:w="11900" w:h="16840"/>
      <w:pgMar w:top="1134" w:right="1134" w:bottom="1134" w:left="1134" w:header="113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1F0CD" w14:textId="77777777" w:rsidR="005D386E" w:rsidRDefault="005D386E" w:rsidP="00EA1B32">
      <w:r>
        <w:separator/>
      </w:r>
    </w:p>
  </w:endnote>
  <w:endnote w:type="continuationSeparator" w:id="0">
    <w:p w14:paraId="69BC46AA" w14:textId="77777777" w:rsidR="005D386E" w:rsidRDefault="005D386E" w:rsidP="00EA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SemiBold">
    <w:panose1 w:val="020B06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Code Pro">
    <w:altName w:val="Consolas"/>
    <w:charset w:val="00"/>
    <w:family w:val="modern"/>
    <w:pitch w:val="fixed"/>
    <w:sig w:usb0="200002F7" w:usb1="020038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Pro Black">
    <w:panose1 w:val="020B0803030403020204"/>
    <w:charset w:val="00"/>
    <w:family w:val="swiss"/>
    <w:pitch w:val="variable"/>
    <w:sig w:usb0="600002F7" w:usb1="02000001" w:usb2="0000000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BA9B" w14:textId="77777777" w:rsidR="00AE0465" w:rsidRDefault="00AE0465" w:rsidP="00EA1B32">
    <w:pPr>
      <w:pStyle w:val="Footer"/>
    </w:pPr>
  </w:p>
  <w:p w14:paraId="573EB189" w14:textId="77777777" w:rsidR="00AE0465" w:rsidRDefault="00AE0465" w:rsidP="00EA1B32">
    <w:pPr>
      <w:pStyle w:val="Footer"/>
    </w:pPr>
    <w:r>
      <w:rPr>
        <w:noProof/>
      </w:rPr>
      <w:drawing>
        <wp:inline distT="0" distB="0" distL="0" distR="0" wp14:anchorId="7AFF6D7D" wp14:editId="34185B82">
          <wp:extent cx="6119998" cy="337189"/>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6119998" cy="33718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396F" w14:textId="77777777" w:rsidR="00AE0465" w:rsidRDefault="00AE0465" w:rsidP="00EA1B32">
    <w:pPr>
      <w:pStyle w:val="Footer"/>
    </w:pPr>
    <w:r>
      <w:rPr>
        <w:noProof/>
      </w:rPr>
      <w:drawing>
        <wp:inline distT="0" distB="0" distL="0" distR="0" wp14:anchorId="13DBC737" wp14:editId="71764405">
          <wp:extent cx="6148800" cy="338776"/>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148800" cy="33877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680E4" w14:textId="77777777" w:rsidR="005D386E" w:rsidRDefault="005D386E" w:rsidP="00EA1B32">
      <w:r>
        <w:separator/>
      </w:r>
    </w:p>
  </w:footnote>
  <w:footnote w:type="continuationSeparator" w:id="0">
    <w:p w14:paraId="376434FF" w14:textId="77777777" w:rsidR="005D386E" w:rsidRDefault="005D386E" w:rsidP="00EA1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EE17" w14:textId="77777777" w:rsidR="00AE0465" w:rsidRDefault="00AE0465" w:rsidP="00EA1B32">
    <w:pPr>
      <w:pStyle w:val="Header"/>
    </w:pPr>
    <w:r>
      <w:rPr>
        <w:noProof/>
      </w:rPr>
      <w:drawing>
        <wp:inline distT="0" distB="0" distL="0" distR="0" wp14:anchorId="257B50E3" wp14:editId="06DAD2F5">
          <wp:extent cx="3128601" cy="62380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128601" cy="6238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FFFFFF89"/>
    <w:multiLevelType w:val="singleLevel"/>
    <w:tmpl w:val="C36EFFF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5"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7"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0"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2"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4"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5"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16"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1"/>
  </w:num>
  <w:num w:numId="5">
    <w:abstractNumId w:val="6"/>
  </w:num>
  <w:num w:numId="6">
    <w:abstractNumId w:val="10"/>
  </w:num>
  <w:num w:numId="7">
    <w:abstractNumId w:val="13"/>
  </w:num>
  <w:num w:numId="8">
    <w:abstractNumId w:val="4"/>
  </w:num>
  <w:num w:numId="9">
    <w:abstractNumId w:val="16"/>
  </w:num>
  <w:num w:numId="10">
    <w:abstractNumId w:val="9"/>
  </w:num>
  <w:num w:numId="11">
    <w:abstractNumId w:val="14"/>
  </w:num>
  <w:num w:numId="12">
    <w:abstractNumId w:val="15"/>
  </w:num>
  <w:num w:numId="13">
    <w:abstractNumId w:val="12"/>
  </w:num>
  <w:num w:numId="14">
    <w:abstractNumId w:val="5"/>
  </w:num>
  <w:num w:numId="15">
    <w:abstractNumId w:val="8"/>
  </w:num>
  <w:num w:numId="16">
    <w:abstractNumId w:val="17"/>
  </w:num>
  <w:num w:numId="17">
    <w:abstractNumId w:val="7"/>
  </w:num>
  <w:num w:numId="1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65"/>
    <w:rsid w:val="00011812"/>
    <w:rsid w:val="00031928"/>
    <w:rsid w:val="00031C4E"/>
    <w:rsid w:val="00042796"/>
    <w:rsid w:val="000766F4"/>
    <w:rsid w:val="00086BD0"/>
    <w:rsid w:val="00096D76"/>
    <w:rsid w:val="000A1859"/>
    <w:rsid w:val="000B342F"/>
    <w:rsid w:val="000B5C26"/>
    <w:rsid w:val="000B6043"/>
    <w:rsid w:val="000F0C31"/>
    <w:rsid w:val="000F6A48"/>
    <w:rsid w:val="00125986"/>
    <w:rsid w:val="001318A8"/>
    <w:rsid w:val="001420DF"/>
    <w:rsid w:val="001C46A2"/>
    <w:rsid w:val="001C68DC"/>
    <w:rsid w:val="00202AE8"/>
    <w:rsid w:val="0022442F"/>
    <w:rsid w:val="00236BB4"/>
    <w:rsid w:val="00253109"/>
    <w:rsid w:val="0026277E"/>
    <w:rsid w:val="002740A1"/>
    <w:rsid w:val="00297840"/>
    <w:rsid w:val="002B4607"/>
    <w:rsid w:val="002B5F9A"/>
    <w:rsid w:val="002C0B19"/>
    <w:rsid w:val="002E5EE8"/>
    <w:rsid w:val="002F1B35"/>
    <w:rsid w:val="0030721F"/>
    <w:rsid w:val="00310E2E"/>
    <w:rsid w:val="003137FE"/>
    <w:rsid w:val="00331FE1"/>
    <w:rsid w:val="00333618"/>
    <w:rsid w:val="00351CFF"/>
    <w:rsid w:val="00353344"/>
    <w:rsid w:val="0035376F"/>
    <w:rsid w:val="00356A48"/>
    <w:rsid w:val="00356B19"/>
    <w:rsid w:val="0036664C"/>
    <w:rsid w:val="0038171E"/>
    <w:rsid w:val="00387ABD"/>
    <w:rsid w:val="003A4462"/>
    <w:rsid w:val="003A5AD4"/>
    <w:rsid w:val="003B16C6"/>
    <w:rsid w:val="003D4ED6"/>
    <w:rsid w:val="003D79DD"/>
    <w:rsid w:val="003F01A7"/>
    <w:rsid w:val="003F6C27"/>
    <w:rsid w:val="00417653"/>
    <w:rsid w:val="00431BA6"/>
    <w:rsid w:val="00441384"/>
    <w:rsid w:val="00453686"/>
    <w:rsid w:val="00457CBC"/>
    <w:rsid w:val="004A0BCB"/>
    <w:rsid w:val="004B45CD"/>
    <w:rsid w:val="004C66CC"/>
    <w:rsid w:val="00550FAA"/>
    <w:rsid w:val="005514CA"/>
    <w:rsid w:val="00554983"/>
    <w:rsid w:val="005B7B27"/>
    <w:rsid w:val="005D386E"/>
    <w:rsid w:val="00617FC7"/>
    <w:rsid w:val="0062529E"/>
    <w:rsid w:val="00625F40"/>
    <w:rsid w:val="00630944"/>
    <w:rsid w:val="00643EC2"/>
    <w:rsid w:val="006945D6"/>
    <w:rsid w:val="006D2AB9"/>
    <w:rsid w:val="006D5992"/>
    <w:rsid w:val="006E1072"/>
    <w:rsid w:val="006E6983"/>
    <w:rsid w:val="006F0154"/>
    <w:rsid w:val="00700A30"/>
    <w:rsid w:val="0070343B"/>
    <w:rsid w:val="007153AD"/>
    <w:rsid w:val="00723431"/>
    <w:rsid w:val="0074278F"/>
    <w:rsid w:val="007470D8"/>
    <w:rsid w:val="00754553"/>
    <w:rsid w:val="00782DB5"/>
    <w:rsid w:val="00790D38"/>
    <w:rsid w:val="00795AA1"/>
    <w:rsid w:val="007B07F3"/>
    <w:rsid w:val="007B58C2"/>
    <w:rsid w:val="007D1FE0"/>
    <w:rsid w:val="007E091A"/>
    <w:rsid w:val="007F0B63"/>
    <w:rsid w:val="00810707"/>
    <w:rsid w:val="00823C6F"/>
    <w:rsid w:val="008563C4"/>
    <w:rsid w:val="00867854"/>
    <w:rsid w:val="00871FAA"/>
    <w:rsid w:val="0088345F"/>
    <w:rsid w:val="00886384"/>
    <w:rsid w:val="00892CBF"/>
    <w:rsid w:val="008A1C72"/>
    <w:rsid w:val="0092520F"/>
    <w:rsid w:val="0093557D"/>
    <w:rsid w:val="00943AE5"/>
    <w:rsid w:val="00954272"/>
    <w:rsid w:val="00980A84"/>
    <w:rsid w:val="00987219"/>
    <w:rsid w:val="00991A52"/>
    <w:rsid w:val="009A0F1E"/>
    <w:rsid w:val="009A3F82"/>
    <w:rsid w:val="009D2509"/>
    <w:rsid w:val="009E3039"/>
    <w:rsid w:val="00A33595"/>
    <w:rsid w:val="00A45967"/>
    <w:rsid w:val="00A80E6C"/>
    <w:rsid w:val="00A84FFC"/>
    <w:rsid w:val="00AE0465"/>
    <w:rsid w:val="00AF26AC"/>
    <w:rsid w:val="00B1167E"/>
    <w:rsid w:val="00B20564"/>
    <w:rsid w:val="00B27DC8"/>
    <w:rsid w:val="00B31363"/>
    <w:rsid w:val="00B4117D"/>
    <w:rsid w:val="00B52274"/>
    <w:rsid w:val="00B74650"/>
    <w:rsid w:val="00B85418"/>
    <w:rsid w:val="00BA00B8"/>
    <w:rsid w:val="00BE47CB"/>
    <w:rsid w:val="00BF6032"/>
    <w:rsid w:val="00C30309"/>
    <w:rsid w:val="00C30A6F"/>
    <w:rsid w:val="00C31530"/>
    <w:rsid w:val="00C72D72"/>
    <w:rsid w:val="00CA052D"/>
    <w:rsid w:val="00CA1672"/>
    <w:rsid w:val="00CD28C8"/>
    <w:rsid w:val="00CE3C67"/>
    <w:rsid w:val="00D11428"/>
    <w:rsid w:val="00D26B83"/>
    <w:rsid w:val="00D31D52"/>
    <w:rsid w:val="00D4284C"/>
    <w:rsid w:val="00D4678D"/>
    <w:rsid w:val="00D84E30"/>
    <w:rsid w:val="00D92522"/>
    <w:rsid w:val="00DB7A13"/>
    <w:rsid w:val="00DC3290"/>
    <w:rsid w:val="00DC35B7"/>
    <w:rsid w:val="00DD2454"/>
    <w:rsid w:val="00E17E78"/>
    <w:rsid w:val="00E2461D"/>
    <w:rsid w:val="00E51809"/>
    <w:rsid w:val="00E65BAD"/>
    <w:rsid w:val="00EA1B32"/>
    <w:rsid w:val="00EB39E3"/>
    <w:rsid w:val="00EC23A0"/>
    <w:rsid w:val="00EC264B"/>
    <w:rsid w:val="00ED6140"/>
    <w:rsid w:val="00F07E09"/>
    <w:rsid w:val="00F122EE"/>
    <w:rsid w:val="00F13108"/>
    <w:rsid w:val="00F2042A"/>
    <w:rsid w:val="00F24D92"/>
    <w:rsid w:val="00F550BB"/>
    <w:rsid w:val="00F7673A"/>
    <w:rsid w:val="00F775B7"/>
    <w:rsid w:val="00FE44D0"/>
    <w:rsid w:val="2DFD416A"/>
    <w:rsid w:val="76B50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5F2CC6"/>
  <w15:chartTrackingRefBased/>
  <w15:docId w15:val="{A269A929-5066-5842-A15A-0ED63141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509"/>
    <w:pPr>
      <w:autoSpaceDE w:val="0"/>
      <w:autoSpaceDN w:val="0"/>
      <w:adjustRightInd w:val="0"/>
      <w:spacing w:after="180" w:line="288"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DC35B7"/>
    <w:pPr>
      <w:keepNext/>
      <w:keepLines/>
      <w:spacing w:before="240" w:after="12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DC35B7"/>
    <w:pPr>
      <w:keepNext/>
      <w:keepLines/>
      <w:spacing w:before="40" w:after="120"/>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after="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after="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after="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236BB4"/>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9D2509"/>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after="0"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spacing w:after="0"/>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after="0"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after="0"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after="0"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after="0"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after="0"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after="0"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after="0"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after="0"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after="0" w:line="240" w:lineRule="auto"/>
      <w:ind w:left="220" w:hanging="220"/>
    </w:pPr>
  </w:style>
  <w:style w:type="paragraph" w:styleId="Index2">
    <w:name w:val="index 2"/>
    <w:basedOn w:val="Normal"/>
    <w:next w:val="Normal"/>
    <w:autoRedefine/>
    <w:uiPriority w:val="99"/>
    <w:unhideWhenUsed/>
    <w:rsid w:val="00B85418"/>
    <w:pPr>
      <w:spacing w:after="0" w:line="240" w:lineRule="auto"/>
      <w:ind w:left="440" w:hanging="220"/>
    </w:pPr>
  </w:style>
  <w:style w:type="paragraph" w:styleId="Index3">
    <w:name w:val="index 3"/>
    <w:basedOn w:val="Normal"/>
    <w:next w:val="Normal"/>
    <w:autoRedefine/>
    <w:uiPriority w:val="99"/>
    <w:unhideWhenUsed/>
    <w:rsid w:val="00B85418"/>
    <w:pPr>
      <w:spacing w:after="0" w:line="240" w:lineRule="auto"/>
      <w:ind w:left="660" w:hanging="220"/>
    </w:pPr>
  </w:style>
  <w:style w:type="paragraph" w:styleId="Index4">
    <w:name w:val="index 4"/>
    <w:basedOn w:val="Normal"/>
    <w:next w:val="Normal"/>
    <w:autoRedefine/>
    <w:uiPriority w:val="99"/>
    <w:unhideWhenUsed/>
    <w:rsid w:val="00B85418"/>
    <w:pPr>
      <w:spacing w:after="0" w:line="240" w:lineRule="auto"/>
      <w:ind w:left="880" w:hanging="220"/>
    </w:pPr>
  </w:style>
  <w:style w:type="paragraph" w:styleId="Index5">
    <w:name w:val="index 5"/>
    <w:basedOn w:val="Normal"/>
    <w:next w:val="Normal"/>
    <w:autoRedefine/>
    <w:uiPriority w:val="99"/>
    <w:unhideWhenUsed/>
    <w:rsid w:val="00B85418"/>
    <w:pPr>
      <w:spacing w:after="0" w:line="240" w:lineRule="auto"/>
      <w:ind w:left="1100" w:hanging="220"/>
    </w:pPr>
  </w:style>
  <w:style w:type="paragraph" w:styleId="Index6">
    <w:name w:val="index 6"/>
    <w:basedOn w:val="Normal"/>
    <w:next w:val="Normal"/>
    <w:autoRedefine/>
    <w:uiPriority w:val="99"/>
    <w:unhideWhenUsed/>
    <w:rsid w:val="00B85418"/>
    <w:pPr>
      <w:spacing w:after="0" w:line="240" w:lineRule="auto"/>
      <w:ind w:left="1320" w:hanging="220"/>
    </w:pPr>
  </w:style>
  <w:style w:type="paragraph" w:styleId="Index7">
    <w:name w:val="index 7"/>
    <w:basedOn w:val="Normal"/>
    <w:next w:val="Normal"/>
    <w:autoRedefine/>
    <w:uiPriority w:val="99"/>
    <w:unhideWhenUsed/>
    <w:rsid w:val="00B85418"/>
    <w:pPr>
      <w:spacing w:after="0" w:line="240" w:lineRule="auto"/>
      <w:ind w:left="1540" w:hanging="220"/>
    </w:pPr>
  </w:style>
  <w:style w:type="paragraph" w:styleId="Index8">
    <w:name w:val="index 8"/>
    <w:basedOn w:val="Normal"/>
    <w:next w:val="Normal"/>
    <w:autoRedefine/>
    <w:uiPriority w:val="99"/>
    <w:unhideWhenUsed/>
    <w:rsid w:val="00B85418"/>
    <w:pPr>
      <w:spacing w:after="0" w:line="240" w:lineRule="auto"/>
      <w:ind w:left="1760" w:hanging="220"/>
    </w:pPr>
  </w:style>
  <w:style w:type="paragraph" w:styleId="Index9">
    <w:name w:val="index 9"/>
    <w:basedOn w:val="Normal"/>
    <w:next w:val="Normal"/>
    <w:autoRedefine/>
    <w:uiPriority w:val="99"/>
    <w:unhideWhenUsed/>
    <w:rsid w:val="00B85418"/>
    <w:pPr>
      <w:spacing w:after="0"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D11428"/>
    <w:pPr>
      <w:numPr>
        <w:numId w:val="12"/>
      </w:numPr>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after="0"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after="0"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after="0"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after="0"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spacing w:after="0"/>
      <w:ind w:left="220" w:hanging="220"/>
    </w:pPr>
  </w:style>
  <w:style w:type="paragraph" w:styleId="TableofFigures">
    <w:name w:val="table of figures"/>
    <w:basedOn w:val="Normal"/>
    <w:next w:val="Normal"/>
    <w:uiPriority w:val="99"/>
    <w:unhideWhenUsed/>
    <w:rsid w:val="00B52274"/>
    <w:pPr>
      <w:spacing w:after="0"/>
    </w:pPr>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after="0"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elatschools.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3" ma:contentTypeDescription="Create a new document." ma:contentTypeScope="" ma:versionID="ce7c7dc280a9d474144a0ab2123cab98">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a93f8691a796d014aed08c65168630e0"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9B96E-617F-4506-ACB2-6D0A968AC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87A58-DB20-44C1-926F-2958D5772724}">
  <ds:schemaRefs>
    <ds:schemaRef ds:uri="http://schemas.openxmlformats.org/officeDocument/2006/bibliography"/>
  </ds:schemaRefs>
</ds:datastoreItem>
</file>

<file path=customXml/itemProps3.xml><?xml version="1.0" encoding="utf-8"?>
<ds:datastoreItem xmlns:ds="http://schemas.openxmlformats.org/officeDocument/2006/customXml" ds:itemID="{8E075D51-84EA-4321-B538-A13857403247}">
  <ds:schemaRefs>
    <ds:schemaRef ds:uri="http://schemas.microsoft.com/office/2006/documentManagement/types"/>
    <ds:schemaRef ds:uri="http://www.w3.org/XML/1998/namespace"/>
    <ds:schemaRef ds:uri="http://purl.org/dc/dcmitype/"/>
    <ds:schemaRef ds:uri="http://schemas.microsoft.com/office/infopath/2007/PartnerControls"/>
    <ds:schemaRef ds:uri="9f91ad1f-ae1c-45d7-9f5f-8fc807a6dfa8"/>
    <ds:schemaRef ds:uri="http://purl.org/dc/terms/"/>
    <ds:schemaRef ds:uri="http://purl.org/dc/elements/1.1/"/>
    <ds:schemaRef ds:uri="http://schemas.openxmlformats.org/package/2006/metadata/core-properties"/>
    <ds:schemaRef ds:uri="df7a2397-886e-4b60-b6a3-967982c29bcd"/>
    <ds:schemaRef ds:uri="http://schemas.microsoft.com/office/2006/metadata/properties"/>
  </ds:schemaRefs>
</ds:datastoreItem>
</file>

<file path=customXml/itemProps4.xml><?xml version="1.0" encoding="utf-8"?>
<ds:datastoreItem xmlns:ds="http://schemas.openxmlformats.org/officeDocument/2006/customXml" ds:itemID="{0605E269-D67D-463C-B13F-FA1A1F10B3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 Huang</cp:lastModifiedBy>
  <cp:revision>5</cp:revision>
  <cp:lastPrinted>2021-11-16T13:06:00Z</cp:lastPrinted>
  <dcterms:created xsi:type="dcterms:W3CDTF">2022-02-01T16:48:00Z</dcterms:created>
  <dcterms:modified xsi:type="dcterms:W3CDTF">2022-04-06T12:31:00Z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ies>
</file>